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7EF" w:rsidRPr="003B19A4" w:rsidRDefault="00D127EF" w:rsidP="003B19A4">
      <w:pPr>
        <w:jc w:val="center"/>
        <w:outlineLvl w:val="0"/>
        <w:rPr>
          <w:rFonts w:eastAsia="Times New Roman" w:cs="Times New Roman"/>
          <w:b/>
        </w:rPr>
      </w:pPr>
      <w:r w:rsidRPr="003B19A4">
        <w:rPr>
          <w:rFonts w:eastAsia="Times New Roman" w:cs="Times New Roman"/>
          <w:b/>
        </w:rPr>
        <w:t>ПРОГНОЗ ВПЛИВУ</w:t>
      </w:r>
      <w:r w:rsidRPr="003B19A4">
        <w:rPr>
          <w:rFonts w:eastAsia="Times New Roman" w:cs="Times New Roman"/>
          <w:b/>
        </w:rPr>
        <w:br/>
        <w:t>реалізації постанови Кабінету Міністрів України “</w:t>
      </w:r>
      <w:r w:rsidRPr="003B19A4">
        <w:rPr>
          <w:b/>
        </w:rPr>
        <w:t xml:space="preserve">Про реалізацію експериментального проекту щодо </w:t>
      </w:r>
      <w:r w:rsidR="00910486" w:rsidRPr="003B19A4">
        <w:rPr>
          <w:rFonts w:cs="Times New Roman"/>
          <w:b/>
        </w:rPr>
        <w:t>забезпечення можливості</w:t>
      </w:r>
      <w:r w:rsidRPr="003B19A4">
        <w:rPr>
          <w:rFonts w:cs="Times New Roman"/>
          <w:b/>
        </w:rPr>
        <w:t xml:space="preserve"> використання удосконалених електронних підписів та печаток, які базуються на кваліфікованих сертифікатах відкритих ключів</w:t>
      </w:r>
      <w:r w:rsidRPr="003B19A4">
        <w:rPr>
          <w:rFonts w:eastAsia="Times New Roman" w:cs="Times New Roman"/>
          <w:b/>
        </w:rPr>
        <w:t>” на ключові інтереси заінтересованих сторін</w:t>
      </w:r>
    </w:p>
    <w:p w:rsidR="00910486" w:rsidRPr="003B19A4" w:rsidRDefault="00910486" w:rsidP="003B19A4">
      <w:pPr>
        <w:outlineLvl w:val="0"/>
        <w:rPr>
          <w:rFonts w:eastAsia="Times New Roman" w:cs="Times New Roman"/>
          <w:b/>
          <w:sz w:val="20"/>
          <w:szCs w:val="20"/>
        </w:rPr>
      </w:pPr>
    </w:p>
    <w:p w:rsidR="00D127EF" w:rsidRPr="003B19A4" w:rsidRDefault="00D127EF" w:rsidP="003B19A4">
      <w:pPr>
        <w:ind w:firstLine="709"/>
        <w:rPr>
          <w:rFonts w:eastAsia="Times New Roman" w:cs="Times New Roman"/>
          <w:b/>
        </w:rPr>
      </w:pPr>
      <w:r w:rsidRPr="003B19A4">
        <w:rPr>
          <w:rFonts w:eastAsia="Times New Roman" w:cs="Times New Roman"/>
          <w:b/>
        </w:rPr>
        <w:t>1. Суть проекту акта</w:t>
      </w:r>
    </w:p>
    <w:p w:rsidR="00D127EF" w:rsidRPr="003B19A4" w:rsidRDefault="00B93328" w:rsidP="003B19A4">
      <w:pPr>
        <w:ind w:firstLine="709"/>
        <w:rPr>
          <w:rFonts w:eastAsia="Times New Roman" w:cs="Times New Roman"/>
        </w:rPr>
      </w:pPr>
      <w:r w:rsidRPr="003B19A4">
        <w:rPr>
          <w:bCs/>
        </w:rPr>
        <w:t>Забезпечення можливості використання фізичними та юридичними особами удосконалених електронних підписів та печаток, які базуються на кваліфікованих сертифікатах відкритих ключів</w:t>
      </w:r>
      <w:r w:rsidR="003B19A4" w:rsidRPr="003B19A4">
        <w:rPr>
          <w:bCs/>
        </w:rPr>
        <w:t>.</w:t>
      </w:r>
    </w:p>
    <w:p w:rsidR="00910486" w:rsidRPr="003B19A4" w:rsidRDefault="00910486" w:rsidP="003B19A4">
      <w:pPr>
        <w:rPr>
          <w:rFonts w:eastAsia="Times New Roman" w:cs="Times New Roman"/>
          <w:sz w:val="20"/>
          <w:szCs w:val="20"/>
        </w:rPr>
      </w:pPr>
    </w:p>
    <w:p w:rsidR="00D127EF" w:rsidRPr="003B19A4" w:rsidRDefault="00D127EF" w:rsidP="003B19A4">
      <w:pPr>
        <w:ind w:firstLine="709"/>
        <w:rPr>
          <w:rFonts w:eastAsia="Times New Roman" w:cs="Times New Roman"/>
          <w:b/>
        </w:rPr>
      </w:pPr>
      <w:r w:rsidRPr="003B19A4">
        <w:rPr>
          <w:rFonts w:eastAsia="Times New Roman" w:cs="Times New Roman"/>
          <w:b/>
        </w:rPr>
        <w:t>2. Вплив на ключові інтереси заінтересованих сторін: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514"/>
        <w:gridCol w:w="1881"/>
        <w:gridCol w:w="2409"/>
        <w:gridCol w:w="5493"/>
      </w:tblGrid>
      <w:tr w:rsidR="003B19A4" w:rsidRPr="009076E9" w:rsidTr="007424F1">
        <w:tc>
          <w:tcPr>
            <w:tcW w:w="2263" w:type="dxa"/>
            <w:vMerge w:val="restart"/>
          </w:tcPr>
          <w:p w:rsidR="00910486" w:rsidRPr="009076E9" w:rsidRDefault="00910486" w:rsidP="003B19A4">
            <w:pPr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9076E9">
              <w:rPr>
                <w:rFonts w:cs="Times New Roman"/>
                <w:bCs/>
                <w:color w:val="auto"/>
                <w:sz w:val="24"/>
                <w:szCs w:val="24"/>
                <w:lang w:val="uk-UA"/>
              </w:rPr>
              <w:t>Заінтересована сторона</w:t>
            </w:r>
          </w:p>
        </w:tc>
        <w:tc>
          <w:tcPr>
            <w:tcW w:w="2514" w:type="dxa"/>
            <w:vMerge w:val="restart"/>
          </w:tcPr>
          <w:p w:rsidR="00910486" w:rsidRPr="009076E9" w:rsidRDefault="00910486" w:rsidP="003B19A4">
            <w:pPr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9076E9">
              <w:rPr>
                <w:rFonts w:cs="Times New Roman"/>
                <w:bCs/>
                <w:color w:val="auto"/>
                <w:sz w:val="24"/>
                <w:szCs w:val="24"/>
                <w:lang w:val="uk-UA"/>
              </w:rPr>
              <w:t>Ключовий інтерес</w:t>
            </w:r>
          </w:p>
        </w:tc>
        <w:tc>
          <w:tcPr>
            <w:tcW w:w="4290" w:type="dxa"/>
            <w:gridSpan w:val="2"/>
          </w:tcPr>
          <w:p w:rsidR="007424F1" w:rsidRPr="007424F1" w:rsidRDefault="007424F1" w:rsidP="007424F1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  <w:lang w:val="uk-UA"/>
              </w:rPr>
            </w:pPr>
            <w:r w:rsidRPr="007424F1">
              <w:rPr>
                <w:rFonts w:cs="Times New Roman"/>
                <w:bCs/>
                <w:color w:val="auto"/>
                <w:sz w:val="24"/>
                <w:szCs w:val="24"/>
                <w:lang w:val="uk-UA"/>
              </w:rPr>
              <w:t>Очікуваний (позитивний чи негативний) вплив на ключовий інтерес із зазначенням передбачуваної динаміки змін основних показників</w:t>
            </w:r>
          </w:p>
          <w:p w:rsidR="00910486" w:rsidRPr="009076E9" w:rsidRDefault="007424F1" w:rsidP="007424F1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  <w:lang w:val="uk-UA"/>
              </w:rPr>
            </w:pPr>
            <w:r w:rsidRPr="007424F1">
              <w:rPr>
                <w:rFonts w:cs="Times New Roman"/>
                <w:bCs/>
                <w:color w:val="auto"/>
                <w:sz w:val="24"/>
                <w:szCs w:val="24"/>
                <w:lang w:val="uk-UA"/>
              </w:rPr>
              <w:t>(у числовому або якісному вимірі)</w:t>
            </w:r>
          </w:p>
        </w:tc>
        <w:tc>
          <w:tcPr>
            <w:tcW w:w="5493" w:type="dxa"/>
            <w:vMerge w:val="restart"/>
          </w:tcPr>
          <w:p w:rsidR="00910486" w:rsidRPr="009076E9" w:rsidRDefault="00910486" w:rsidP="003B19A4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  <w:lang w:val="uk-UA"/>
              </w:rPr>
            </w:pPr>
            <w:r w:rsidRPr="009076E9">
              <w:rPr>
                <w:rFonts w:cs="Times New Roman"/>
                <w:bCs/>
                <w:color w:val="auto"/>
                <w:sz w:val="24"/>
                <w:szCs w:val="24"/>
                <w:lang w:val="uk-UA"/>
              </w:rPr>
              <w:t>Поясн</w:t>
            </w:r>
            <w:r w:rsidR="003B19A4" w:rsidRPr="009076E9">
              <w:rPr>
                <w:rFonts w:cs="Times New Roman"/>
                <w:bCs/>
                <w:color w:val="auto"/>
                <w:sz w:val="24"/>
                <w:szCs w:val="24"/>
                <w:lang w:val="uk-UA"/>
              </w:rPr>
              <w:t>ення</w:t>
            </w:r>
          </w:p>
        </w:tc>
      </w:tr>
      <w:tr w:rsidR="003B19A4" w:rsidRPr="009076E9" w:rsidTr="007424F1">
        <w:tc>
          <w:tcPr>
            <w:tcW w:w="2263" w:type="dxa"/>
            <w:vMerge/>
          </w:tcPr>
          <w:p w:rsidR="00910486" w:rsidRPr="009076E9" w:rsidRDefault="00910486" w:rsidP="003B19A4">
            <w:pPr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4" w:type="dxa"/>
            <w:vMerge/>
          </w:tcPr>
          <w:p w:rsidR="00910486" w:rsidRPr="009076E9" w:rsidRDefault="00910486" w:rsidP="003B19A4">
            <w:pPr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81" w:type="dxa"/>
          </w:tcPr>
          <w:p w:rsidR="00910486" w:rsidRPr="009076E9" w:rsidRDefault="003B19A4" w:rsidP="003B19A4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  <w:lang w:val="uk-UA"/>
              </w:rPr>
            </w:pPr>
            <w:r w:rsidRPr="009076E9">
              <w:rPr>
                <w:rFonts w:cs="Times New Roman"/>
                <w:bCs/>
                <w:color w:val="auto"/>
                <w:sz w:val="24"/>
                <w:szCs w:val="24"/>
                <w:lang w:val="uk-UA"/>
              </w:rPr>
              <w:t>к</w:t>
            </w:r>
            <w:r w:rsidR="00910486" w:rsidRPr="009076E9">
              <w:rPr>
                <w:rFonts w:cs="Times New Roman"/>
                <w:bCs/>
                <w:color w:val="auto"/>
                <w:sz w:val="24"/>
                <w:szCs w:val="24"/>
                <w:lang w:val="uk-UA"/>
              </w:rPr>
              <w:t>оротко</w:t>
            </w:r>
            <w:r w:rsidRPr="009076E9">
              <w:rPr>
                <w:rFonts w:cs="Times New Roman"/>
                <w:bCs/>
                <w:color w:val="auto"/>
                <w:sz w:val="24"/>
                <w:szCs w:val="24"/>
                <w:lang w:val="uk-UA"/>
              </w:rPr>
              <w:t>-</w:t>
            </w:r>
            <w:r w:rsidR="00910486" w:rsidRPr="009076E9">
              <w:rPr>
                <w:rFonts w:cs="Times New Roman"/>
                <w:bCs/>
                <w:color w:val="auto"/>
                <w:sz w:val="24"/>
                <w:szCs w:val="24"/>
                <w:lang w:val="uk-UA"/>
              </w:rPr>
              <w:t>строковий вплив (до року)</w:t>
            </w:r>
          </w:p>
        </w:tc>
        <w:tc>
          <w:tcPr>
            <w:tcW w:w="2409" w:type="dxa"/>
          </w:tcPr>
          <w:p w:rsidR="00910486" w:rsidRPr="009076E9" w:rsidRDefault="003B19A4" w:rsidP="003B19A4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  <w:lang w:val="uk-UA"/>
              </w:rPr>
            </w:pPr>
            <w:r w:rsidRPr="009076E9">
              <w:rPr>
                <w:rFonts w:cs="Times New Roman"/>
                <w:bCs/>
                <w:color w:val="auto"/>
                <w:sz w:val="24"/>
                <w:szCs w:val="24"/>
                <w:lang w:val="uk-UA"/>
              </w:rPr>
              <w:t>с</w:t>
            </w:r>
            <w:r w:rsidR="00910486" w:rsidRPr="009076E9">
              <w:rPr>
                <w:rFonts w:cs="Times New Roman"/>
                <w:bCs/>
                <w:color w:val="auto"/>
                <w:sz w:val="24"/>
                <w:szCs w:val="24"/>
                <w:lang w:val="uk-UA"/>
              </w:rPr>
              <w:t>ередньо</w:t>
            </w:r>
            <w:r w:rsidRPr="009076E9">
              <w:rPr>
                <w:rFonts w:cs="Times New Roman"/>
                <w:bCs/>
                <w:color w:val="auto"/>
                <w:sz w:val="24"/>
                <w:szCs w:val="24"/>
                <w:lang w:val="uk-UA"/>
              </w:rPr>
              <w:t>-</w:t>
            </w:r>
            <w:r w:rsidR="00910486" w:rsidRPr="009076E9">
              <w:rPr>
                <w:rFonts w:cs="Times New Roman"/>
                <w:bCs/>
                <w:color w:val="auto"/>
                <w:sz w:val="24"/>
                <w:szCs w:val="24"/>
                <w:lang w:val="uk-UA"/>
              </w:rPr>
              <w:t>строковий вплив (більше року)</w:t>
            </w:r>
          </w:p>
        </w:tc>
        <w:tc>
          <w:tcPr>
            <w:tcW w:w="5493" w:type="dxa"/>
            <w:vMerge/>
          </w:tcPr>
          <w:p w:rsidR="00910486" w:rsidRPr="009076E9" w:rsidRDefault="00910486" w:rsidP="003B19A4">
            <w:pPr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</w:tr>
      <w:tr w:rsidR="00FB6D14" w:rsidRPr="009076E9" w:rsidTr="007424F1">
        <w:trPr>
          <w:trHeight w:val="1900"/>
        </w:trPr>
        <w:tc>
          <w:tcPr>
            <w:tcW w:w="2263" w:type="dxa"/>
          </w:tcPr>
          <w:p w:rsidR="003B19A4" w:rsidRPr="009076E9" w:rsidRDefault="003B19A4" w:rsidP="003B19A4">
            <w:pPr>
              <w:rPr>
                <w:rFonts w:eastAsia="Times New Roman" w:cs="Times New Roman"/>
                <w:color w:val="auto"/>
                <w:sz w:val="24"/>
                <w:szCs w:val="24"/>
                <w:lang w:val="uk-UA"/>
              </w:rPr>
            </w:pPr>
            <w:r w:rsidRPr="009076E9">
              <w:rPr>
                <w:rFonts w:eastAsia="Times New Roman" w:cs="Times New Roman"/>
                <w:color w:val="auto"/>
                <w:sz w:val="24"/>
                <w:szCs w:val="24"/>
                <w:lang w:val="uk-UA"/>
              </w:rPr>
              <w:t>Фізичні та юридичні особи – користувачі електронних довірчих послуг</w:t>
            </w:r>
          </w:p>
        </w:tc>
        <w:tc>
          <w:tcPr>
            <w:tcW w:w="2514" w:type="dxa"/>
          </w:tcPr>
          <w:p w:rsidR="003B19A4" w:rsidRPr="009076E9" w:rsidRDefault="00FB6D14" w:rsidP="00FB6D14">
            <w:pPr>
              <w:rPr>
                <w:rFonts w:cs="Times New Roman"/>
                <w:color w:val="auto"/>
                <w:sz w:val="24"/>
                <w:szCs w:val="24"/>
                <w:lang w:val="uk-UA"/>
              </w:rPr>
            </w:pPr>
            <w:r w:rsidRPr="009076E9">
              <w:rPr>
                <w:rFonts w:eastAsia="Times New Roman" w:cs="Times New Roman"/>
                <w:color w:val="auto"/>
                <w:sz w:val="24"/>
                <w:szCs w:val="24"/>
                <w:lang w:val="uk-UA"/>
              </w:rPr>
              <w:t>Економія в</w:t>
            </w:r>
            <w:r w:rsidR="003B19A4" w:rsidRPr="009076E9">
              <w:rPr>
                <w:rFonts w:eastAsia="Times New Roman" w:cs="Times New Roman"/>
                <w:color w:val="auto"/>
                <w:sz w:val="24"/>
                <w:szCs w:val="24"/>
                <w:lang w:val="uk-UA"/>
              </w:rPr>
              <w:t>итрат</w:t>
            </w:r>
            <w:r w:rsidRPr="009076E9">
              <w:rPr>
                <w:rFonts w:eastAsia="Times New Roman" w:cs="Times New Roman"/>
                <w:color w:val="auto"/>
                <w:sz w:val="24"/>
                <w:szCs w:val="24"/>
                <w:lang w:val="uk-UA"/>
              </w:rPr>
              <w:t>,</w:t>
            </w:r>
            <w:r w:rsidR="003B19A4" w:rsidRPr="009076E9">
              <w:rPr>
                <w:rFonts w:eastAsia="Times New Roman" w:cs="Times New Roman"/>
                <w:color w:val="auto"/>
                <w:sz w:val="24"/>
                <w:szCs w:val="24"/>
                <w:lang w:val="uk-UA"/>
              </w:rPr>
              <w:t xml:space="preserve"> пов’язаних з отриманням </w:t>
            </w:r>
            <w:r w:rsidRPr="009076E9">
              <w:rPr>
                <w:rFonts w:eastAsia="Times New Roman" w:cs="Times New Roman"/>
                <w:color w:val="auto"/>
                <w:sz w:val="24"/>
                <w:szCs w:val="24"/>
                <w:lang w:val="uk-UA"/>
              </w:rPr>
              <w:t>електронних довірчих</w:t>
            </w:r>
            <w:r w:rsidR="003B19A4" w:rsidRPr="009076E9">
              <w:rPr>
                <w:rFonts w:eastAsia="Times New Roman" w:cs="Times New Roman"/>
                <w:color w:val="auto"/>
                <w:sz w:val="24"/>
                <w:szCs w:val="24"/>
                <w:lang w:val="uk-UA"/>
              </w:rPr>
              <w:t xml:space="preserve"> послуг</w:t>
            </w:r>
          </w:p>
        </w:tc>
        <w:tc>
          <w:tcPr>
            <w:tcW w:w="1881" w:type="dxa"/>
          </w:tcPr>
          <w:p w:rsidR="003B19A4" w:rsidRPr="009076E9" w:rsidRDefault="003B19A4" w:rsidP="003B19A4">
            <w:pPr>
              <w:rPr>
                <w:rFonts w:cs="Times New Roman"/>
                <w:color w:val="auto"/>
                <w:sz w:val="24"/>
                <w:szCs w:val="24"/>
                <w:lang w:val="uk-UA"/>
              </w:rPr>
            </w:pPr>
            <w:r w:rsidRPr="009076E9">
              <w:rPr>
                <w:rFonts w:eastAsia="Times New Roman" w:cs="Times New Roman"/>
                <w:color w:val="auto"/>
                <w:sz w:val="24"/>
                <w:szCs w:val="24"/>
                <w:lang w:val="uk-UA"/>
              </w:rPr>
              <w:t>Позитивний</w:t>
            </w:r>
          </w:p>
        </w:tc>
        <w:tc>
          <w:tcPr>
            <w:tcW w:w="2409" w:type="dxa"/>
          </w:tcPr>
          <w:p w:rsidR="003B19A4" w:rsidRPr="009076E9" w:rsidRDefault="003B19A4" w:rsidP="003B19A4">
            <w:pPr>
              <w:rPr>
                <w:rFonts w:cs="Times New Roman"/>
                <w:color w:val="auto"/>
                <w:sz w:val="24"/>
                <w:szCs w:val="24"/>
                <w:lang w:val="uk-UA"/>
              </w:rPr>
            </w:pPr>
            <w:r w:rsidRPr="009076E9">
              <w:rPr>
                <w:rFonts w:eastAsia="Times New Roman" w:cs="Times New Roman"/>
                <w:color w:val="auto"/>
                <w:sz w:val="24"/>
                <w:szCs w:val="24"/>
                <w:lang w:val="uk-UA"/>
              </w:rPr>
              <w:t>Позитивний</w:t>
            </w:r>
          </w:p>
        </w:tc>
        <w:tc>
          <w:tcPr>
            <w:tcW w:w="5493" w:type="dxa"/>
          </w:tcPr>
          <w:p w:rsidR="003B19A4" w:rsidRPr="009076E9" w:rsidRDefault="003B19A4" w:rsidP="003B19A4">
            <w:pPr>
              <w:rPr>
                <w:rFonts w:cs="Times New Roman"/>
                <w:color w:val="auto"/>
                <w:sz w:val="24"/>
                <w:szCs w:val="24"/>
                <w:lang w:val="uk-UA"/>
              </w:rPr>
            </w:pPr>
            <w:r w:rsidRPr="009076E9">
              <w:rPr>
                <w:rFonts w:eastAsia="Times New Roman" w:cs="Times New Roman"/>
                <w:color w:val="auto"/>
                <w:sz w:val="24"/>
                <w:szCs w:val="24"/>
                <w:lang w:val="uk-UA"/>
              </w:rPr>
              <w:t>Забезпечення можливості використання удосконалених електронних підписів та печаток, які базуються на кваліфікованих сертифікатах відкритих ключів, у випадках, коли законодавством визначено обов’язкове застосування засобів кваліфікованого електронного підпису чи печатки (захищених носіїв особистих ключів)</w:t>
            </w:r>
          </w:p>
        </w:tc>
      </w:tr>
      <w:tr w:rsidR="003B19A4" w:rsidRPr="009076E9" w:rsidTr="007424F1">
        <w:trPr>
          <w:trHeight w:val="2161"/>
        </w:trPr>
        <w:tc>
          <w:tcPr>
            <w:tcW w:w="2263" w:type="dxa"/>
          </w:tcPr>
          <w:p w:rsidR="003B19A4" w:rsidRPr="009076E9" w:rsidRDefault="003B19A4" w:rsidP="003B19A4">
            <w:pPr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9076E9">
              <w:rPr>
                <w:rFonts w:eastAsia="Times New Roman" w:cs="Times New Roman"/>
                <w:sz w:val="24"/>
                <w:szCs w:val="24"/>
                <w:lang w:val="uk-UA"/>
              </w:rPr>
              <w:t>Юридичні особи –виробники засобів кваліфікованого електронного підпису чи печатки (</w:t>
            </w:r>
            <w:r w:rsidRPr="009076E9">
              <w:rPr>
                <w:rFonts w:eastAsia="Times New Roman" w:cs="Times New Roman"/>
                <w:color w:val="auto"/>
                <w:sz w:val="24"/>
                <w:szCs w:val="24"/>
                <w:lang w:val="uk-UA"/>
              </w:rPr>
              <w:t>захищених носіїв особистих ключів</w:t>
            </w:r>
            <w:r w:rsidRPr="009076E9">
              <w:rPr>
                <w:rFonts w:eastAsia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514" w:type="dxa"/>
          </w:tcPr>
          <w:p w:rsidR="003B19A4" w:rsidRPr="009076E9" w:rsidRDefault="00FB6D14" w:rsidP="003B19A4">
            <w:pPr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9076E9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Прибуток від реалізації </w:t>
            </w:r>
            <w:r w:rsidRPr="009076E9">
              <w:rPr>
                <w:rFonts w:eastAsia="Times New Roman" w:cs="Times New Roman"/>
                <w:color w:val="auto"/>
                <w:sz w:val="24"/>
                <w:szCs w:val="24"/>
                <w:lang w:val="uk-UA"/>
              </w:rPr>
              <w:t>засобів кваліфікованого електронного підпису чи печатки (захищених носіїв особистих ключів)</w:t>
            </w:r>
          </w:p>
        </w:tc>
        <w:tc>
          <w:tcPr>
            <w:tcW w:w="1881" w:type="dxa"/>
          </w:tcPr>
          <w:p w:rsidR="003B19A4" w:rsidRPr="009076E9" w:rsidRDefault="00FB6D14" w:rsidP="003B19A4">
            <w:pPr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9076E9">
              <w:rPr>
                <w:rFonts w:eastAsia="Times New Roman" w:cs="Times New Roman"/>
                <w:sz w:val="24"/>
                <w:szCs w:val="24"/>
                <w:lang w:val="uk-UA"/>
              </w:rPr>
              <w:t>Негативний</w:t>
            </w:r>
          </w:p>
        </w:tc>
        <w:tc>
          <w:tcPr>
            <w:tcW w:w="2409" w:type="dxa"/>
          </w:tcPr>
          <w:p w:rsidR="003B19A4" w:rsidRPr="009076E9" w:rsidRDefault="00FB6D14" w:rsidP="003B19A4">
            <w:pPr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9076E9">
              <w:rPr>
                <w:rFonts w:eastAsia="Times New Roman" w:cs="Times New Roman"/>
                <w:sz w:val="24"/>
                <w:szCs w:val="24"/>
                <w:lang w:val="uk-UA"/>
              </w:rPr>
              <w:t>Негативний</w:t>
            </w:r>
          </w:p>
        </w:tc>
        <w:tc>
          <w:tcPr>
            <w:tcW w:w="5493" w:type="dxa"/>
          </w:tcPr>
          <w:p w:rsidR="003B19A4" w:rsidRPr="009076E9" w:rsidRDefault="00FB6D14" w:rsidP="00FB6D14">
            <w:pPr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9076E9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Зниження попиту на </w:t>
            </w:r>
            <w:r w:rsidRPr="009076E9">
              <w:rPr>
                <w:rFonts w:eastAsia="Times New Roman" w:cs="Times New Roman"/>
                <w:color w:val="auto"/>
                <w:sz w:val="24"/>
                <w:szCs w:val="24"/>
                <w:lang w:val="uk-UA"/>
              </w:rPr>
              <w:t>засоби кваліфікованого електронного підпису чи печатки (захищені носії особистих ключів)</w:t>
            </w:r>
          </w:p>
        </w:tc>
      </w:tr>
    </w:tbl>
    <w:p w:rsidR="00910486" w:rsidRPr="003B19A4" w:rsidRDefault="00910486" w:rsidP="007424F1">
      <w:pPr>
        <w:rPr>
          <w:rFonts w:eastAsia="Times New Roman" w:cs="Times New Roman"/>
        </w:rPr>
      </w:pPr>
      <w:bookmarkStart w:id="0" w:name="_GoBack"/>
      <w:bookmarkEnd w:id="0"/>
    </w:p>
    <w:sectPr w:rsidR="00910486" w:rsidRPr="003B19A4" w:rsidSect="00B933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EE3" w:rsidRDefault="00D93EE3" w:rsidP="00D127EF">
      <w:r>
        <w:separator/>
      </w:r>
    </w:p>
  </w:endnote>
  <w:endnote w:type="continuationSeparator" w:id="0">
    <w:p w:rsidR="00D93EE3" w:rsidRDefault="00D93EE3" w:rsidP="00D1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7EF" w:rsidRDefault="00D127E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7EF" w:rsidRDefault="00D127E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7EF" w:rsidRDefault="00D127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EE3" w:rsidRDefault="00D93EE3" w:rsidP="00D127EF">
      <w:r>
        <w:separator/>
      </w:r>
    </w:p>
  </w:footnote>
  <w:footnote w:type="continuationSeparator" w:id="0">
    <w:p w:rsidR="00D93EE3" w:rsidRDefault="00D93EE3" w:rsidP="00D12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7EF" w:rsidRDefault="00D127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162698"/>
      <w:docPartObj>
        <w:docPartGallery w:val="Page Numbers (Top of Page)"/>
        <w:docPartUnique/>
      </w:docPartObj>
    </w:sdtPr>
    <w:sdtEndPr/>
    <w:sdtContent>
      <w:p w:rsidR="00D127EF" w:rsidRDefault="00D127E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4F1" w:rsidRPr="007424F1">
          <w:rPr>
            <w:noProof/>
            <w:lang w:val="ru-RU"/>
          </w:rPr>
          <w:t>2</w:t>
        </w:r>
        <w:r>
          <w:fldChar w:fldCharType="end"/>
        </w:r>
      </w:p>
    </w:sdtContent>
  </w:sdt>
  <w:p w:rsidR="00D127EF" w:rsidRDefault="00D127E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7EF" w:rsidRDefault="00D127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A4"/>
    <w:rsid w:val="002B15A2"/>
    <w:rsid w:val="003B19A4"/>
    <w:rsid w:val="004133BB"/>
    <w:rsid w:val="006A3331"/>
    <w:rsid w:val="007424F1"/>
    <w:rsid w:val="008177E3"/>
    <w:rsid w:val="009076E9"/>
    <w:rsid w:val="00910486"/>
    <w:rsid w:val="00923CA4"/>
    <w:rsid w:val="00A35CC7"/>
    <w:rsid w:val="00A71F53"/>
    <w:rsid w:val="00A72033"/>
    <w:rsid w:val="00B1759C"/>
    <w:rsid w:val="00B93328"/>
    <w:rsid w:val="00C13447"/>
    <w:rsid w:val="00D127EF"/>
    <w:rsid w:val="00D93EE3"/>
    <w:rsid w:val="00DE5A12"/>
    <w:rsid w:val="00FB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18364"/>
  <w15:chartTrackingRefBased/>
  <w15:docId w15:val="{F9E9198C-88C5-43A0-9825-D285FDF3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F53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7EF"/>
    <w:pPr>
      <w:spacing w:after="0" w:line="240" w:lineRule="auto"/>
    </w:pPr>
    <w:rPr>
      <w:color w:val="00000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27EF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D127EF"/>
    <w:rPr>
      <w:rFonts w:ascii="Times New Roman" w:hAnsi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D127EF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D127EF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Исаенко</dc:creator>
  <cp:keywords/>
  <dc:description/>
  <cp:lastModifiedBy>Ругаєв Дмитро Володимирович</cp:lastModifiedBy>
  <cp:revision>2</cp:revision>
  <dcterms:created xsi:type="dcterms:W3CDTF">2020-01-20T07:21:00Z</dcterms:created>
  <dcterms:modified xsi:type="dcterms:W3CDTF">2020-01-20T07:21:00Z</dcterms:modified>
</cp:coreProperties>
</file>