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9162" w14:textId="2E4822AC" w:rsidR="00776A0D" w:rsidRPr="00177C24" w:rsidRDefault="00776A0D" w:rsidP="00D31DD6">
      <w:pPr>
        <w:spacing w:before="60" w:after="60"/>
        <w:jc w:val="center"/>
        <w:rPr>
          <w:b/>
          <w:lang w:val="en-US"/>
        </w:rPr>
      </w:pPr>
      <w:r w:rsidRPr="00177C24">
        <w:rPr>
          <w:b/>
        </w:rPr>
        <w:t>ПОРІВНЯЛЬНА ТАБЛИЦЯ</w:t>
      </w:r>
      <w:r w:rsidR="00032B2A" w:rsidRPr="00177C24">
        <w:rPr>
          <w:b/>
        </w:rPr>
        <w:br/>
      </w:r>
      <w:r w:rsidR="00C45BC4" w:rsidRPr="006D38AB">
        <w:rPr>
          <w:b/>
          <w:bCs/>
        </w:rPr>
        <w:t>до проекту постанови Кабінету Міністрів України</w:t>
      </w:r>
      <w:r w:rsidR="00C45BC4" w:rsidRPr="006D38AB">
        <w:rPr>
          <w:b/>
          <w:bCs/>
        </w:rPr>
        <w:br/>
        <w:t xml:space="preserve">“Про внесення змін до </w:t>
      </w:r>
      <w:r w:rsidR="00C45BC4">
        <w:rPr>
          <w:b/>
          <w:bCs/>
        </w:rPr>
        <w:t xml:space="preserve">деяких </w:t>
      </w:r>
      <w:r w:rsidR="00C45BC4" w:rsidRPr="006D38AB">
        <w:rPr>
          <w:b/>
          <w:bCs/>
        </w:rPr>
        <w:t>постанов Кабінету Міністрів України”</w:t>
      </w:r>
    </w:p>
    <w:p w14:paraId="768B566F" w14:textId="77777777" w:rsidR="00F242D6" w:rsidRPr="00177C24" w:rsidRDefault="00F242D6" w:rsidP="00D31DD6">
      <w:pPr>
        <w:spacing w:before="60" w:after="60"/>
      </w:pPr>
    </w:p>
    <w:tbl>
      <w:tblPr>
        <w:tblStyle w:val="a3"/>
        <w:tblW w:w="0" w:type="auto"/>
        <w:tblLook w:val="04A0" w:firstRow="1" w:lastRow="0" w:firstColumn="1" w:lastColumn="0" w:noHBand="0" w:noVBand="1"/>
      </w:tblPr>
      <w:tblGrid>
        <w:gridCol w:w="7221"/>
        <w:gridCol w:w="7227"/>
      </w:tblGrid>
      <w:tr w:rsidR="00401E74" w:rsidRPr="006D38AB" w14:paraId="135F2446" w14:textId="77777777" w:rsidTr="00F01B1A">
        <w:tc>
          <w:tcPr>
            <w:tcW w:w="7221" w:type="dxa"/>
          </w:tcPr>
          <w:p w14:paraId="5253A6B1" w14:textId="77777777" w:rsidR="00401E74" w:rsidRPr="006D38AB" w:rsidRDefault="00401E74" w:rsidP="008C1EAD">
            <w:pPr>
              <w:spacing w:after="120"/>
              <w:jc w:val="center"/>
            </w:pPr>
            <w:r w:rsidRPr="006D38AB">
              <w:rPr>
                <w:b/>
              </w:rPr>
              <w:t xml:space="preserve">Зміст положення </w:t>
            </w:r>
            <w:proofErr w:type="spellStart"/>
            <w:r w:rsidRPr="006D38AB">
              <w:rPr>
                <w:b/>
              </w:rPr>
              <w:t>акта</w:t>
            </w:r>
            <w:proofErr w:type="spellEnd"/>
            <w:r w:rsidRPr="006D38AB">
              <w:rPr>
                <w:b/>
              </w:rPr>
              <w:t xml:space="preserve"> законодавства</w:t>
            </w:r>
          </w:p>
        </w:tc>
        <w:tc>
          <w:tcPr>
            <w:tcW w:w="7227" w:type="dxa"/>
          </w:tcPr>
          <w:p w14:paraId="6E2EC597" w14:textId="77777777" w:rsidR="00401E74" w:rsidRPr="006D38AB" w:rsidRDefault="00401E74" w:rsidP="008C1EAD">
            <w:pPr>
              <w:spacing w:after="120"/>
              <w:jc w:val="center"/>
            </w:pPr>
            <w:r w:rsidRPr="006D38AB">
              <w:rPr>
                <w:b/>
              </w:rPr>
              <w:t xml:space="preserve">Зміст відповідного положення проекту </w:t>
            </w:r>
            <w:proofErr w:type="spellStart"/>
            <w:r w:rsidRPr="006D38AB">
              <w:rPr>
                <w:b/>
              </w:rPr>
              <w:t>акта</w:t>
            </w:r>
            <w:proofErr w:type="spellEnd"/>
          </w:p>
        </w:tc>
      </w:tr>
      <w:tr w:rsidR="00401E74" w:rsidRPr="00C53FFF" w14:paraId="351FB1A4" w14:textId="77777777" w:rsidTr="00F01B1A">
        <w:tc>
          <w:tcPr>
            <w:tcW w:w="14448" w:type="dxa"/>
            <w:gridSpan w:val="2"/>
          </w:tcPr>
          <w:p w14:paraId="43FF52FE" w14:textId="77777777" w:rsidR="00401E74" w:rsidRPr="00C53FFF" w:rsidRDefault="00401E74" w:rsidP="008C1EAD">
            <w:pPr>
              <w:spacing w:after="120"/>
              <w:jc w:val="center"/>
            </w:pPr>
            <w:r w:rsidRPr="00C53FFF">
              <w:rPr>
                <w:shd w:val="clear" w:color="auto" w:fill="FFFFFF"/>
              </w:rPr>
              <w:t>Регламент Кабінету Міністрів України, затверджений постановою Кабінету Міністрів України</w:t>
            </w:r>
            <w:r w:rsidRPr="00C53FFF">
              <w:br/>
            </w:r>
            <w:r w:rsidRPr="00C53FFF">
              <w:rPr>
                <w:shd w:val="clear" w:color="auto" w:fill="FFFFFF"/>
              </w:rPr>
              <w:t xml:space="preserve"> від 18 липня 2007 р. № 950</w:t>
            </w:r>
          </w:p>
        </w:tc>
      </w:tr>
      <w:tr w:rsidR="00C52584" w:rsidRPr="00C52584" w14:paraId="59C85012" w14:textId="77777777" w:rsidTr="00F01B1A">
        <w:tc>
          <w:tcPr>
            <w:tcW w:w="7221" w:type="dxa"/>
          </w:tcPr>
          <w:p w14:paraId="754E109F" w14:textId="77777777" w:rsidR="00401E74" w:rsidRPr="00D0495F" w:rsidRDefault="00401E74" w:rsidP="008C1EAD">
            <w:pPr>
              <w:pStyle w:val="rvps2"/>
              <w:shd w:val="clear" w:color="auto" w:fill="FFFFFF"/>
              <w:spacing w:before="0" w:beforeAutospacing="0" w:after="120" w:afterAutospacing="0"/>
              <w:ind w:firstLine="567"/>
              <w:jc w:val="both"/>
              <w:rPr>
                <w:sz w:val="28"/>
                <w:szCs w:val="28"/>
              </w:rPr>
            </w:pPr>
            <w:r w:rsidRPr="00D0495F">
              <w:rPr>
                <w:rStyle w:val="rvts9"/>
                <w:sz w:val="28"/>
                <w:szCs w:val="28"/>
              </w:rPr>
              <w:t>§ 34. Аналіз та розрахунки</w:t>
            </w:r>
          </w:p>
          <w:p w14:paraId="4EE0AA1C" w14:textId="77777777" w:rsidR="00401E74" w:rsidRPr="00D0495F" w:rsidRDefault="00401E74" w:rsidP="008C1EAD">
            <w:pPr>
              <w:pStyle w:val="rvps2"/>
              <w:shd w:val="clear" w:color="auto" w:fill="FFFFFF"/>
              <w:spacing w:before="0" w:beforeAutospacing="0" w:after="120" w:afterAutospacing="0"/>
              <w:ind w:firstLine="567"/>
              <w:jc w:val="both"/>
              <w:rPr>
                <w:sz w:val="28"/>
                <w:szCs w:val="28"/>
              </w:rPr>
            </w:pPr>
            <w:bookmarkStart w:id="0" w:name="n243"/>
            <w:bookmarkEnd w:id="0"/>
            <w:r w:rsidRPr="00D0495F">
              <w:rPr>
                <w:sz w:val="28"/>
                <w:szCs w:val="28"/>
              </w:rPr>
              <w:t xml:space="preserve">1. Під час розроблення проекту </w:t>
            </w:r>
            <w:proofErr w:type="spellStart"/>
            <w:r w:rsidRPr="00D0495F">
              <w:rPr>
                <w:sz w:val="28"/>
                <w:szCs w:val="28"/>
              </w:rPr>
              <w:t>акта</w:t>
            </w:r>
            <w:proofErr w:type="spellEnd"/>
            <w:r w:rsidRPr="00D0495F">
              <w:rPr>
                <w:sz w:val="28"/>
                <w:szCs w:val="28"/>
              </w:rPr>
              <w:t xml:space="preserve"> Кабінету Міністрів розробник вивчає стан справ у відповідній сфері, визначає проблему, яка потребує розв’язання, аналізує причини її виникнення, визначає цілі та обирає шляхи їх досягнення, визначає перелік заінтересованих сторін та прогнозує вплив реалізації </w:t>
            </w:r>
            <w:proofErr w:type="spellStart"/>
            <w:r w:rsidRPr="00D0495F">
              <w:rPr>
                <w:sz w:val="28"/>
                <w:szCs w:val="28"/>
              </w:rPr>
              <w:t>акта</w:t>
            </w:r>
            <w:proofErr w:type="spellEnd"/>
            <w:r w:rsidRPr="00D0495F">
              <w:rPr>
                <w:sz w:val="28"/>
                <w:szCs w:val="28"/>
              </w:rPr>
              <w:t xml:space="preserve"> на їх інтереси, визначає предмет правового регулювання, механізм вирішення питання (зокрема із застосуванням інформаційно-комунікаційних технологій), що потребує врегулювання, передбачає правила і процедури, які, зокрема, унеможливлювали б вчинення корупційних правопорушень, а також робить прогноз результатів реалізації </w:t>
            </w:r>
            <w:proofErr w:type="spellStart"/>
            <w:r w:rsidRPr="00D0495F">
              <w:rPr>
                <w:sz w:val="28"/>
                <w:szCs w:val="28"/>
              </w:rPr>
              <w:t>акта</w:t>
            </w:r>
            <w:proofErr w:type="spellEnd"/>
            <w:r w:rsidRPr="00D0495F">
              <w:rPr>
                <w:sz w:val="28"/>
                <w:szCs w:val="28"/>
              </w:rPr>
              <w:t xml:space="preserve"> та визначає критерії (показники), за якими оцінюватиметься ефективність його реалізації.</w:t>
            </w:r>
          </w:p>
          <w:p w14:paraId="1BEAC1E0" w14:textId="77777777" w:rsidR="00401E74" w:rsidRPr="00D0495F" w:rsidRDefault="00401E74" w:rsidP="008C1EAD">
            <w:pPr>
              <w:pStyle w:val="rvps2"/>
              <w:shd w:val="clear" w:color="auto" w:fill="FFFFFF"/>
              <w:spacing w:before="0" w:beforeAutospacing="0" w:after="120" w:afterAutospacing="0"/>
              <w:ind w:firstLine="567"/>
              <w:jc w:val="both"/>
              <w:rPr>
                <w:sz w:val="28"/>
                <w:szCs w:val="28"/>
              </w:rPr>
            </w:pPr>
            <w:bookmarkStart w:id="1" w:name="n1790"/>
            <w:bookmarkStart w:id="2" w:name="n244"/>
            <w:bookmarkEnd w:id="1"/>
            <w:bookmarkEnd w:id="2"/>
            <w:r w:rsidRPr="00D0495F">
              <w:rPr>
                <w:sz w:val="28"/>
                <w:szCs w:val="28"/>
              </w:rPr>
              <w:lastRenderedPageBreak/>
              <w:t xml:space="preserve">2. Якщо реалізація </w:t>
            </w:r>
            <w:proofErr w:type="spellStart"/>
            <w:r w:rsidRPr="00D0495F">
              <w:rPr>
                <w:sz w:val="28"/>
                <w:szCs w:val="28"/>
              </w:rPr>
              <w:t>акта</w:t>
            </w:r>
            <w:proofErr w:type="spellEnd"/>
            <w:r w:rsidRPr="00D0495F">
              <w:rPr>
                <w:sz w:val="28"/>
                <w:szCs w:val="28"/>
              </w:rPr>
              <w:t xml:space="preserve"> потребує фінансування з державного чи місцевого бюджетів, розробник проводить необхідні фінансово-економічні розрахунки.</w:t>
            </w:r>
          </w:p>
          <w:p w14:paraId="181C6FB7" w14:textId="77777777" w:rsidR="00401E74" w:rsidRPr="00D0495F" w:rsidRDefault="00401E74" w:rsidP="008C1EAD">
            <w:pPr>
              <w:pStyle w:val="rvps2"/>
              <w:shd w:val="clear" w:color="auto" w:fill="FFFFFF"/>
              <w:spacing w:before="0" w:beforeAutospacing="0" w:after="120" w:afterAutospacing="0"/>
              <w:ind w:firstLine="567"/>
              <w:jc w:val="both"/>
              <w:rPr>
                <w:sz w:val="28"/>
                <w:szCs w:val="28"/>
              </w:rPr>
            </w:pPr>
            <w:bookmarkStart w:id="3" w:name="n245"/>
            <w:bookmarkEnd w:id="3"/>
            <w:r w:rsidRPr="00D0495F">
              <w:rPr>
                <w:sz w:val="28"/>
                <w:szCs w:val="28"/>
              </w:rPr>
              <w:t xml:space="preserve">3. Фінансово-економічні розрахунки під час підготовки проекту </w:t>
            </w:r>
            <w:proofErr w:type="spellStart"/>
            <w:r w:rsidRPr="00D0495F">
              <w:rPr>
                <w:sz w:val="28"/>
                <w:szCs w:val="28"/>
              </w:rPr>
              <w:t>акта</w:t>
            </w:r>
            <w:proofErr w:type="spellEnd"/>
            <w:r w:rsidRPr="00D0495F">
              <w:rPr>
                <w:sz w:val="28"/>
                <w:szCs w:val="28"/>
              </w:rPr>
              <w:t xml:space="preserve"> Кабінету Міністрів проводяться за методикою, що розробляється та затверджується Мінфіном.</w:t>
            </w:r>
          </w:p>
          <w:p w14:paraId="15F681F2" w14:textId="77777777" w:rsidR="00401E74" w:rsidRPr="00D0495F" w:rsidRDefault="00401E74" w:rsidP="008C1EAD">
            <w:pPr>
              <w:pStyle w:val="rvps2"/>
              <w:spacing w:before="0" w:beforeAutospacing="0" w:after="120" w:afterAutospacing="0"/>
              <w:ind w:firstLine="567"/>
              <w:jc w:val="both"/>
              <w:rPr>
                <w:rStyle w:val="rvts46"/>
                <w:sz w:val="28"/>
                <w:szCs w:val="28"/>
                <w:shd w:val="clear" w:color="auto" w:fill="FFFFFF"/>
              </w:rPr>
            </w:pPr>
            <w:bookmarkStart w:id="4" w:name="n1920"/>
            <w:bookmarkEnd w:id="4"/>
            <w:r w:rsidRPr="00D0495F">
              <w:rPr>
                <w:rStyle w:val="rvts46"/>
                <w:sz w:val="28"/>
                <w:szCs w:val="28"/>
                <w:shd w:val="clear" w:color="auto" w:fill="FFFFFF"/>
              </w:rPr>
              <w:t>(Пункт 4 § 34 виключено на підставі Постанови КМУ від 16.12.2020 № 1285)</w:t>
            </w:r>
          </w:p>
          <w:p w14:paraId="2CE3D8D0" w14:textId="77777777" w:rsidR="00401E74" w:rsidRPr="00D0495F" w:rsidRDefault="00401E74" w:rsidP="008C1EAD">
            <w:pPr>
              <w:pStyle w:val="rvps2"/>
              <w:spacing w:before="0" w:beforeAutospacing="0" w:after="120" w:afterAutospacing="0"/>
              <w:ind w:firstLine="567"/>
              <w:jc w:val="both"/>
              <w:rPr>
                <w:b/>
                <w:bCs/>
                <w:sz w:val="28"/>
                <w:szCs w:val="28"/>
                <w:shd w:val="clear" w:color="auto" w:fill="FFFFFF"/>
              </w:rPr>
            </w:pPr>
            <w:r w:rsidRPr="00D0495F">
              <w:rPr>
                <w:b/>
                <w:bCs/>
                <w:sz w:val="28"/>
                <w:szCs w:val="28"/>
                <w:shd w:val="clear" w:color="auto" w:fill="FFFFFF"/>
              </w:rPr>
              <w:t>П</w:t>
            </w:r>
            <w:r w:rsidRPr="00D0495F">
              <w:rPr>
                <w:b/>
                <w:bCs/>
                <w:sz w:val="28"/>
                <w:szCs w:val="28"/>
              </w:rPr>
              <w:t>ункт відсутній</w:t>
            </w:r>
          </w:p>
        </w:tc>
        <w:tc>
          <w:tcPr>
            <w:tcW w:w="7227" w:type="dxa"/>
          </w:tcPr>
          <w:p w14:paraId="3C016A5F" w14:textId="77777777" w:rsidR="00401E74" w:rsidRPr="00C52584" w:rsidRDefault="00401E74" w:rsidP="008C1EAD">
            <w:pPr>
              <w:pStyle w:val="rvps2"/>
              <w:shd w:val="clear" w:color="auto" w:fill="FFFFFF"/>
              <w:spacing w:before="0" w:beforeAutospacing="0" w:after="120" w:afterAutospacing="0"/>
              <w:ind w:firstLine="567"/>
              <w:jc w:val="both"/>
              <w:rPr>
                <w:sz w:val="28"/>
                <w:szCs w:val="28"/>
              </w:rPr>
            </w:pPr>
            <w:r w:rsidRPr="00C52584">
              <w:rPr>
                <w:rStyle w:val="rvts9"/>
                <w:sz w:val="28"/>
                <w:szCs w:val="28"/>
              </w:rPr>
              <w:lastRenderedPageBreak/>
              <w:t>§ 34. Аналіз та розрахунки</w:t>
            </w:r>
          </w:p>
          <w:p w14:paraId="1D5A8AF1" w14:textId="77777777" w:rsidR="00401E74" w:rsidRPr="00C52584" w:rsidRDefault="00401E74" w:rsidP="008C1EAD">
            <w:pPr>
              <w:pStyle w:val="rvps2"/>
              <w:shd w:val="clear" w:color="auto" w:fill="FFFFFF"/>
              <w:spacing w:before="0" w:beforeAutospacing="0" w:after="120" w:afterAutospacing="0"/>
              <w:ind w:firstLine="567"/>
              <w:jc w:val="both"/>
              <w:rPr>
                <w:sz w:val="28"/>
                <w:szCs w:val="28"/>
              </w:rPr>
            </w:pPr>
            <w:r w:rsidRPr="00C52584">
              <w:rPr>
                <w:sz w:val="28"/>
                <w:szCs w:val="28"/>
              </w:rPr>
              <w:t xml:space="preserve">1. Під час розроблення проекту </w:t>
            </w:r>
            <w:proofErr w:type="spellStart"/>
            <w:r w:rsidRPr="00C52584">
              <w:rPr>
                <w:sz w:val="28"/>
                <w:szCs w:val="28"/>
              </w:rPr>
              <w:t>акта</w:t>
            </w:r>
            <w:proofErr w:type="spellEnd"/>
            <w:r w:rsidRPr="00C52584">
              <w:rPr>
                <w:sz w:val="28"/>
                <w:szCs w:val="28"/>
              </w:rPr>
              <w:t xml:space="preserve"> Кабінету Міністрів розробник вивчає стан справ у відповідній сфері, визначає проблему, яка потребує розв’язання, аналізує причини її виникнення, визначає цілі та обирає шляхи їх досягнення, визначає перелік заінтересованих сторін та прогнозує вплив реалізації </w:t>
            </w:r>
            <w:proofErr w:type="spellStart"/>
            <w:r w:rsidRPr="00C52584">
              <w:rPr>
                <w:sz w:val="28"/>
                <w:szCs w:val="28"/>
              </w:rPr>
              <w:t>акта</w:t>
            </w:r>
            <w:proofErr w:type="spellEnd"/>
            <w:r w:rsidRPr="00C52584">
              <w:rPr>
                <w:sz w:val="28"/>
                <w:szCs w:val="28"/>
              </w:rPr>
              <w:t xml:space="preserve"> на їх інтереси, визначає предмет правового регулювання, механізм вирішення питання (зокрема із застосуванням інформаційно-комунікаційних технологій), що потребує врегулювання, передбачає правила і процедури, які, зокрема, унеможливлювали б вчинення корупційних правопорушень, а також робить прогноз результатів реалізації </w:t>
            </w:r>
            <w:proofErr w:type="spellStart"/>
            <w:r w:rsidRPr="00C52584">
              <w:rPr>
                <w:sz w:val="28"/>
                <w:szCs w:val="28"/>
              </w:rPr>
              <w:t>акта</w:t>
            </w:r>
            <w:proofErr w:type="spellEnd"/>
            <w:r w:rsidRPr="00C52584">
              <w:rPr>
                <w:sz w:val="28"/>
                <w:szCs w:val="28"/>
              </w:rPr>
              <w:t xml:space="preserve"> та визначає критерії (показники), за якими оцінюватиметься ефективність його реалізації.</w:t>
            </w:r>
          </w:p>
          <w:p w14:paraId="3590FD84" w14:textId="77777777" w:rsidR="00401E74" w:rsidRPr="00C52584" w:rsidRDefault="00401E74" w:rsidP="008C1EAD">
            <w:pPr>
              <w:pStyle w:val="rvps2"/>
              <w:shd w:val="clear" w:color="auto" w:fill="FFFFFF"/>
              <w:spacing w:before="0" w:beforeAutospacing="0" w:after="120" w:afterAutospacing="0"/>
              <w:ind w:firstLine="567"/>
              <w:jc w:val="both"/>
              <w:rPr>
                <w:sz w:val="28"/>
                <w:szCs w:val="28"/>
              </w:rPr>
            </w:pPr>
            <w:r w:rsidRPr="00C52584">
              <w:rPr>
                <w:sz w:val="28"/>
                <w:szCs w:val="28"/>
              </w:rPr>
              <w:lastRenderedPageBreak/>
              <w:t xml:space="preserve">2. Якщо реалізація </w:t>
            </w:r>
            <w:proofErr w:type="spellStart"/>
            <w:r w:rsidRPr="00C52584">
              <w:rPr>
                <w:sz w:val="28"/>
                <w:szCs w:val="28"/>
              </w:rPr>
              <w:t>акта</w:t>
            </w:r>
            <w:proofErr w:type="spellEnd"/>
            <w:r w:rsidRPr="00C52584">
              <w:rPr>
                <w:sz w:val="28"/>
                <w:szCs w:val="28"/>
              </w:rPr>
              <w:t xml:space="preserve"> потребує фінансування з державного чи місцевого бюджетів, розробник проводить необхідні фінансово-економічні розрахунки.</w:t>
            </w:r>
          </w:p>
          <w:p w14:paraId="165A931D" w14:textId="77777777" w:rsidR="00401E74" w:rsidRPr="00C52584" w:rsidRDefault="00401E74" w:rsidP="008C1EAD">
            <w:pPr>
              <w:pStyle w:val="rvps2"/>
              <w:shd w:val="clear" w:color="auto" w:fill="FFFFFF"/>
              <w:spacing w:before="0" w:beforeAutospacing="0" w:after="120" w:afterAutospacing="0"/>
              <w:ind w:firstLine="567"/>
              <w:jc w:val="both"/>
              <w:rPr>
                <w:sz w:val="28"/>
                <w:szCs w:val="28"/>
              </w:rPr>
            </w:pPr>
            <w:r w:rsidRPr="00C52584">
              <w:rPr>
                <w:sz w:val="28"/>
                <w:szCs w:val="28"/>
              </w:rPr>
              <w:t xml:space="preserve">3. Фінансово-економічні розрахунки під час підготовки проекту </w:t>
            </w:r>
            <w:proofErr w:type="spellStart"/>
            <w:r w:rsidRPr="00C52584">
              <w:rPr>
                <w:sz w:val="28"/>
                <w:szCs w:val="28"/>
              </w:rPr>
              <w:t>акта</w:t>
            </w:r>
            <w:proofErr w:type="spellEnd"/>
            <w:r w:rsidRPr="00C52584">
              <w:rPr>
                <w:sz w:val="28"/>
                <w:szCs w:val="28"/>
              </w:rPr>
              <w:t xml:space="preserve"> Кабінету Міністрів проводяться за методикою, що розробляється та затверджується Мінфіном.</w:t>
            </w:r>
          </w:p>
          <w:p w14:paraId="2BCA7110" w14:textId="77777777" w:rsidR="00401E74" w:rsidRPr="00C52584" w:rsidRDefault="00401E74" w:rsidP="008C1EAD">
            <w:pPr>
              <w:pStyle w:val="rvps2"/>
              <w:spacing w:before="0" w:beforeAutospacing="0" w:after="120" w:afterAutospacing="0"/>
              <w:ind w:firstLine="567"/>
              <w:jc w:val="both"/>
              <w:rPr>
                <w:sz w:val="28"/>
                <w:szCs w:val="28"/>
              </w:rPr>
            </w:pPr>
            <w:r w:rsidRPr="00C52584">
              <w:rPr>
                <w:rStyle w:val="rvts46"/>
                <w:sz w:val="28"/>
                <w:szCs w:val="28"/>
                <w:shd w:val="clear" w:color="auto" w:fill="FFFFFF"/>
              </w:rPr>
              <w:t>(Пункт 4 § 34 виключено на підставі Постанови КМУ від 16.12.2020 № 1285)</w:t>
            </w:r>
          </w:p>
          <w:p w14:paraId="10604F21" w14:textId="37D3B6B9" w:rsidR="00401E74" w:rsidRPr="00C52584" w:rsidRDefault="00401E74" w:rsidP="008C1EAD">
            <w:pPr>
              <w:spacing w:after="120"/>
              <w:ind w:firstLine="567"/>
              <w:rPr>
                <w:b/>
                <w:bCs/>
              </w:rPr>
            </w:pPr>
            <w:r w:rsidRPr="00C52584">
              <w:rPr>
                <w:b/>
                <w:bCs/>
                <w:shd w:val="clear" w:color="auto" w:fill="FFFFFF"/>
              </w:rPr>
              <w:t>5.</w:t>
            </w:r>
            <w:r w:rsidRPr="00C52584">
              <w:rPr>
                <w:b/>
                <w:bCs/>
              </w:rPr>
              <w:t xml:space="preserve"> </w:t>
            </w:r>
            <w:r w:rsidR="00183B12" w:rsidRPr="00C52584">
              <w:rPr>
                <w:b/>
                <w:bCs/>
              </w:rPr>
              <w:t>Розробник обґрунтовує платність або безоплатність адміністративних послуг у разі її встановлення, а також розміри плати за надання адміністративних послуг (адміністративного збору) у разі їх встановлення чи зміни відповідно до Методики визначення платності або безоплатності адміністративних послуг та розрахунку розмірів плати за їх надання (адміністративного збору), затвердженої постановою Кабінету Міністрів України від 27 січня 2010 р. № 66 (Офіційний вісник України, 2010 р., № 6, ст. 260).</w:t>
            </w:r>
          </w:p>
        </w:tc>
      </w:tr>
      <w:tr w:rsidR="00C52584" w:rsidRPr="00C52584" w14:paraId="3F2B36AF" w14:textId="77777777" w:rsidTr="00F01B1A">
        <w:tc>
          <w:tcPr>
            <w:tcW w:w="7221" w:type="dxa"/>
          </w:tcPr>
          <w:p w14:paraId="0C2831BB"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rStyle w:val="rvts9"/>
                <w:sz w:val="28"/>
                <w:szCs w:val="28"/>
              </w:rPr>
              <w:lastRenderedPageBreak/>
              <w:t>§ 37</w:t>
            </w:r>
            <w:r w:rsidRPr="00C52584">
              <w:rPr>
                <w:rStyle w:val="rvts37"/>
                <w:sz w:val="28"/>
                <w:szCs w:val="28"/>
                <w:vertAlign w:val="superscript"/>
              </w:rPr>
              <w:t>1</w:t>
            </w:r>
            <w:r w:rsidRPr="00C52584">
              <w:rPr>
                <w:rStyle w:val="rvts9"/>
                <w:sz w:val="28"/>
                <w:szCs w:val="28"/>
              </w:rPr>
              <w:t>. Цифрова експертиза</w:t>
            </w:r>
          </w:p>
          <w:p w14:paraId="7D08923F"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1. </w:t>
            </w:r>
            <w:proofErr w:type="spellStart"/>
            <w:r w:rsidRPr="00C52584">
              <w:rPr>
                <w:sz w:val="28"/>
                <w:szCs w:val="28"/>
              </w:rPr>
              <w:t>Мінцифри</w:t>
            </w:r>
            <w:proofErr w:type="spellEnd"/>
            <w:r w:rsidRPr="00C52584">
              <w:rPr>
                <w:sz w:val="28"/>
                <w:szCs w:val="28"/>
              </w:rPr>
              <w:t xml:space="preserve"> проводить цифрову експертизу проекту </w:t>
            </w:r>
            <w:proofErr w:type="spellStart"/>
            <w:r w:rsidRPr="00C52584">
              <w:rPr>
                <w:sz w:val="28"/>
                <w:szCs w:val="28"/>
              </w:rPr>
              <w:t>акта</w:t>
            </w:r>
            <w:proofErr w:type="spellEnd"/>
            <w:r w:rsidRPr="00C52584">
              <w:rPr>
                <w:sz w:val="28"/>
                <w:szCs w:val="28"/>
              </w:rPr>
              <w:t xml:space="preserve"> Кабінету Міністрів з метою виявлення у ньому положень, що не узгоджуються із засадами реалізації органами виконавчої влади принципів державної політики цифрового розвитку, зокрема перешкоджають створенню </w:t>
            </w:r>
            <w:r w:rsidRPr="00C52584">
              <w:rPr>
                <w:sz w:val="28"/>
                <w:szCs w:val="28"/>
              </w:rPr>
              <w:lastRenderedPageBreak/>
              <w:t>сучасних електронних форм взаємодії та доступності для громадян і суб’єктів господарювання переваг і можливостей цифрових технологій.</w:t>
            </w:r>
          </w:p>
          <w:p w14:paraId="4CDF6762"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2. Результати цифрової експертизи проекту </w:t>
            </w:r>
            <w:proofErr w:type="spellStart"/>
            <w:r w:rsidRPr="00C52584">
              <w:rPr>
                <w:sz w:val="28"/>
                <w:szCs w:val="28"/>
              </w:rPr>
              <w:t>акта</w:t>
            </w:r>
            <w:proofErr w:type="spellEnd"/>
            <w:r w:rsidRPr="00C52584">
              <w:rPr>
                <w:sz w:val="28"/>
                <w:szCs w:val="28"/>
              </w:rPr>
              <w:t xml:space="preserve"> Кабінету Міністрів </w:t>
            </w:r>
            <w:proofErr w:type="spellStart"/>
            <w:r w:rsidRPr="00C52584">
              <w:rPr>
                <w:sz w:val="28"/>
                <w:szCs w:val="28"/>
              </w:rPr>
              <w:t>Мінцифри</w:t>
            </w:r>
            <w:proofErr w:type="spellEnd"/>
            <w:r w:rsidRPr="00C52584">
              <w:rPr>
                <w:sz w:val="28"/>
                <w:szCs w:val="28"/>
              </w:rPr>
              <w:t xml:space="preserve"> відображає у висновку за встановленою ним формою.</w:t>
            </w:r>
          </w:p>
          <w:p w14:paraId="318DF50B"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3. Під час опрацювання проекту </w:t>
            </w:r>
            <w:proofErr w:type="spellStart"/>
            <w:r w:rsidRPr="00C52584">
              <w:rPr>
                <w:sz w:val="28"/>
                <w:szCs w:val="28"/>
              </w:rPr>
              <w:t>акта</w:t>
            </w:r>
            <w:proofErr w:type="spellEnd"/>
            <w:r w:rsidRPr="00C52584">
              <w:rPr>
                <w:sz w:val="28"/>
                <w:szCs w:val="28"/>
              </w:rPr>
              <w:t xml:space="preserve"> Кабінету Міністрів </w:t>
            </w:r>
            <w:proofErr w:type="spellStart"/>
            <w:r w:rsidRPr="00C52584">
              <w:rPr>
                <w:sz w:val="28"/>
                <w:szCs w:val="28"/>
              </w:rPr>
              <w:t>Мінцифри</w:t>
            </w:r>
            <w:proofErr w:type="spellEnd"/>
            <w:r w:rsidRPr="00C52584">
              <w:rPr>
                <w:sz w:val="28"/>
                <w:szCs w:val="28"/>
              </w:rPr>
              <w:t>:</w:t>
            </w:r>
          </w:p>
          <w:p w14:paraId="2DFE63B0"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1) визначає:</w:t>
            </w:r>
          </w:p>
          <w:p w14:paraId="134335BA"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технічні аспекти окремих положень проекту </w:t>
            </w:r>
            <w:proofErr w:type="spellStart"/>
            <w:r w:rsidRPr="00C52584">
              <w:rPr>
                <w:sz w:val="28"/>
                <w:szCs w:val="28"/>
              </w:rPr>
              <w:t>акта</w:t>
            </w:r>
            <w:proofErr w:type="spellEnd"/>
            <w:r w:rsidRPr="00C52584">
              <w:rPr>
                <w:sz w:val="28"/>
                <w:szCs w:val="28"/>
              </w:rPr>
              <w:t xml:space="preserve"> та відповідність проекту </w:t>
            </w:r>
            <w:proofErr w:type="spellStart"/>
            <w:r w:rsidRPr="00C52584">
              <w:rPr>
                <w:sz w:val="28"/>
                <w:szCs w:val="28"/>
              </w:rPr>
              <w:t>акта</w:t>
            </w:r>
            <w:proofErr w:type="spellEnd"/>
            <w:r w:rsidRPr="00C52584">
              <w:rPr>
                <w:sz w:val="28"/>
                <w:szCs w:val="28"/>
              </w:rPr>
              <w:t xml:space="preserve"> засадам реалізації органами виконавчої влади принципів державної політики цифрового розвитку;</w:t>
            </w:r>
          </w:p>
          <w:p w14:paraId="1470CB6F"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альтернативні шляхи реалізації положень проекту </w:t>
            </w:r>
            <w:proofErr w:type="spellStart"/>
            <w:r w:rsidRPr="00C52584">
              <w:rPr>
                <w:sz w:val="28"/>
                <w:szCs w:val="28"/>
              </w:rPr>
              <w:t>акта</w:t>
            </w:r>
            <w:proofErr w:type="spellEnd"/>
            <w:r w:rsidRPr="00C52584">
              <w:rPr>
                <w:sz w:val="28"/>
                <w:szCs w:val="28"/>
              </w:rPr>
              <w:t>, які відповідають засадам реалізації органами виконавчої влади принципів державної політики цифрового розвитку;</w:t>
            </w:r>
          </w:p>
          <w:p w14:paraId="463910E7"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суперечності в актах законодавства, які унеможливлюють реалізацію положень </w:t>
            </w:r>
            <w:proofErr w:type="spellStart"/>
            <w:r w:rsidRPr="00C52584">
              <w:rPr>
                <w:sz w:val="28"/>
                <w:szCs w:val="28"/>
              </w:rPr>
              <w:t>акта</w:t>
            </w:r>
            <w:proofErr w:type="spellEnd"/>
            <w:r w:rsidRPr="00C52584">
              <w:rPr>
                <w:sz w:val="28"/>
                <w:szCs w:val="28"/>
              </w:rPr>
              <w:t xml:space="preserve"> із застосуванням інформаційно-комунікаційних систем;</w:t>
            </w:r>
          </w:p>
          <w:p w14:paraId="164A54DF"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2) наводить обґрунтування застосування положень </w:t>
            </w:r>
            <w:proofErr w:type="spellStart"/>
            <w:r w:rsidRPr="00C52584">
              <w:rPr>
                <w:sz w:val="28"/>
                <w:szCs w:val="28"/>
              </w:rPr>
              <w:t>акта</w:t>
            </w:r>
            <w:proofErr w:type="spellEnd"/>
            <w:r w:rsidRPr="00C52584">
              <w:rPr>
                <w:sz w:val="28"/>
                <w:szCs w:val="28"/>
              </w:rPr>
              <w:t xml:space="preserve"> без використання інформаційно-комунікаційних систем та наслідки, до яких може призвести їх застосування.</w:t>
            </w:r>
          </w:p>
          <w:p w14:paraId="002D54B8" w14:textId="754F68AE" w:rsidR="00C52584" w:rsidRPr="0072200D" w:rsidRDefault="0072200D" w:rsidP="00C52584">
            <w:pPr>
              <w:pStyle w:val="rvps2"/>
              <w:shd w:val="clear" w:color="auto" w:fill="FFFFFF"/>
              <w:spacing w:before="0" w:beforeAutospacing="0" w:after="120" w:afterAutospacing="0"/>
              <w:ind w:firstLine="567"/>
              <w:jc w:val="both"/>
              <w:rPr>
                <w:b/>
                <w:bCs/>
                <w:sz w:val="28"/>
                <w:szCs w:val="28"/>
              </w:rPr>
            </w:pPr>
            <w:r w:rsidRPr="0072200D">
              <w:rPr>
                <w:b/>
                <w:bCs/>
                <w:sz w:val="28"/>
                <w:szCs w:val="28"/>
              </w:rPr>
              <w:lastRenderedPageBreak/>
              <w:t>підпункт відсутній</w:t>
            </w:r>
          </w:p>
          <w:p w14:paraId="3691C1CE" w14:textId="77777777" w:rsidR="00C52584" w:rsidRDefault="00C52584" w:rsidP="00C52584">
            <w:pPr>
              <w:pStyle w:val="rvps2"/>
              <w:shd w:val="clear" w:color="auto" w:fill="FFFFFF"/>
              <w:spacing w:before="0" w:beforeAutospacing="0" w:after="120" w:afterAutospacing="0"/>
              <w:ind w:firstLine="567"/>
              <w:jc w:val="both"/>
              <w:rPr>
                <w:sz w:val="28"/>
                <w:szCs w:val="28"/>
              </w:rPr>
            </w:pPr>
          </w:p>
          <w:p w14:paraId="67AE1D64" w14:textId="77777777" w:rsidR="00C52584" w:rsidRDefault="00C52584" w:rsidP="00C52584">
            <w:pPr>
              <w:pStyle w:val="rvps2"/>
              <w:shd w:val="clear" w:color="auto" w:fill="FFFFFF"/>
              <w:spacing w:before="0" w:beforeAutospacing="0" w:after="120" w:afterAutospacing="0"/>
              <w:ind w:firstLine="567"/>
              <w:jc w:val="both"/>
              <w:rPr>
                <w:sz w:val="28"/>
                <w:szCs w:val="28"/>
              </w:rPr>
            </w:pPr>
          </w:p>
          <w:p w14:paraId="30AF3124" w14:textId="77777777" w:rsidR="00C52584" w:rsidRDefault="00C52584" w:rsidP="00C52584">
            <w:pPr>
              <w:pStyle w:val="rvps2"/>
              <w:shd w:val="clear" w:color="auto" w:fill="FFFFFF"/>
              <w:spacing w:before="0" w:beforeAutospacing="0" w:after="120" w:afterAutospacing="0"/>
              <w:ind w:firstLine="567"/>
              <w:jc w:val="both"/>
              <w:rPr>
                <w:sz w:val="28"/>
                <w:szCs w:val="28"/>
              </w:rPr>
            </w:pPr>
          </w:p>
          <w:p w14:paraId="48610E5C" w14:textId="77777777" w:rsidR="00C52584" w:rsidRDefault="00C52584" w:rsidP="00C52584">
            <w:pPr>
              <w:pStyle w:val="rvps2"/>
              <w:shd w:val="clear" w:color="auto" w:fill="FFFFFF"/>
              <w:spacing w:before="0" w:beforeAutospacing="0" w:after="120" w:afterAutospacing="0"/>
              <w:ind w:firstLine="567"/>
              <w:jc w:val="both"/>
              <w:rPr>
                <w:sz w:val="28"/>
                <w:szCs w:val="28"/>
              </w:rPr>
            </w:pPr>
          </w:p>
          <w:p w14:paraId="39C9905E" w14:textId="0BD01277" w:rsidR="00401E74" w:rsidRPr="008C0521" w:rsidRDefault="00C52584" w:rsidP="00C52584">
            <w:pPr>
              <w:pStyle w:val="rvps2"/>
              <w:shd w:val="clear" w:color="auto" w:fill="FFFFFF"/>
              <w:spacing w:before="0" w:beforeAutospacing="0" w:after="120" w:afterAutospacing="0"/>
              <w:ind w:firstLine="567"/>
              <w:jc w:val="both"/>
              <w:rPr>
                <w:sz w:val="28"/>
                <w:szCs w:val="28"/>
                <w:shd w:val="clear" w:color="auto" w:fill="FFFFFF"/>
              </w:rPr>
            </w:pPr>
            <w:r w:rsidRPr="00C52584">
              <w:rPr>
                <w:sz w:val="28"/>
                <w:szCs w:val="28"/>
              </w:rPr>
              <w:t xml:space="preserve">4. За наявності в проекті </w:t>
            </w:r>
            <w:proofErr w:type="spellStart"/>
            <w:r w:rsidRPr="00C52584">
              <w:rPr>
                <w:sz w:val="28"/>
                <w:szCs w:val="28"/>
              </w:rPr>
              <w:t>акта</w:t>
            </w:r>
            <w:proofErr w:type="spellEnd"/>
            <w:r w:rsidRPr="00C52584">
              <w:rPr>
                <w:sz w:val="28"/>
                <w:szCs w:val="28"/>
              </w:rPr>
              <w:t xml:space="preserve"> положень, які не узгоджуються із засадами реалізації органами виконавчої влади принципів державної політики цифрового розвитку з незалежних від розробника/головного розробника причин, </w:t>
            </w:r>
            <w:proofErr w:type="spellStart"/>
            <w:r w:rsidRPr="00C52584">
              <w:rPr>
                <w:sz w:val="28"/>
                <w:szCs w:val="28"/>
              </w:rPr>
              <w:t>Мінцифри</w:t>
            </w:r>
            <w:proofErr w:type="spellEnd"/>
            <w:r w:rsidRPr="00C52584">
              <w:rPr>
                <w:sz w:val="28"/>
                <w:szCs w:val="28"/>
              </w:rPr>
              <w:t xml:space="preserve"> ініціює консультації із заінтересованими органами для внесення відповідних змін.</w:t>
            </w:r>
          </w:p>
        </w:tc>
        <w:tc>
          <w:tcPr>
            <w:tcW w:w="7227" w:type="dxa"/>
          </w:tcPr>
          <w:p w14:paraId="7C0BC9D6"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rStyle w:val="rvts9"/>
                <w:sz w:val="28"/>
                <w:szCs w:val="28"/>
              </w:rPr>
              <w:lastRenderedPageBreak/>
              <w:t>§ 37</w:t>
            </w:r>
            <w:r w:rsidRPr="00C52584">
              <w:rPr>
                <w:rStyle w:val="rvts37"/>
                <w:sz w:val="28"/>
                <w:szCs w:val="28"/>
                <w:vertAlign w:val="superscript"/>
              </w:rPr>
              <w:t>1</w:t>
            </w:r>
            <w:r w:rsidRPr="00C52584">
              <w:rPr>
                <w:rStyle w:val="rvts9"/>
                <w:sz w:val="28"/>
                <w:szCs w:val="28"/>
              </w:rPr>
              <w:t>. Цифрова експертиза</w:t>
            </w:r>
          </w:p>
          <w:p w14:paraId="6B4B045C"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5" w:name="n1803"/>
            <w:bookmarkEnd w:id="5"/>
            <w:r w:rsidRPr="00C52584">
              <w:rPr>
                <w:sz w:val="28"/>
                <w:szCs w:val="28"/>
              </w:rPr>
              <w:t xml:space="preserve">1. </w:t>
            </w:r>
            <w:proofErr w:type="spellStart"/>
            <w:r w:rsidRPr="00C52584">
              <w:rPr>
                <w:sz w:val="28"/>
                <w:szCs w:val="28"/>
              </w:rPr>
              <w:t>Мінцифри</w:t>
            </w:r>
            <w:proofErr w:type="spellEnd"/>
            <w:r w:rsidRPr="00C52584">
              <w:rPr>
                <w:sz w:val="28"/>
                <w:szCs w:val="28"/>
              </w:rPr>
              <w:t xml:space="preserve"> проводить цифрову експертизу проекту </w:t>
            </w:r>
            <w:proofErr w:type="spellStart"/>
            <w:r w:rsidRPr="00C52584">
              <w:rPr>
                <w:sz w:val="28"/>
                <w:szCs w:val="28"/>
              </w:rPr>
              <w:t>акта</w:t>
            </w:r>
            <w:proofErr w:type="spellEnd"/>
            <w:r w:rsidRPr="00C52584">
              <w:rPr>
                <w:sz w:val="28"/>
                <w:szCs w:val="28"/>
              </w:rPr>
              <w:t xml:space="preserve"> Кабінету Міністрів з метою виявлення у ньому положень, що не узгоджуються із засадами реалізації органами виконавчої влади принципів державної політики цифрового розвитку, зокрема перешкоджають створенню </w:t>
            </w:r>
            <w:r w:rsidRPr="00C52584">
              <w:rPr>
                <w:sz w:val="28"/>
                <w:szCs w:val="28"/>
              </w:rPr>
              <w:lastRenderedPageBreak/>
              <w:t>сучасних електронних форм взаємодії та доступності для громадян і суб’єктів господарювання переваг і можливостей цифрових технологій.</w:t>
            </w:r>
          </w:p>
          <w:p w14:paraId="37F333BC"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6" w:name="n1804"/>
            <w:bookmarkEnd w:id="6"/>
            <w:r w:rsidRPr="00C52584">
              <w:rPr>
                <w:sz w:val="28"/>
                <w:szCs w:val="28"/>
              </w:rPr>
              <w:t xml:space="preserve">2. Результати цифрової експертизи проекту </w:t>
            </w:r>
            <w:proofErr w:type="spellStart"/>
            <w:r w:rsidRPr="00C52584">
              <w:rPr>
                <w:sz w:val="28"/>
                <w:szCs w:val="28"/>
              </w:rPr>
              <w:t>акта</w:t>
            </w:r>
            <w:proofErr w:type="spellEnd"/>
            <w:r w:rsidRPr="00C52584">
              <w:rPr>
                <w:sz w:val="28"/>
                <w:szCs w:val="28"/>
              </w:rPr>
              <w:t xml:space="preserve"> Кабінету Міністрів </w:t>
            </w:r>
            <w:proofErr w:type="spellStart"/>
            <w:r w:rsidRPr="00C52584">
              <w:rPr>
                <w:sz w:val="28"/>
                <w:szCs w:val="28"/>
              </w:rPr>
              <w:t>Мінцифри</w:t>
            </w:r>
            <w:proofErr w:type="spellEnd"/>
            <w:r w:rsidRPr="00C52584">
              <w:rPr>
                <w:sz w:val="28"/>
                <w:szCs w:val="28"/>
              </w:rPr>
              <w:t xml:space="preserve"> відображає у висновку за встановленою ним формою.</w:t>
            </w:r>
          </w:p>
          <w:p w14:paraId="081485F2"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7" w:name="n1931"/>
            <w:bookmarkStart w:id="8" w:name="n1805"/>
            <w:bookmarkEnd w:id="7"/>
            <w:bookmarkEnd w:id="8"/>
            <w:r w:rsidRPr="00C52584">
              <w:rPr>
                <w:sz w:val="28"/>
                <w:szCs w:val="28"/>
              </w:rPr>
              <w:t xml:space="preserve">3. Під час опрацювання проекту </w:t>
            </w:r>
            <w:proofErr w:type="spellStart"/>
            <w:r w:rsidRPr="00C52584">
              <w:rPr>
                <w:sz w:val="28"/>
                <w:szCs w:val="28"/>
              </w:rPr>
              <w:t>акта</w:t>
            </w:r>
            <w:proofErr w:type="spellEnd"/>
            <w:r w:rsidRPr="00C52584">
              <w:rPr>
                <w:sz w:val="28"/>
                <w:szCs w:val="28"/>
              </w:rPr>
              <w:t xml:space="preserve"> Кабінету Міністрів </w:t>
            </w:r>
            <w:proofErr w:type="spellStart"/>
            <w:r w:rsidRPr="00C52584">
              <w:rPr>
                <w:sz w:val="28"/>
                <w:szCs w:val="28"/>
              </w:rPr>
              <w:t>Мінцифри</w:t>
            </w:r>
            <w:proofErr w:type="spellEnd"/>
            <w:r w:rsidRPr="00C52584">
              <w:rPr>
                <w:sz w:val="28"/>
                <w:szCs w:val="28"/>
              </w:rPr>
              <w:t>:</w:t>
            </w:r>
          </w:p>
          <w:p w14:paraId="166355CE"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9" w:name="n1806"/>
            <w:bookmarkEnd w:id="9"/>
            <w:r w:rsidRPr="00C52584">
              <w:rPr>
                <w:sz w:val="28"/>
                <w:szCs w:val="28"/>
              </w:rPr>
              <w:t>1) визначає:</w:t>
            </w:r>
          </w:p>
          <w:p w14:paraId="7BDF7ED9"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10" w:name="n1807"/>
            <w:bookmarkEnd w:id="10"/>
            <w:r w:rsidRPr="00C52584">
              <w:rPr>
                <w:sz w:val="28"/>
                <w:szCs w:val="28"/>
              </w:rPr>
              <w:t xml:space="preserve">технічні аспекти окремих положень проекту </w:t>
            </w:r>
            <w:proofErr w:type="spellStart"/>
            <w:r w:rsidRPr="00C52584">
              <w:rPr>
                <w:sz w:val="28"/>
                <w:szCs w:val="28"/>
              </w:rPr>
              <w:t>акта</w:t>
            </w:r>
            <w:proofErr w:type="spellEnd"/>
            <w:r w:rsidRPr="00C52584">
              <w:rPr>
                <w:sz w:val="28"/>
                <w:szCs w:val="28"/>
              </w:rPr>
              <w:t xml:space="preserve"> та відповідність проекту </w:t>
            </w:r>
            <w:proofErr w:type="spellStart"/>
            <w:r w:rsidRPr="00C52584">
              <w:rPr>
                <w:sz w:val="28"/>
                <w:szCs w:val="28"/>
              </w:rPr>
              <w:t>акта</w:t>
            </w:r>
            <w:proofErr w:type="spellEnd"/>
            <w:r w:rsidRPr="00C52584">
              <w:rPr>
                <w:sz w:val="28"/>
                <w:szCs w:val="28"/>
              </w:rPr>
              <w:t xml:space="preserve"> засадам реалізації органами виконавчої влади принципів державної політики цифрового розвитку;</w:t>
            </w:r>
          </w:p>
          <w:p w14:paraId="481241D1"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11" w:name="n1808"/>
            <w:bookmarkEnd w:id="11"/>
            <w:r w:rsidRPr="00C52584">
              <w:rPr>
                <w:sz w:val="28"/>
                <w:szCs w:val="28"/>
              </w:rPr>
              <w:t xml:space="preserve">альтернативні шляхи реалізації положень проекту </w:t>
            </w:r>
            <w:proofErr w:type="spellStart"/>
            <w:r w:rsidRPr="00C52584">
              <w:rPr>
                <w:sz w:val="28"/>
                <w:szCs w:val="28"/>
              </w:rPr>
              <w:t>акта</w:t>
            </w:r>
            <w:proofErr w:type="spellEnd"/>
            <w:r w:rsidRPr="00C52584">
              <w:rPr>
                <w:sz w:val="28"/>
                <w:szCs w:val="28"/>
              </w:rPr>
              <w:t>, які відповідають засадам реалізації органами виконавчої влади принципів державної політики цифрового розвитку;</w:t>
            </w:r>
          </w:p>
          <w:p w14:paraId="7F73D9D8" w14:textId="77777777"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12" w:name="n1809"/>
            <w:bookmarkEnd w:id="12"/>
            <w:r w:rsidRPr="00C52584">
              <w:rPr>
                <w:sz w:val="28"/>
                <w:szCs w:val="28"/>
              </w:rPr>
              <w:t xml:space="preserve">суперечності в актах законодавства, які унеможливлюють реалізацію положень </w:t>
            </w:r>
            <w:proofErr w:type="spellStart"/>
            <w:r w:rsidRPr="00C52584">
              <w:rPr>
                <w:sz w:val="28"/>
                <w:szCs w:val="28"/>
              </w:rPr>
              <w:t>акта</w:t>
            </w:r>
            <w:proofErr w:type="spellEnd"/>
            <w:r w:rsidRPr="00C52584">
              <w:rPr>
                <w:sz w:val="28"/>
                <w:szCs w:val="28"/>
              </w:rPr>
              <w:t xml:space="preserve"> із застосуванням інформаційно-комунікаційних систем;</w:t>
            </w:r>
          </w:p>
          <w:p w14:paraId="1A793B64" w14:textId="1296983D" w:rsidR="00C52584" w:rsidRPr="00C52584" w:rsidRDefault="00C52584" w:rsidP="00C52584">
            <w:pPr>
              <w:pStyle w:val="rvps2"/>
              <w:shd w:val="clear" w:color="auto" w:fill="FFFFFF"/>
              <w:spacing w:before="0" w:beforeAutospacing="0" w:after="120" w:afterAutospacing="0"/>
              <w:ind w:firstLine="567"/>
              <w:jc w:val="both"/>
              <w:rPr>
                <w:sz w:val="28"/>
                <w:szCs w:val="28"/>
              </w:rPr>
            </w:pPr>
            <w:bookmarkStart w:id="13" w:name="n1810"/>
            <w:bookmarkEnd w:id="13"/>
            <w:r w:rsidRPr="00C52584">
              <w:rPr>
                <w:sz w:val="28"/>
                <w:szCs w:val="28"/>
              </w:rPr>
              <w:t xml:space="preserve">2) наводить обґрунтування застосування положень </w:t>
            </w:r>
            <w:proofErr w:type="spellStart"/>
            <w:r w:rsidRPr="00C52584">
              <w:rPr>
                <w:sz w:val="28"/>
                <w:szCs w:val="28"/>
              </w:rPr>
              <w:t>акта</w:t>
            </w:r>
            <w:proofErr w:type="spellEnd"/>
            <w:r w:rsidRPr="00C52584">
              <w:rPr>
                <w:sz w:val="28"/>
                <w:szCs w:val="28"/>
              </w:rPr>
              <w:t xml:space="preserve"> без використання інформаційно-комунікаційних систем та наслідки, до яких може призвести їх застосування</w:t>
            </w:r>
            <w:r w:rsidRPr="00C52584">
              <w:rPr>
                <w:b/>
                <w:bCs/>
                <w:sz w:val="28"/>
                <w:szCs w:val="28"/>
              </w:rPr>
              <w:t>;</w:t>
            </w:r>
          </w:p>
          <w:p w14:paraId="5CE423DD" w14:textId="6DD209FF" w:rsidR="00C52584" w:rsidRPr="00C52584" w:rsidRDefault="00C52584" w:rsidP="00C52584">
            <w:pPr>
              <w:pStyle w:val="rvps2"/>
              <w:shd w:val="clear" w:color="auto" w:fill="FFFFFF"/>
              <w:spacing w:before="0" w:beforeAutospacing="0" w:after="120" w:afterAutospacing="0"/>
              <w:ind w:firstLine="567"/>
              <w:jc w:val="both"/>
              <w:rPr>
                <w:b/>
                <w:bCs/>
                <w:sz w:val="28"/>
                <w:szCs w:val="28"/>
              </w:rPr>
            </w:pPr>
            <w:bookmarkStart w:id="14" w:name="n1811"/>
            <w:bookmarkEnd w:id="14"/>
            <w:r w:rsidRPr="00C52584">
              <w:rPr>
                <w:b/>
                <w:bCs/>
                <w:sz w:val="28"/>
                <w:szCs w:val="28"/>
              </w:rPr>
              <w:lastRenderedPageBreak/>
              <w:t>3)</w:t>
            </w:r>
            <w:r w:rsidRPr="00C52584">
              <w:rPr>
                <w:b/>
                <w:bCs/>
                <w:sz w:val="28"/>
                <w:szCs w:val="28"/>
              </w:rPr>
              <w:t xml:space="preserve"> </w:t>
            </w:r>
            <w:r w:rsidRPr="00C52584">
              <w:rPr>
                <w:b/>
                <w:bCs/>
                <w:sz w:val="28"/>
                <w:szCs w:val="28"/>
                <w:shd w:val="clear" w:color="auto" w:fill="FFFFFF"/>
              </w:rPr>
              <w:t xml:space="preserve">оцінює обґрунтованість </w:t>
            </w:r>
            <w:r w:rsidRPr="00C52584">
              <w:rPr>
                <w:b/>
                <w:bCs/>
                <w:sz w:val="28"/>
                <w:szCs w:val="28"/>
              </w:rPr>
              <w:t xml:space="preserve">пропозицій щодо платності або безоплатності адміністративних послуг і розмірів плати за їх надання (адміністративного збору) за результатами опрацювання обґрунтування, підготовленого розробником відповідно до пункту 5 </w:t>
            </w:r>
            <w:r w:rsidRPr="00C52584">
              <w:rPr>
                <w:b/>
                <w:bCs/>
                <w:sz w:val="28"/>
                <w:szCs w:val="28"/>
                <w:shd w:val="clear" w:color="auto" w:fill="FFFFFF"/>
              </w:rPr>
              <w:t>§ 34 цього Регламенту</w:t>
            </w:r>
            <w:r w:rsidRPr="00C52584">
              <w:rPr>
                <w:b/>
                <w:bCs/>
                <w:sz w:val="28"/>
                <w:szCs w:val="28"/>
              </w:rPr>
              <w:t>.</w:t>
            </w:r>
          </w:p>
          <w:p w14:paraId="6B949BD5" w14:textId="365B0539" w:rsidR="00401E74" w:rsidRPr="00C52584" w:rsidRDefault="00C52584" w:rsidP="00C52584">
            <w:pPr>
              <w:pStyle w:val="rvps2"/>
              <w:shd w:val="clear" w:color="auto" w:fill="FFFFFF"/>
              <w:spacing w:before="0" w:beforeAutospacing="0" w:after="120" w:afterAutospacing="0"/>
              <w:ind w:firstLine="567"/>
              <w:jc w:val="both"/>
              <w:rPr>
                <w:sz w:val="28"/>
                <w:szCs w:val="28"/>
              </w:rPr>
            </w:pPr>
            <w:r w:rsidRPr="00C52584">
              <w:rPr>
                <w:sz w:val="28"/>
                <w:szCs w:val="28"/>
              </w:rPr>
              <w:t xml:space="preserve">4. За наявності в проекті </w:t>
            </w:r>
            <w:proofErr w:type="spellStart"/>
            <w:r w:rsidRPr="00C52584">
              <w:rPr>
                <w:sz w:val="28"/>
                <w:szCs w:val="28"/>
              </w:rPr>
              <w:t>акта</w:t>
            </w:r>
            <w:proofErr w:type="spellEnd"/>
            <w:r w:rsidRPr="00C52584">
              <w:rPr>
                <w:sz w:val="28"/>
                <w:szCs w:val="28"/>
              </w:rPr>
              <w:t xml:space="preserve"> положень, які не узгоджуються із засадами реалізації органами виконавчої влади принципів державної політики цифрового розвитку з незалежних від розробника/головного розробника причин, </w:t>
            </w:r>
            <w:proofErr w:type="spellStart"/>
            <w:r w:rsidRPr="00C52584">
              <w:rPr>
                <w:sz w:val="28"/>
                <w:szCs w:val="28"/>
              </w:rPr>
              <w:t>Мінцифри</w:t>
            </w:r>
            <w:proofErr w:type="spellEnd"/>
            <w:r w:rsidRPr="00C52584">
              <w:rPr>
                <w:sz w:val="28"/>
                <w:szCs w:val="28"/>
              </w:rPr>
              <w:t xml:space="preserve"> ініціює консультації із заінтересованими органами для внесення відповідних змін.</w:t>
            </w:r>
          </w:p>
        </w:tc>
      </w:tr>
      <w:tr w:rsidR="00401E74" w:rsidRPr="005C4F86" w14:paraId="10E5EA6C" w14:textId="77777777" w:rsidTr="00F01B1A">
        <w:tc>
          <w:tcPr>
            <w:tcW w:w="14448" w:type="dxa"/>
            <w:gridSpan w:val="2"/>
          </w:tcPr>
          <w:p w14:paraId="77DDBE99" w14:textId="77777777" w:rsidR="00401E74" w:rsidRPr="005C4F86" w:rsidRDefault="00401E74" w:rsidP="008C1EAD">
            <w:pPr>
              <w:spacing w:after="120"/>
              <w:jc w:val="center"/>
            </w:pPr>
            <w:r>
              <w:lastRenderedPageBreak/>
              <w:t>П</w:t>
            </w:r>
            <w:r w:rsidRPr="00A77C9D">
              <w:t>останов</w:t>
            </w:r>
            <w:r>
              <w:t>а</w:t>
            </w:r>
            <w:r w:rsidRPr="00A77C9D">
              <w:t xml:space="preserve"> Кабінету Міністрів України від 27 січня 2010 р. №</w:t>
            </w:r>
            <w:r>
              <w:t xml:space="preserve"> </w:t>
            </w:r>
            <w:r w:rsidRPr="00A77C9D">
              <w:t xml:space="preserve">66 </w:t>
            </w:r>
            <w:r w:rsidRPr="00A77C9D">
              <w:rPr>
                <w:lang w:val="en-US"/>
              </w:rPr>
              <w:t>“</w:t>
            </w:r>
            <w:r w:rsidRPr="00A77C9D">
              <w:t>Про затвердження Методики визначення собівартості платних адміністративних послуг</w:t>
            </w:r>
            <w:r w:rsidRPr="00A77C9D">
              <w:rPr>
                <w:lang w:val="en-US"/>
              </w:rPr>
              <w:t>”</w:t>
            </w:r>
          </w:p>
        </w:tc>
      </w:tr>
      <w:tr w:rsidR="00401E74" w:rsidRPr="005C4F86" w14:paraId="6C14B0F6" w14:textId="77777777" w:rsidTr="00F01B1A">
        <w:tc>
          <w:tcPr>
            <w:tcW w:w="7221" w:type="dxa"/>
          </w:tcPr>
          <w:p w14:paraId="5F5EE801" w14:textId="77777777" w:rsidR="00401E74" w:rsidRPr="006D38AB" w:rsidRDefault="00401E74" w:rsidP="008C1EAD">
            <w:pPr>
              <w:spacing w:after="120"/>
              <w:jc w:val="center"/>
              <w:rPr>
                <w:rFonts w:eastAsia="Times New Roman"/>
                <w:lang w:eastAsia="uk-UA"/>
              </w:rPr>
            </w:pPr>
            <w:r w:rsidRPr="006D38AB">
              <w:rPr>
                <w:shd w:val="clear" w:color="auto" w:fill="FFFFFF"/>
              </w:rPr>
              <w:t>Про затвердження Методики визначення собівартості платних адміністративних послуг</w:t>
            </w:r>
          </w:p>
        </w:tc>
        <w:tc>
          <w:tcPr>
            <w:tcW w:w="7227" w:type="dxa"/>
          </w:tcPr>
          <w:p w14:paraId="56F76619" w14:textId="7BAD3F36" w:rsidR="00401E74" w:rsidRPr="005C4F86" w:rsidRDefault="00401E74" w:rsidP="008C1EAD">
            <w:pPr>
              <w:spacing w:after="120"/>
              <w:jc w:val="center"/>
            </w:pPr>
            <w:r w:rsidRPr="005C4F86">
              <w:t>Про затвердження Методики визначення</w:t>
            </w:r>
            <w:r w:rsidRPr="005C4F54">
              <w:t xml:space="preserve"> </w:t>
            </w:r>
            <w:r w:rsidR="004545D0" w:rsidRPr="004545D0">
              <w:rPr>
                <w:b/>
                <w:bCs/>
              </w:rPr>
              <w:t>платності або безоплатності адміністративних послуг та розрахунку розмірів плати за їх надання (адміністративного збору)</w:t>
            </w:r>
          </w:p>
        </w:tc>
      </w:tr>
      <w:tr w:rsidR="00401E74" w:rsidRPr="005C4F86" w14:paraId="7372D974" w14:textId="77777777" w:rsidTr="00F01B1A">
        <w:tc>
          <w:tcPr>
            <w:tcW w:w="7221" w:type="dxa"/>
          </w:tcPr>
          <w:p w14:paraId="70D5AC13" w14:textId="77777777" w:rsidR="00401E74" w:rsidRPr="006D38AB" w:rsidRDefault="00401E74" w:rsidP="008C1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rPr>
                <w:bCs/>
              </w:rPr>
            </w:pPr>
            <w:r w:rsidRPr="00402B22">
              <w:rPr>
                <w:rFonts w:eastAsia="Times New Roman"/>
                <w:lang w:eastAsia="uk-UA"/>
              </w:rPr>
              <w:t>1. Затвердити</w:t>
            </w:r>
            <w:r w:rsidRPr="006D38AB">
              <w:rPr>
                <w:rFonts w:eastAsia="Times New Roman"/>
                <w:lang w:eastAsia="uk-UA"/>
              </w:rPr>
              <w:t xml:space="preserve"> </w:t>
            </w:r>
            <w:r w:rsidRPr="00402B22">
              <w:rPr>
                <w:rFonts w:eastAsia="Times New Roman"/>
                <w:lang w:eastAsia="uk-UA"/>
              </w:rPr>
              <w:t>Методику</w:t>
            </w:r>
            <w:r w:rsidRPr="006D38AB">
              <w:rPr>
                <w:rFonts w:eastAsia="Times New Roman"/>
                <w:lang w:eastAsia="uk-UA"/>
              </w:rPr>
              <w:t xml:space="preserve"> </w:t>
            </w:r>
            <w:r w:rsidRPr="00402B22">
              <w:rPr>
                <w:rFonts w:eastAsia="Times New Roman"/>
                <w:lang w:eastAsia="uk-UA"/>
              </w:rPr>
              <w:t>визначення</w:t>
            </w:r>
            <w:r w:rsidRPr="006D38AB">
              <w:rPr>
                <w:rFonts w:eastAsia="Times New Roman"/>
                <w:lang w:eastAsia="uk-UA"/>
              </w:rPr>
              <w:t xml:space="preserve"> </w:t>
            </w:r>
            <w:r w:rsidRPr="00402B22">
              <w:rPr>
                <w:rFonts w:eastAsia="Times New Roman"/>
                <w:lang w:eastAsia="uk-UA"/>
              </w:rPr>
              <w:t>собівартості</w:t>
            </w:r>
            <w:r w:rsidRPr="006D38AB">
              <w:rPr>
                <w:rFonts w:eastAsia="Times New Roman"/>
                <w:lang w:eastAsia="uk-UA"/>
              </w:rPr>
              <w:t xml:space="preserve"> </w:t>
            </w:r>
            <w:r w:rsidRPr="00402B22">
              <w:rPr>
                <w:rFonts w:eastAsia="Times New Roman"/>
                <w:lang w:eastAsia="uk-UA"/>
              </w:rPr>
              <w:t>платних</w:t>
            </w:r>
            <w:r w:rsidRPr="006D38AB">
              <w:rPr>
                <w:rFonts w:eastAsia="Times New Roman"/>
                <w:lang w:val="ru-RU" w:eastAsia="uk-UA"/>
              </w:rPr>
              <w:t xml:space="preserve"> </w:t>
            </w:r>
            <w:r w:rsidRPr="00402B22">
              <w:rPr>
                <w:rFonts w:eastAsia="Times New Roman"/>
                <w:lang w:eastAsia="uk-UA"/>
              </w:rPr>
              <w:t>адміністративних послуг, що додається.</w:t>
            </w:r>
            <w:bookmarkStart w:id="15" w:name="o9"/>
            <w:bookmarkEnd w:id="15"/>
          </w:p>
        </w:tc>
        <w:tc>
          <w:tcPr>
            <w:tcW w:w="7227" w:type="dxa"/>
          </w:tcPr>
          <w:p w14:paraId="50374585" w14:textId="3DA2106E" w:rsidR="00401E74" w:rsidRPr="005C4F86" w:rsidRDefault="00401E74" w:rsidP="008C1EAD">
            <w:pPr>
              <w:spacing w:after="120"/>
              <w:ind w:firstLine="567"/>
            </w:pPr>
            <w:r w:rsidRPr="005C4F86">
              <w:t>1. Затвердити Методику визначення</w:t>
            </w:r>
            <w:r w:rsidRPr="005C4F54">
              <w:t xml:space="preserve"> </w:t>
            </w:r>
            <w:r w:rsidR="004545D0" w:rsidRPr="004545D0">
              <w:rPr>
                <w:b/>
                <w:bCs/>
              </w:rPr>
              <w:t>платності або безоплатності адміністративних послуг та розрахунку розмірів плати за їх надання (адміністративного збору)</w:t>
            </w:r>
            <w:r w:rsidRPr="005C4F86">
              <w:t>, що додається.</w:t>
            </w:r>
          </w:p>
        </w:tc>
      </w:tr>
      <w:tr w:rsidR="00401E74" w:rsidRPr="004D36B2" w14:paraId="3A41B9EF" w14:textId="77777777" w:rsidTr="00F01B1A">
        <w:tc>
          <w:tcPr>
            <w:tcW w:w="7221" w:type="dxa"/>
          </w:tcPr>
          <w:p w14:paraId="180D24B0" w14:textId="77777777" w:rsidR="00401E74" w:rsidRPr="007E140B" w:rsidRDefault="00401E74" w:rsidP="008C1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rPr>
                <w:bCs/>
              </w:rPr>
            </w:pPr>
            <w:r w:rsidRPr="00402B22">
              <w:rPr>
                <w:rFonts w:eastAsia="Times New Roman"/>
                <w:lang w:eastAsia="uk-UA"/>
              </w:rPr>
              <w:t>2. Міністерствам, іншим центральним органам виконавчої влади, Раді міністрів Автономної Республіки Крим,</w:t>
            </w:r>
            <w:r w:rsidRPr="009852A0">
              <w:rPr>
                <w:rFonts w:eastAsia="Times New Roman"/>
                <w:lang w:eastAsia="uk-UA"/>
              </w:rPr>
              <w:t xml:space="preserve"> </w:t>
            </w:r>
            <w:r w:rsidRPr="00402B22">
              <w:rPr>
                <w:rFonts w:eastAsia="Times New Roman"/>
                <w:lang w:eastAsia="uk-UA"/>
              </w:rPr>
              <w:t>обласним, Київській та Севастопольській</w:t>
            </w:r>
            <w:r w:rsidRPr="009852A0">
              <w:rPr>
                <w:rFonts w:eastAsia="Times New Roman"/>
                <w:lang w:eastAsia="uk-UA"/>
              </w:rPr>
              <w:t xml:space="preserve"> </w:t>
            </w:r>
            <w:r w:rsidRPr="00402B22">
              <w:rPr>
                <w:rFonts w:eastAsia="Times New Roman"/>
                <w:lang w:eastAsia="uk-UA"/>
              </w:rPr>
              <w:t>міським</w:t>
            </w:r>
            <w:r w:rsidRPr="009852A0">
              <w:rPr>
                <w:rFonts w:eastAsia="Times New Roman"/>
                <w:lang w:eastAsia="uk-UA"/>
              </w:rPr>
              <w:t xml:space="preserve"> </w:t>
            </w:r>
            <w:r w:rsidRPr="00402B22">
              <w:rPr>
                <w:rFonts w:eastAsia="Times New Roman"/>
                <w:lang w:eastAsia="uk-UA"/>
              </w:rPr>
              <w:lastRenderedPageBreak/>
              <w:t>державним</w:t>
            </w:r>
            <w:r w:rsidRPr="009852A0">
              <w:rPr>
                <w:rFonts w:eastAsia="Times New Roman"/>
                <w:lang w:eastAsia="uk-UA"/>
              </w:rPr>
              <w:t xml:space="preserve"> </w:t>
            </w:r>
            <w:r w:rsidRPr="00402B22">
              <w:rPr>
                <w:rFonts w:eastAsia="Times New Roman"/>
                <w:lang w:eastAsia="uk-UA"/>
              </w:rPr>
              <w:t>адміністраціям</w:t>
            </w:r>
            <w:r w:rsidRPr="009852A0">
              <w:rPr>
                <w:rFonts w:eastAsia="Times New Roman"/>
                <w:lang w:eastAsia="uk-UA"/>
              </w:rPr>
              <w:t xml:space="preserve"> </w:t>
            </w:r>
            <w:r w:rsidRPr="00402B22">
              <w:rPr>
                <w:rFonts w:eastAsia="Times New Roman"/>
                <w:lang w:eastAsia="uk-UA"/>
              </w:rPr>
              <w:t>проводити розрахунки собівартості платних адміністративних послуг відповідно до Методики, затвердженої цією постановою.</w:t>
            </w:r>
          </w:p>
        </w:tc>
        <w:tc>
          <w:tcPr>
            <w:tcW w:w="7227" w:type="dxa"/>
          </w:tcPr>
          <w:p w14:paraId="4B453CFE" w14:textId="782A85FC" w:rsidR="00401E74" w:rsidRPr="004D36B2" w:rsidRDefault="00401E74" w:rsidP="008C1EAD">
            <w:pPr>
              <w:spacing w:after="120"/>
              <w:ind w:firstLine="567"/>
              <w:rPr>
                <w:b/>
                <w:bCs/>
              </w:rPr>
            </w:pPr>
            <w:r w:rsidRPr="004D36B2">
              <w:rPr>
                <w:b/>
                <w:bCs/>
              </w:rPr>
              <w:lastRenderedPageBreak/>
              <w:t>2.</w:t>
            </w:r>
            <w:r w:rsidRPr="004545D0">
              <w:rPr>
                <w:b/>
                <w:bCs/>
              </w:rPr>
              <w:t xml:space="preserve"> </w:t>
            </w:r>
            <w:r w:rsidR="004545D0" w:rsidRPr="004545D0">
              <w:rPr>
                <w:b/>
                <w:bCs/>
              </w:rPr>
              <w:t xml:space="preserve">Міністерствам, іншим центральним органам виконавчої влади застосовувати Методику, затверджену цією постановою, під час розроблення </w:t>
            </w:r>
            <w:r w:rsidR="004545D0" w:rsidRPr="004545D0">
              <w:rPr>
                <w:b/>
                <w:bCs/>
              </w:rPr>
              <w:lastRenderedPageBreak/>
              <w:t>проектів нормативно-правових актів, якими встановлюється платність або безоплатність адміністративних послуг, встановлюються чи змінюються розміри плати за їх надання (адміністративного збору) (далі - адміністративний збір)</w:t>
            </w:r>
            <w:r w:rsidRPr="005C4F54">
              <w:rPr>
                <w:b/>
                <w:bCs/>
              </w:rPr>
              <w:t>.</w:t>
            </w:r>
          </w:p>
        </w:tc>
      </w:tr>
      <w:tr w:rsidR="00401E74" w:rsidRPr="004D36B2" w14:paraId="6DD76C81" w14:textId="77777777" w:rsidTr="00F01B1A">
        <w:tc>
          <w:tcPr>
            <w:tcW w:w="7221" w:type="dxa"/>
          </w:tcPr>
          <w:p w14:paraId="0686E19D" w14:textId="77777777" w:rsidR="00401E74" w:rsidRPr="00C90413" w:rsidRDefault="00401E74" w:rsidP="008C1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rPr>
                <w:rFonts w:eastAsia="Times New Roman"/>
                <w:b/>
                <w:bCs/>
                <w:lang w:eastAsia="uk-UA"/>
              </w:rPr>
            </w:pPr>
            <w:r w:rsidRPr="00C90413">
              <w:rPr>
                <w:rFonts w:eastAsia="Times New Roman"/>
                <w:b/>
                <w:bCs/>
                <w:lang w:eastAsia="uk-UA"/>
              </w:rPr>
              <w:lastRenderedPageBreak/>
              <w:t>Пункт відсутній</w:t>
            </w:r>
          </w:p>
        </w:tc>
        <w:tc>
          <w:tcPr>
            <w:tcW w:w="7227" w:type="dxa"/>
          </w:tcPr>
          <w:p w14:paraId="7F8A0B10" w14:textId="20972748" w:rsidR="00401E74" w:rsidRPr="004D36B2" w:rsidRDefault="00401E74" w:rsidP="008C1EAD">
            <w:pPr>
              <w:spacing w:after="120"/>
              <w:ind w:firstLine="567"/>
              <w:rPr>
                <w:b/>
                <w:bCs/>
              </w:rPr>
            </w:pPr>
            <w:r w:rsidRPr="004D36B2">
              <w:rPr>
                <w:b/>
                <w:bCs/>
              </w:rPr>
              <w:t>2</w:t>
            </w:r>
            <w:r w:rsidRPr="004D36B2">
              <w:rPr>
                <w:b/>
                <w:bCs/>
                <w:vertAlign w:val="superscript"/>
              </w:rPr>
              <w:t>1</w:t>
            </w:r>
            <w:r w:rsidRPr="004D36B2">
              <w:rPr>
                <w:b/>
                <w:bCs/>
              </w:rPr>
              <w:t>.</w:t>
            </w:r>
            <w:r w:rsidRPr="004545D0">
              <w:rPr>
                <w:b/>
                <w:bCs/>
              </w:rPr>
              <w:t xml:space="preserve"> </w:t>
            </w:r>
            <w:r w:rsidR="004545D0" w:rsidRPr="004545D0">
              <w:rPr>
                <w:b/>
                <w:bCs/>
              </w:rPr>
              <w:t>Раді міністрів Автономної Республіки Крим, обласним, Київській та Севастопольській міським державним адміністраціям надавати міністерствам, іншим центральним органам виконавчої влади дані, необхідні для розрахунку розмірів адміністративного збору, відповідно до вимог Методики, затвердженої цією постановою</w:t>
            </w:r>
            <w:r w:rsidRPr="005C4F54">
              <w:rPr>
                <w:b/>
                <w:bCs/>
              </w:rPr>
              <w:t>.</w:t>
            </w:r>
          </w:p>
        </w:tc>
      </w:tr>
      <w:tr w:rsidR="00401E74" w:rsidRPr="004D36B2" w14:paraId="6CB1F2CA" w14:textId="77777777" w:rsidTr="00F01B1A">
        <w:tc>
          <w:tcPr>
            <w:tcW w:w="7221" w:type="dxa"/>
          </w:tcPr>
          <w:p w14:paraId="7C6A8F44" w14:textId="77777777" w:rsidR="00401E74" w:rsidRPr="00C90413" w:rsidRDefault="00401E74" w:rsidP="008C1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rPr>
                <w:rFonts w:eastAsia="Times New Roman"/>
                <w:b/>
                <w:bCs/>
                <w:lang w:eastAsia="uk-UA"/>
              </w:rPr>
            </w:pPr>
            <w:r w:rsidRPr="00C90413">
              <w:rPr>
                <w:rFonts w:eastAsia="Times New Roman"/>
                <w:b/>
                <w:bCs/>
                <w:lang w:eastAsia="uk-UA"/>
              </w:rPr>
              <w:t>Пункт відсутній</w:t>
            </w:r>
          </w:p>
        </w:tc>
        <w:tc>
          <w:tcPr>
            <w:tcW w:w="7227" w:type="dxa"/>
          </w:tcPr>
          <w:p w14:paraId="1F070E07" w14:textId="44F142D4" w:rsidR="00401E74" w:rsidRPr="004D36B2" w:rsidRDefault="00401E74" w:rsidP="008C1EAD">
            <w:pPr>
              <w:spacing w:after="120"/>
              <w:ind w:firstLine="567"/>
              <w:rPr>
                <w:b/>
                <w:bCs/>
              </w:rPr>
            </w:pPr>
            <w:r w:rsidRPr="004D36B2">
              <w:rPr>
                <w:b/>
                <w:bCs/>
              </w:rPr>
              <w:t>2</w:t>
            </w:r>
            <w:r w:rsidRPr="004D36B2">
              <w:rPr>
                <w:b/>
                <w:bCs/>
                <w:vertAlign w:val="superscript"/>
              </w:rPr>
              <w:t>2</w:t>
            </w:r>
            <w:r w:rsidRPr="004D36B2">
              <w:rPr>
                <w:b/>
                <w:bCs/>
              </w:rPr>
              <w:t>.</w:t>
            </w:r>
            <w:r w:rsidRPr="004545D0">
              <w:rPr>
                <w:b/>
                <w:bCs/>
              </w:rPr>
              <w:t xml:space="preserve"> </w:t>
            </w:r>
            <w:r w:rsidR="004545D0" w:rsidRPr="004545D0">
              <w:rPr>
                <w:b/>
                <w:bCs/>
              </w:rPr>
              <w:t>Рекомендувати іншим державним органам застосовувати Методику, затверджену цією постановою, під час розроблення проектів нормативно-правових актів, якими встановлюється платність або безоплатність адміністративних послуг, встановлюються чи змінюються розміри адміністративного збору</w:t>
            </w:r>
            <w:r w:rsidRPr="005C4F54">
              <w:rPr>
                <w:b/>
                <w:bCs/>
              </w:rPr>
              <w:t>.</w:t>
            </w:r>
          </w:p>
        </w:tc>
      </w:tr>
      <w:tr w:rsidR="00401E74" w:rsidRPr="004D36B2" w14:paraId="79775F4D" w14:textId="77777777" w:rsidTr="00F01B1A">
        <w:tc>
          <w:tcPr>
            <w:tcW w:w="7221" w:type="dxa"/>
          </w:tcPr>
          <w:p w14:paraId="01BC1DD5" w14:textId="77777777" w:rsidR="00401E74" w:rsidRPr="007E140B" w:rsidRDefault="00401E74" w:rsidP="008C1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rPr>
                <w:bCs/>
              </w:rPr>
            </w:pPr>
            <w:r w:rsidRPr="00402B22">
              <w:rPr>
                <w:rFonts w:eastAsia="Times New Roman"/>
                <w:lang w:eastAsia="uk-UA"/>
              </w:rPr>
              <w:t>3. Рекомендувати</w:t>
            </w:r>
            <w:r w:rsidRPr="009852A0">
              <w:rPr>
                <w:rFonts w:eastAsia="Times New Roman"/>
                <w:lang w:eastAsia="uk-UA"/>
              </w:rPr>
              <w:t xml:space="preserve"> </w:t>
            </w:r>
            <w:r w:rsidRPr="00402B22">
              <w:rPr>
                <w:rFonts w:eastAsia="Times New Roman"/>
                <w:lang w:eastAsia="uk-UA"/>
              </w:rPr>
              <w:t>органам</w:t>
            </w:r>
            <w:r w:rsidRPr="009852A0">
              <w:rPr>
                <w:rFonts w:eastAsia="Times New Roman"/>
                <w:lang w:eastAsia="uk-UA"/>
              </w:rPr>
              <w:t xml:space="preserve"> </w:t>
            </w:r>
            <w:r w:rsidRPr="00402B22">
              <w:rPr>
                <w:rFonts w:eastAsia="Times New Roman"/>
                <w:lang w:eastAsia="uk-UA"/>
              </w:rPr>
              <w:t>місцевого</w:t>
            </w:r>
            <w:r w:rsidRPr="009852A0">
              <w:rPr>
                <w:rFonts w:eastAsia="Times New Roman"/>
                <w:lang w:eastAsia="uk-UA"/>
              </w:rPr>
              <w:t xml:space="preserve"> </w:t>
            </w:r>
            <w:r w:rsidRPr="00402B22">
              <w:rPr>
                <w:rFonts w:eastAsia="Times New Roman"/>
                <w:lang w:eastAsia="uk-UA"/>
              </w:rPr>
              <w:t>самоврядування застосовувати</w:t>
            </w:r>
            <w:r w:rsidRPr="009852A0">
              <w:rPr>
                <w:rFonts w:eastAsia="Times New Roman"/>
                <w:lang w:eastAsia="uk-UA"/>
              </w:rPr>
              <w:t xml:space="preserve"> </w:t>
            </w:r>
            <w:r w:rsidRPr="00402B22">
              <w:rPr>
                <w:rFonts w:eastAsia="Times New Roman"/>
                <w:lang w:eastAsia="uk-UA"/>
              </w:rPr>
              <w:t>затверджену</w:t>
            </w:r>
            <w:r w:rsidRPr="009852A0">
              <w:rPr>
                <w:rFonts w:eastAsia="Times New Roman"/>
                <w:lang w:eastAsia="uk-UA"/>
              </w:rPr>
              <w:t xml:space="preserve"> </w:t>
            </w:r>
            <w:r w:rsidRPr="00402B22">
              <w:rPr>
                <w:rFonts w:eastAsia="Times New Roman"/>
                <w:lang w:eastAsia="uk-UA"/>
              </w:rPr>
              <w:t>цією</w:t>
            </w:r>
            <w:r w:rsidRPr="009852A0">
              <w:rPr>
                <w:rFonts w:eastAsia="Times New Roman"/>
                <w:lang w:eastAsia="uk-UA"/>
              </w:rPr>
              <w:t xml:space="preserve"> </w:t>
            </w:r>
            <w:r w:rsidRPr="00402B22">
              <w:rPr>
                <w:rFonts w:eastAsia="Times New Roman"/>
                <w:lang w:eastAsia="uk-UA"/>
              </w:rPr>
              <w:t>постановою</w:t>
            </w:r>
            <w:r w:rsidRPr="009852A0">
              <w:rPr>
                <w:rFonts w:eastAsia="Times New Roman"/>
                <w:lang w:eastAsia="uk-UA"/>
              </w:rPr>
              <w:t xml:space="preserve"> </w:t>
            </w:r>
            <w:r w:rsidRPr="00402B22">
              <w:rPr>
                <w:rFonts w:eastAsia="Times New Roman"/>
                <w:lang w:eastAsia="uk-UA"/>
              </w:rPr>
              <w:t>Методику</w:t>
            </w:r>
            <w:r w:rsidRPr="009852A0">
              <w:rPr>
                <w:rFonts w:eastAsia="Times New Roman"/>
                <w:lang w:eastAsia="uk-UA"/>
              </w:rPr>
              <w:t xml:space="preserve"> </w:t>
            </w:r>
            <w:r w:rsidRPr="00402B22">
              <w:rPr>
                <w:rFonts w:eastAsia="Times New Roman"/>
                <w:lang w:eastAsia="uk-UA"/>
              </w:rPr>
              <w:t>під</w:t>
            </w:r>
            <w:r w:rsidRPr="009852A0">
              <w:rPr>
                <w:rFonts w:eastAsia="Times New Roman"/>
                <w:lang w:eastAsia="uk-UA"/>
              </w:rPr>
              <w:t xml:space="preserve"> </w:t>
            </w:r>
            <w:r w:rsidRPr="00402B22">
              <w:rPr>
                <w:rFonts w:eastAsia="Times New Roman"/>
                <w:lang w:eastAsia="uk-UA"/>
              </w:rPr>
              <w:t>час встановлення розмірів плати за надання адміністративних послуг.</w:t>
            </w:r>
          </w:p>
        </w:tc>
        <w:tc>
          <w:tcPr>
            <w:tcW w:w="7227" w:type="dxa"/>
          </w:tcPr>
          <w:p w14:paraId="28D11DF7" w14:textId="18063693" w:rsidR="00401E74" w:rsidRPr="004D36B2" w:rsidRDefault="00401E74" w:rsidP="008C1EAD">
            <w:pPr>
              <w:spacing w:after="120"/>
              <w:ind w:firstLine="567"/>
              <w:rPr>
                <w:b/>
                <w:bCs/>
              </w:rPr>
            </w:pPr>
            <w:r w:rsidRPr="004D36B2">
              <w:rPr>
                <w:b/>
                <w:bCs/>
              </w:rPr>
              <w:t>3.</w:t>
            </w:r>
            <w:r w:rsidRPr="004545D0">
              <w:rPr>
                <w:b/>
                <w:bCs/>
              </w:rPr>
              <w:t xml:space="preserve"> </w:t>
            </w:r>
            <w:r w:rsidR="004545D0" w:rsidRPr="004545D0">
              <w:rPr>
                <w:b/>
                <w:bCs/>
              </w:rPr>
              <w:t>Рекомендувати органам місцевого самоврядування надавати дані, необхідні для розрахунку розмірів адміністративного збору, відповідно до вимог Методики, затвердженої цією постановою</w:t>
            </w:r>
            <w:r w:rsidRPr="005C4F54">
              <w:rPr>
                <w:b/>
                <w:bCs/>
              </w:rPr>
              <w:t>.</w:t>
            </w:r>
          </w:p>
        </w:tc>
      </w:tr>
      <w:tr w:rsidR="00401E74" w:rsidRPr="007E140B" w14:paraId="5E80E54A" w14:textId="77777777" w:rsidTr="00F01B1A">
        <w:tc>
          <w:tcPr>
            <w:tcW w:w="7221" w:type="dxa"/>
          </w:tcPr>
          <w:p w14:paraId="73900441" w14:textId="77777777" w:rsidR="00401E74" w:rsidRPr="007E140B" w:rsidRDefault="00401E74" w:rsidP="008C1EAD">
            <w:pPr>
              <w:spacing w:after="120"/>
              <w:ind w:firstLine="567"/>
              <w:rPr>
                <w:bCs/>
              </w:rPr>
            </w:pPr>
            <w:r w:rsidRPr="00402B22">
              <w:rPr>
                <w:rFonts w:eastAsia="Times New Roman"/>
                <w:lang w:eastAsia="uk-UA"/>
              </w:rPr>
              <w:lastRenderedPageBreak/>
              <w:t>4. Міністерству</w:t>
            </w:r>
            <w:r w:rsidRPr="009852A0">
              <w:rPr>
                <w:rFonts w:eastAsia="Times New Roman"/>
                <w:lang w:eastAsia="uk-UA"/>
              </w:rPr>
              <w:t xml:space="preserve"> </w:t>
            </w:r>
            <w:r w:rsidRPr="00402B22">
              <w:rPr>
                <w:rFonts w:eastAsia="Times New Roman"/>
                <w:lang w:eastAsia="uk-UA"/>
              </w:rPr>
              <w:t>економіки</w:t>
            </w:r>
            <w:r w:rsidRPr="009852A0">
              <w:rPr>
                <w:rFonts w:eastAsia="Times New Roman"/>
                <w:lang w:eastAsia="uk-UA"/>
              </w:rPr>
              <w:t xml:space="preserve"> </w:t>
            </w:r>
            <w:r w:rsidRPr="00402B22">
              <w:rPr>
                <w:rFonts w:eastAsia="Times New Roman"/>
                <w:lang w:eastAsia="uk-UA"/>
              </w:rPr>
              <w:t>надавати</w:t>
            </w:r>
            <w:r w:rsidRPr="009852A0">
              <w:rPr>
                <w:rFonts w:eastAsia="Times New Roman"/>
                <w:lang w:eastAsia="uk-UA"/>
              </w:rPr>
              <w:t xml:space="preserve"> </w:t>
            </w:r>
            <w:r w:rsidRPr="00402B22">
              <w:rPr>
                <w:rFonts w:eastAsia="Times New Roman"/>
                <w:lang w:eastAsia="uk-UA"/>
              </w:rPr>
              <w:t>роз'яснення</w:t>
            </w:r>
            <w:r w:rsidRPr="009852A0">
              <w:rPr>
                <w:rFonts w:eastAsia="Times New Roman"/>
                <w:lang w:eastAsia="uk-UA"/>
              </w:rPr>
              <w:t xml:space="preserve"> </w:t>
            </w:r>
            <w:r w:rsidRPr="00402B22">
              <w:rPr>
                <w:rFonts w:eastAsia="Times New Roman"/>
                <w:lang w:eastAsia="uk-UA"/>
              </w:rPr>
              <w:t>щодо застосування затвердженої цією постановою Методики.</w:t>
            </w:r>
          </w:p>
        </w:tc>
        <w:tc>
          <w:tcPr>
            <w:tcW w:w="7227" w:type="dxa"/>
          </w:tcPr>
          <w:p w14:paraId="77003868" w14:textId="77777777" w:rsidR="00401E74" w:rsidRPr="007E140B" w:rsidRDefault="00401E74" w:rsidP="008C1EAD">
            <w:pPr>
              <w:spacing w:after="120"/>
              <w:ind w:firstLine="567"/>
              <w:rPr>
                <w:bCs/>
              </w:rPr>
            </w:pPr>
            <w:r>
              <w:t>4</w:t>
            </w:r>
            <w:r w:rsidRPr="009852A0">
              <w:t>.</w:t>
            </w:r>
            <w:r>
              <w:t xml:space="preserve"> </w:t>
            </w:r>
            <w:r w:rsidRPr="005C4F86">
              <w:rPr>
                <w:b/>
                <w:bCs/>
              </w:rPr>
              <w:t>Міністерству цифрової трансформації</w:t>
            </w:r>
            <w:r w:rsidRPr="009852A0">
              <w:t xml:space="preserve"> надавати роз’яснення щодо застосування затвердженої цією постановою Методики.</w:t>
            </w:r>
          </w:p>
        </w:tc>
      </w:tr>
      <w:tr w:rsidR="00401E74" w:rsidRPr="00E1634D" w14:paraId="3BE1584A" w14:textId="77777777" w:rsidTr="00F01B1A">
        <w:tc>
          <w:tcPr>
            <w:tcW w:w="14448" w:type="dxa"/>
            <w:gridSpan w:val="2"/>
          </w:tcPr>
          <w:p w14:paraId="11E93D4C" w14:textId="77777777" w:rsidR="00401E74" w:rsidRPr="00E1634D" w:rsidRDefault="00401E74" w:rsidP="008C1EAD">
            <w:pPr>
              <w:spacing w:after="120"/>
              <w:jc w:val="center"/>
            </w:pPr>
            <w:r w:rsidRPr="00E1634D">
              <w:t>Порядок проведення консультацій з громадськістю з питань формування та реалізації державної політики, затверджений постановою Кабінету Міністрів України від 3 листопада 2010</w:t>
            </w:r>
            <w:r>
              <w:t xml:space="preserve"> </w:t>
            </w:r>
            <w:r w:rsidRPr="00E1634D">
              <w:t xml:space="preserve">р. № 996 </w:t>
            </w:r>
            <w:r w:rsidRPr="00E1634D">
              <w:rPr>
                <w:lang w:val="en-US"/>
              </w:rPr>
              <w:t>“</w:t>
            </w:r>
            <w:r w:rsidRPr="00E1634D">
              <w:t>Про забезпечення участі громадськості у формуванні та реалізації державної політики</w:t>
            </w:r>
            <w:r w:rsidRPr="00E1634D">
              <w:rPr>
                <w:lang w:val="en-US"/>
              </w:rPr>
              <w:t>”</w:t>
            </w:r>
          </w:p>
        </w:tc>
      </w:tr>
      <w:tr w:rsidR="00401E74" w:rsidRPr="005C4F54" w14:paraId="6A1A7B9B" w14:textId="77777777" w:rsidTr="00F01B1A">
        <w:tc>
          <w:tcPr>
            <w:tcW w:w="7221" w:type="dxa"/>
          </w:tcPr>
          <w:p w14:paraId="4F04D3E4"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12. В обов’язковому порядку проводяться консультації з громадськістю у формі публічного громадського обговорення та/або електронних консультацій з громадськістю щодо проектів нормативно-правових актів, які:</w:t>
            </w:r>
          </w:p>
          <w:p w14:paraId="0741B6D6"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16" w:name="n55"/>
            <w:bookmarkEnd w:id="16"/>
            <w:r w:rsidRPr="00F82F73">
              <w:rPr>
                <w:sz w:val="28"/>
                <w:szCs w:val="28"/>
              </w:rPr>
              <w:t>стосуються конституційних прав, свобод та обов’язків громадян;</w:t>
            </w:r>
          </w:p>
          <w:p w14:paraId="7F0FDD85"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17" w:name="n56"/>
            <w:bookmarkEnd w:id="17"/>
            <w:r w:rsidRPr="00F82F73">
              <w:rPr>
                <w:sz w:val="28"/>
                <w:szCs w:val="28"/>
              </w:rPr>
              <w:t>стосуються життєвих інтересів громадян, у тому числі впливають на стан навколишнього природного середовища;</w:t>
            </w:r>
          </w:p>
          <w:p w14:paraId="1EB236D9"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18" w:name="n57"/>
            <w:bookmarkEnd w:id="18"/>
            <w:r w:rsidRPr="00F82F73">
              <w:rPr>
                <w:sz w:val="28"/>
                <w:szCs w:val="28"/>
              </w:rPr>
              <w:t>передбачають провадження регуляторної діяльності у певній сфері;</w:t>
            </w:r>
          </w:p>
          <w:p w14:paraId="35EEDC4E"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19" w:name="n58"/>
            <w:bookmarkEnd w:id="19"/>
            <w:r w:rsidRPr="00F82F73">
              <w:rPr>
                <w:sz w:val="28"/>
                <w:szCs w:val="28"/>
              </w:rPr>
              <w:t>визначають стратегічні цілі, пріоритети і завдання у відповідній сфері державного управління (у тому числі проекти державних і регіональних програм економічного, соціального і культурного розвитку, рішення стосовно їх виконання);</w:t>
            </w:r>
          </w:p>
          <w:p w14:paraId="27865C07" w14:textId="77777777" w:rsidR="00401E74" w:rsidRDefault="00401E74" w:rsidP="008C1EAD">
            <w:pPr>
              <w:pStyle w:val="rvps2"/>
              <w:shd w:val="clear" w:color="auto" w:fill="FFFFFF"/>
              <w:spacing w:before="0" w:beforeAutospacing="0" w:after="120" w:afterAutospacing="0"/>
              <w:ind w:firstLine="567"/>
              <w:jc w:val="both"/>
              <w:rPr>
                <w:sz w:val="28"/>
                <w:szCs w:val="28"/>
              </w:rPr>
            </w:pPr>
            <w:bookmarkStart w:id="20" w:name="n59"/>
            <w:bookmarkEnd w:id="20"/>
            <w:r w:rsidRPr="00F82F73">
              <w:rPr>
                <w:sz w:val="28"/>
                <w:szCs w:val="28"/>
              </w:rPr>
              <w:t xml:space="preserve">стосуються інтересів територіальних громад, здійснення повноважень місцевого самоврядування, </w:t>
            </w:r>
            <w:r w:rsidRPr="00F82F73">
              <w:rPr>
                <w:sz w:val="28"/>
                <w:szCs w:val="28"/>
              </w:rPr>
              <w:lastRenderedPageBreak/>
              <w:t>делегованих органам виконавчої влади відповідними радами;</w:t>
            </w:r>
          </w:p>
          <w:p w14:paraId="68853B27"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21" w:name="n60"/>
            <w:bookmarkEnd w:id="21"/>
            <w:r w:rsidRPr="00F82F73">
              <w:rPr>
                <w:sz w:val="28"/>
                <w:szCs w:val="28"/>
              </w:rPr>
              <w:t>визначають порядок надання адміністративних послуг;</w:t>
            </w:r>
          </w:p>
          <w:p w14:paraId="5A3B335D" w14:textId="77777777" w:rsidR="00401E74" w:rsidRDefault="00401E74" w:rsidP="008C1EAD">
            <w:pPr>
              <w:pStyle w:val="rvps2"/>
              <w:shd w:val="clear" w:color="auto" w:fill="FFFFFF"/>
              <w:spacing w:before="0" w:beforeAutospacing="0" w:after="120" w:afterAutospacing="0"/>
              <w:ind w:firstLine="567"/>
              <w:jc w:val="both"/>
              <w:rPr>
                <w:sz w:val="28"/>
                <w:szCs w:val="28"/>
              </w:rPr>
            </w:pPr>
            <w:bookmarkStart w:id="22" w:name="n61"/>
            <w:bookmarkEnd w:id="22"/>
          </w:p>
          <w:p w14:paraId="2B9E9958" w14:textId="77777777" w:rsidR="002424AE" w:rsidRDefault="002424AE" w:rsidP="008C1EAD">
            <w:pPr>
              <w:pStyle w:val="rvps2"/>
              <w:shd w:val="clear" w:color="auto" w:fill="FFFFFF"/>
              <w:spacing w:before="0" w:beforeAutospacing="0" w:after="120" w:afterAutospacing="0"/>
              <w:ind w:firstLine="567"/>
              <w:jc w:val="both"/>
              <w:rPr>
                <w:sz w:val="28"/>
                <w:szCs w:val="28"/>
              </w:rPr>
            </w:pPr>
          </w:p>
          <w:p w14:paraId="098148A9" w14:textId="5F611CE6"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стосуються правового статусу громадських об’єднань, їх фінансування та діяльності;</w:t>
            </w:r>
          </w:p>
          <w:p w14:paraId="3FCD3251"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23" w:name="n62"/>
            <w:bookmarkEnd w:id="23"/>
            <w:r w:rsidRPr="00F82F73">
              <w:rPr>
                <w:sz w:val="28"/>
                <w:szCs w:val="28"/>
              </w:rPr>
              <w:t>передбачають надання пільг чи встановлення обмежень для суб’єктів господарювання та інститутів громадянського суспільства;</w:t>
            </w:r>
          </w:p>
          <w:p w14:paraId="3E102CBC"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24" w:name="n63"/>
            <w:bookmarkEnd w:id="24"/>
            <w:r w:rsidRPr="00F82F73">
              <w:rPr>
                <w:sz w:val="28"/>
                <w:szCs w:val="28"/>
              </w:rPr>
              <w:t>стосуються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14:paraId="0D9103F0"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25" w:name="n64"/>
            <w:bookmarkEnd w:id="25"/>
            <w:r w:rsidRPr="00F82F73">
              <w:rPr>
                <w:sz w:val="28"/>
                <w:szCs w:val="28"/>
              </w:rPr>
              <w:t>стосуються витрачання бюджетних коштів (звіти головних розпорядників бюджетних коштів за минулий рік).</w:t>
            </w:r>
          </w:p>
          <w:p w14:paraId="0F50C749"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bookmarkStart w:id="26" w:name="n65"/>
            <w:bookmarkEnd w:id="26"/>
            <w:r w:rsidRPr="00F82F73">
              <w:rPr>
                <w:sz w:val="28"/>
                <w:szCs w:val="28"/>
              </w:rPr>
              <w:t>Строк проведення таких консультацій з громадськістю визначається органом виконавчої влади і повинен становити не менш як 15 календарних днів.</w:t>
            </w:r>
          </w:p>
          <w:p w14:paraId="28F9FEBB" w14:textId="77777777" w:rsidR="00401E74" w:rsidRDefault="00401E74" w:rsidP="008C1EAD">
            <w:pPr>
              <w:pStyle w:val="rvps2"/>
              <w:shd w:val="clear" w:color="auto" w:fill="FFFFFF"/>
              <w:spacing w:before="0" w:beforeAutospacing="0" w:after="120" w:afterAutospacing="0"/>
              <w:ind w:firstLine="567"/>
              <w:jc w:val="both"/>
              <w:rPr>
                <w:sz w:val="28"/>
                <w:szCs w:val="28"/>
              </w:rPr>
            </w:pPr>
            <w:bookmarkStart w:id="27" w:name="n66"/>
            <w:bookmarkEnd w:id="27"/>
            <w:r w:rsidRPr="00F82F73">
              <w:rPr>
                <w:sz w:val="28"/>
                <w:szCs w:val="28"/>
              </w:rPr>
              <w:t>Проекти регуляторних актів виносяться на громадське обговорення з урахуванням вимог</w:t>
            </w:r>
            <w:r>
              <w:rPr>
                <w:sz w:val="28"/>
                <w:szCs w:val="28"/>
              </w:rPr>
              <w:t xml:space="preserve"> Закону </w:t>
            </w:r>
            <w:r>
              <w:rPr>
                <w:sz w:val="28"/>
                <w:szCs w:val="28"/>
              </w:rPr>
              <w:lastRenderedPageBreak/>
              <w:t xml:space="preserve">України </w:t>
            </w:r>
            <w:r>
              <w:rPr>
                <w:sz w:val="28"/>
                <w:szCs w:val="28"/>
                <w:lang w:val="en-US"/>
              </w:rPr>
              <w:t>“</w:t>
            </w:r>
            <w:r w:rsidRPr="00F82F73">
              <w:rPr>
                <w:sz w:val="28"/>
                <w:szCs w:val="28"/>
              </w:rPr>
              <w:t>Про засади державної регуляторної політики у сфері господарської діяльності</w:t>
            </w:r>
            <w:r>
              <w:rPr>
                <w:sz w:val="28"/>
                <w:szCs w:val="28"/>
                <w:lang w:val="en-US"/>
              </w:rPr>
              <w:t>”</w:t>
            </w:r>
            <w:r w:rsidRPr="00F82F73">
              <w:rPr>
                <w:sz w:val="28"/>
                <w:szCs w:val="28"/>
              </w:rPr>
              <w:t>.</w:t>
            </w:r>
          </w:p>
          <w:p w14:paraId="19AE2327" w14:textId="77777777" w:rsidR="00401E74" w:rsidRPr="00DC1F54" w:rsidRDefault="00401E74" w:rsidP="008C1EAD">
            <w:pPr>
              <w:pStyle w:val="rvps2"/>
              <w:shd w:val="clear" w:color="auto" w:fill="FFFFFF"/>
              <w:spacing w:before="0" w:beforeAutospacing="0" w:after="120" w:afterAutospacing="0"/>
              <w:ind w:firstLine="567"/>
              <w:jc w:val="both"/>
              <w:rPr>
                <w:b/>
                <w:bCs/>
                <w:sz w:val="28"/>
                <w:szCs w:val="28"/>
              </w:rPr>
            </w:pPr>
            <w:r w:rsidRPr="00DC1F54">
              <w:rPr>
                <w:b/>
                <w:bCs/>
                <w:sz w:val="28"/>
                <w:szCs w:val="28"/>
              </w:rPr>
              <w:t>Абзац відсутній</w:t>
            </w:r>
          </w:p>
        </w:tc>
        <w:tc>
          <w:tcPr>
            <w:tcW w:w="7227" w:type="dxa"/>
          </w:tcPr>
          <w:p w14:paraId="48875321"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lastRenderedPageBreak/>
              <w:t>12. В обов’язковому порядку проводяться консультації з громадськістю у формі публічного громадського обговорення та/або електронних консультацій з громадськістю щодо проектів нормативно-правових актів, які:</w:t>
            </w:r>
          </w:p>
          <w:p w14:paraId="0A8CE92A"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стосуються конституційних прав, свобод та обов’язків громадян;</w:t>
            </w:r>
          </w:p>
          <w:p w14:paraId="5AD9B15F"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стосуються життєвих інтересів громадян, у тому числі впливають на стан навколишнього природного середовища;</w:t>
            </w:r>
          </w:p>
          <w:p w14:paraId="6C765D6E"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передбачають провадження регуляторної діяльності у певній сфері;</w:t>
            </w:r>
          </w:p>
          <w:p w14:paraId="13EB2F96"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визначають стратегічні цілі, пріоритети і завдання у відповідній сфері державного управління (у тому числі проекти державних і регіональних програм економічного, соціального і культурного розвитку, рішення стосовно їх виконання);</w:t>
            </w:r>
          </w:p>
          <w:p w14:paraId="408D5340"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 xml:space="preserve">стосуються інтересів територіальних громад, здійснення повноважень місцевого самоврядування, </w:t>
            </w:r>
            <w:r w:rsidRPr="00F82F73">
              <w:rPr>
                <w:sz w:val="28"/>
                <w:szCs w:val="28"/>
              </w:rPr>
              <w:lastRenderedPageBreak/>
              <w:t>делегованих органам виконавчої влади відповідними радами;</w:t>
            </w:r>
          </w:p>
          <w:p w14:paraId="08BF9C37" w14:textId="77F4BCD5" w:rsidR="00401E74" w:rsidRPr="004545D0" w:rsidRDefault="004545D0" w:rsidP="008C1EAD">
            <w:pPr>
              <w:pStyle w:val="rvps2"/>
              <w:shd w:val="clear" w:color="auto" w:fill="FFFFFF"/>
              <w:spacing w:before="0" w:beforeAutospacing="0" w:after="120" w:afterAutospacing="0"/>
              <w:ind w:firstLine="567"/>
              <w:jc w:val="both"/>
              <w:rPr>
                <w:b/>
                <w:bCs/>
                <w:sz w:val="28"/>
                <w:szCs w:val="28"/>
              </w:rPr>
            </w:pPr>
            <w:r w:rsidRPr="004545D0">
              <w:rPr>
                <w:b/>
                <w:bCs/>
                <w:sz w:val="28"/>
                <w:szCs w:val="28"/>
              </w:rPr>
              <w:t>визначають порядок надання адміністративних послуг, встановлюють їх платність або безоплатність, розміри та порядок внесення плати за їх надання (адміністративного збору);</w:t>
            </w:r>
          </w:p>
          <w:p w14:paraId="39D894EA"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стосуються правового статусу громадських об’єднань, їх фінансування та діяльності;</w:t>
            </w:r>
          </w:p>
          <w:p w14:paraId="44D5B1EB"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передбачають надання пільг чи встановлення обмежень для суб’єктів господарювання та інститутів громадянського суспільства;</w:t>
            </w:r>
          </w:p>
          <w:p w14:paraId="55176733"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стосуються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14:paraId="7DDEFFC4"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стосуються витрачання бюджетних коштів (звіти головних розпорядників бюджетних коштів за минулий рік).</w:t>
            </w:r>
          </w:p>
          <w:p w14:paraId="6F070626" w14:textId="77777777" w:rsidR="00401E74" w:rsidRPr="00F82F73"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Строк проведення таких консультацій з громадськістю визначається органом виконавчої влади і повинен становити не менш як 15 календарних днів.</w:t>
            </w:r>
          </w:p>
          <w:p w14:paraId="7B83DB0F" w14:textId="77777777" w:rsidR="00401E74" w:rsidRDefault="00401E74" w:rsidP="008C1EAD">
            <w:pPr>
              <w:pStyle w:val="rvps2"/>
              <w:shd w:val="clear" w:color="auto" w:fill="FFFFFF"/>
              <w:spacing w:before="0" w:beforeAutospacing="0" w:after="120" w:afterAutospacing="0"/>
              <w:ind w:firstLine="567"/>
              <w:jc w:val="both"/>
              <w:rPr>
                <w:sz w:val="28"/>
                <w:szCs w:val="28"/>
              </w:rPr>
            </w:pPr>
            <w:r w:rsidRPr="00F82F73">
              <w:rPr>
                <w:sz w:val="28"/>
                <w:szCs w:val="28"/>
              </w:rPr>
              <w:t>Проекти регуляторних актів виносяться на громадське обговорення з урахуванням вимог</w:t>
            </w:r>
            <w:r>
              <w:rPr>
                <w:sz w:val="28"/>
                <w:szCs w:val="28"/>
              </w:rPr>
              <w:t xml:space="preserve"> Закону </w:t>
            </w:r>
            <w:r>
              <w:rPr>
                <w:sz w:val="28"/>
                <w:szCs w:val="28"/>
              </w:rPr>
              <w:lastRenderedPageBreak/>
              <w:t xml:space="preserve">України </w:t>
            </w:r>
            <w:r>
              <w:rPr>
                <w:sz w:val="28"/>
                <w:szCs w:val="28"/>
                <w:lang w:val="en-US"/>
              </w:rPr>
              <w:t>“</w:t>
            </w:r>
            <w:r w:rsidRPr="00F82F73">
              <w:rPr>
                <w:sz w:val="28"/>
                <w:szCs w:val="28"/>
              </w:rPr>
              <w:t>Про засади державної регуляторної політики у сфері господарської діяльності</w:t>
            </w:r>
            <w:r>
              <w:rPr>
                <w:sz w:val="28"/>
                <w:szCs w:val="28"/>
                <w:lang w:val="en-US"/>
              </w:rPr>
              <w:t>”</w:t>
            </w:r>
            <w:r w:rsidRPr="00F82F73">
              <w:rPr>
                <w:sz w:val="28"/>
                <w:szCs w:val="28"/>
              </w:rPr>
              <w:t>.</w:t>
            </w:r>
          </w:p>
          <w:p w14:paraId="0C77C703" w14:textId="4A7881B7" w:rsidR="00401E74" w:rsidRPr="008C1EAD" w:rsidRDefault="004545D0" w:rsidP="008C1EAD">
            <w:pPr>
              <w:pStyle w:val="rvps2"/>
              <w:shd w:val="clear" w:color="auto" w:fill="FFFFFF"/>
              <w:spacing w:before="0" w:beforeAutospacing="0" w:after="120" w:afterAutospacing="0"/>
              <w:ind w:firstLine="567"/>
              <w:jc w:val="both"/>
              <w:rPr>
                <w:b/>
                <w:bCs/>
                <w:sz w:val="28"/>
                <w:szCs w:val="28"/>
              </w:rPr>
            </w:pPr>
            <w:r w:rsidRPr="004545D0">
              <w:rPr>
                <w:b/>
                <w:bCs/>
                <w:sz w:val="28"/>
                <w:szCs w:val="28"/>
              </w:rPr>
              <w:t>Під час проведення</w:t>
            </w:r>
            <w:r w:rsidRPr="004545D0">
              <w:rPr>
                <w:b/>
                <w:bCs/>
                <w:sz w:val="28"/>
                <w:szCs w:val="28"/>
                <w:shd w:val="clear" w:color="auto" w:fill="FFFFFF"/>
              </w:rPr>
              <w:t xml:space="preserve"> публічного громадського обговорення або електронних консультацій з громадськістю щодо проектів нормативно-правових актів, </w:t>
            </w:r>
            <w:r w:rsidRPr="004545D0">
              <w:rPr>
                <w:b/>
                <w:bCs/>
                <w:sz w:val="28"/>
                <w:szCs w:val="28"/>
              </w:rPr>
              <w:t>які встановлюють платність або безоплатність адміністративних послуг та розміри плати за їх надання (адміністративного збору), разом з текстами таких проектів актів оприлюднюються обґрунтування платності або безоплатності адміністративних послуг і розмірів плати за їх надання (адміністративного збору)</w:t>
            </w:r>
            <w:r w:rsidR="008C1EAD" w:rsidRPr="008C1EAD">
              <w:rPr>
                <w:b/>
                <w:bCs/>
                <w:sz w:val="28"/>
                <w:szCs w:val="28"/>
              </w:rPr>
              <w:t>.</w:t>
            </w:r>
          </w:p>
        </w:tc>
      </w:tr>
    </w:tbl>
    <w:p w14:paraId="566A1121" w14:textId="77777777" w:rsidR="00CA5E17" w:rsidRPr="00177C24" w:rsidRDefault="00CA5E17" w:rsidP="00A11589">
      <w:pPr>
        <w:tabs>
          <w:tab w:val="right" w:pos="14459"/>
        </w:tabs>
        <w:spacing w:before="60" w:after="60"/>
      </w:pPr>
    </w:p>
    <w:p w14:paraId="3E201560" w14:textId="77777777" w:rsidR="00FA628E" w:rsidRPr="00177C24" w:rsidRDefault="00FA628E" w:rsidP="00A11589">
      <w:pPr>
        <w:tabs>
          <w:tab w:val="right" w:pos="14459"/>
        </w:tabs>
        <w:spacing w:before="60" w:after="60"/>
      </w:pPr>
    </w:p>
    <w:p w14:paraId="6FE0DD69" w14:textId="77777777" w:rsidR="00615001" w:rsidRPr="00177C24" w:rsidRDefault="00615001" w:rsidP="00A11589">
      <w:pPr>
        <w:tabs>
          <w:tab w:val="right" w:pos="9638"/>
        </w:tabs>
        <w:spacing w:before="60" w:after="60"/>
        <w:rPr>
          <w:b/>
        </w:rPr>
      </w:pPr>
      <w:r w:rsidRPr="00177C24">
        <w:rPr>
          <w:b/>
        </w:rPr>
        <w:t>Віце-прем’єр-міністр України –</w:t>
      </w:r>
    </w:p>
    <w:p w14:paraId="209B07AC" w14:textId="77777777" w:rsidR="00615001" w:rsidRPr="00177C24" w:rsidRDefault="00615001" w:rsidP="00A11589">
      <w:pPr>
        <w:tabs>
          <w:tab w:val="right" w:pos="9638"/>
        </w:tabs>
        <w:spacing w:before="60" w:after="60"/>
        <w:rPr>
          <w:b/>
        </w:rPr>
      </w:pPr>
      <w:r w:rsidRPr="00177C24">
        <w:rPr>
          <w:b/>
        </w:rPr>
        <w:t>Міністр цифрової трансформації</w:t>
      </w:r>
    </w:p>
    <w:p w14:paraId="76821524" w14:textId="77777777" w:rsidR="00CA5E17" w:rsidRPr="00177C24" w:rsidRDefault="00615001" w:rsidP="00A11589">
      <w:pPr>
        <w:tabs>
          <w:tab w:val="right" w:pos="14459"/>
        </w:tabs>
        <w:spacing w:before="60" w:after="60"/>
        <w:rPr>
          <w:b/>
          <w:bCs/>
        </w:rPr>
      </w:pPr>
      <w:r w:rsidRPr="00177C24">
        <w:rPr>
          <w:b/>
        </w:rPr>
        <w:t>України</w:t>
      </w:r>
      <w:r w:rsidR="00CA5E17" w:rsidRPr="00177C24">
        <w:rPr>
          <w:b/>
          <w:bCs/>
        </w:rPr>
        <w:tab/>
      </w:r>
      <w:r w:rsidRPr="00177C24">
        <w:rPr>
          <w:b/>
        </w:rPr>
        <w:t>Михайло ФЕДОРОВ</w:t>
      </w:r>
    </w:p>
    <w:p w14:paraId="7772071A" w14:textId="77777777" w:rsidR="00CA5E17" w:rsidRPr="00177C24" w:rsidRDefault="00CA5E17" w:rsidP="00A11589">
      <w:pPr>
        <w:tabs>
          <w:tab w:val="right" w:pos="14459"/>
        </w:tabs>
        <w:spacing w:before="60" w:after="60"/>
      </w:pPr>
    </w:p>
    <w:p w14:paraId="6C87688E" w14:textId="77777777" w:rsidR="00C61770" w:rsidRPr="00177C24" w:rsidRDefault="00CA5E17" w:rsidP="00A11589">
      <w:pPr>
        <w:tabs>
          <w:tab w:val="right" w:pos="14459"/>
        </w:tabs>
        <w:spacing w:before="60" w:after="60"/>
      </w:pPr>
      <w:r w:rsidRPr="00177C24">
        <w:t>___ ___________</w:t>
      </w:r>
      <w:r w:rsidR="00603D40" w:rsidRPr="00177C24">
        <w:t>_</w:t>
      </w:r>
      <w:r w:rsidRPr="00177C24">
        <w:t xml:space="preserve"> 202</w:t>
      </w:r>
      <w:r w:rsidR="00C14384" w:rsidRPr="00177C24">
        <w:t>1</w:t>
      </w:r>
      <w:r w:rsidRPr="00177C24">
        <w:t xml:space="preserve"> р.</w:t>
      </w:r>
    </w:p>
    <w:sectPr w:rsidR="00C61770" w:rsidRPr="00177C24" w:rsidSect="008C1EAD">
      <w:headerReference w:type="default" r:id="rId7"/>
      <w:footerReference w:type="first" r:id="rId8"/>
      <w:pgSz w:w="16838" w:h="11906" w:orient="landscape"/>
      <w:pgMar w:top="1134" w:right="962"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E0D0" w14:textId="77777777" w:rsidR="000731F7" w:rsidRDefault="000731F7" w:rsidP="009A7E0C">
      <w:r>
        <w:separator/>
      </w:r>
    </w:p>
  </w:endnote>
  <w:endnote w:type="continuationSeparator" w:id="0">
    <w:p w14:paraId="7717B4E0" w14:textId="77777777" w:rsidR="000731F7" w:rsidRDefault="000731F7" w:rsidP="009A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CBB6" w14:textId="77777777" w:rsidR="00CA5E17" w:rsidRDefault="00CA5E17">
    <w:pPr>
      <w:pStyle w:val="a6"/>
      <w:rPr>
        <w:sz w:val="20"/>
        <w:szCs w:val="20"/>
      </w:rPr>
    </w:pPr>
  </w:p>
  <w:p w14:paraId="75AEF5E2" w14:textId="77777777" w:rsidR="00FA628E" w:rsidRDefault="00FA628E">
    <w:pPr>
      <w:pStyle w:val="a6"/>
      <w:rPr>
        <w:sz w:val="20"/>
        <w:szCs w:val="20"/>
      </w:rPr>
    </w:pPr>
  </w:p>
  <w:p w14:paraId="541BC71A" w14:textId="77777777" w:rsidR="00FA628E" w:rsidRDefault="00FA628E">
    <w:pPr>
      <w:pStyle w:val="a6"/>
      <w:rPr>
        <w:sz w:val="20"/>
        <w:szCs w:val="20"/>
      </w:rPr>
    </w:pPr>
  </w:p>
  <w:p w14:paraId="48B20EC8" w14:textId="77777777" w:rsidR="00FA628E" w:rsidRPr="00FA628E" w:rsidRDefault="00FA628E">
    <w:pPr>
      <w:pStyle w:val="a6"/>
      <w:rPr>
        <w:sz w:val="20"/>
        <w:szCs w:val="20"/>
      </w:rPr>
    </w:pPr>
  </w:p>
  <w:p w14:paraId="71EDDC6E" w14:textId="77777777" w:rsidR="00CA5E17" w:rsidRPr="00FA628E" w:rsidRDefault="00CA5E17">
    <w:pPr>
      <w:pStyle w:val="a6"/>
      <w:rPr>
        <w:sz w:val="20"/>
        <w:szCs w:val="20"/>
      </w:rPr>
    </w:pPr>
  </w:p>
  <w:p w14:paraId="4D2E56A1" w14:textId="77777777" w:rsidR="00CA5E17" w:rsidRPr="00FA628E" w:rsidRDefault="00CA5E17">
    <w:pPr>
      <w:pStyle w:val="a6"/>
      <w:rPr>
        <w:sz w:val="20"/>
        <w:szCs w:val="20"/>
      </w:rPr>
    </w:pPr>
  </w:p>
  <w:p w14:paraId="05BE4345" w14:textId="77777777" w:rsidR="00CA5E17" w:rsidRPr="00FA628E" w:rsidRDefault="00CA5E17">
    <w:pPr>
      <w:pStyle w:val="a6"/>
      <w:rPr>
        <w:sz w:val="20"/>
        <w:szCs w:val="20"/>
      </w:rPr>
    </w:pPr>
  </w:p>
  <w:p w14:paraId="56992EDD" w14:textId="77777777" w:rsidR="00CA5E17" w:rsidRPr="00FA628E" w:rsidRDefault="00CA5E17">
    <w:pPr>
      <w:pStyle w:val="a6"/>
      <w:rPr>
        <w:sz w:val="20"/>
        <w:szCs w:val="20"/>
      </w:rPr>
    </w:pPr>
  </w:p>
  <w:p w14:paraId="4DA7B2EB" w14:textId="77777777" w:rsidR="00CA5E17" w:rsidRPr="00FA628E" w:rsidRDefault="00CA5E17">
    <w:pPr>
      <w:pStyle w:val="a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5777" w14:textId="77777777" w:rsidR="000731F7" w:rsidRDefault="000731F7" w:rsidP="009A7E0C">
      <w:r>
        <w:separator/>
      </w:r>
    </w:p>
  </w:footnote>
  <w:footnote w:type="continuationSeparator" w:id="0">
    <w:p w14:paraId="70310BEA" w14:textId="77777777" w:rsidR="000731F7" w:rsidRDefault="000731F7" w:rsidP="009A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4B4E" w14:textId="77777777" w:rsidR="00462D5B" w:rsidRDefault="00462D5B">
    <w:pPr>
      <w:pStyle w:val="a4"/>
      <w:jc w:val="center"/>
    </w:pPr>
    <w:r>
      <w:fldChar w:fldCharType="begin"/>
    </w:r>
    <w:r>
      <w:instrText>PAGE   \* MERGEFORMAT</w:instrText>
    </w:r>
    <w:r>
      <w:fldChar w:fldCharType="separate"/>
    </w:r>
    <w:r w:rsidR="00A017C8" w:rsidRPr="00A017C8">
      <w:rPr>
        <w:noProof/>
        <w:lang w:val="ru-RU"/>
      </w:rPr>
      <w:t>87</w:t>
    </w:r>
    <w:r>
      <w:fldChar w:fldCharType="end"/>
    </w:r>
  </w:p>
  <w:p w14:paraId="2D77B911" w14:textId="77777777" w:rsidR="00462D5B" w:rsidRDefault="00462D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B6AEA"/>
    <w:multiLevelType w:val="hybridMultilevel"/>
    <w:tmpl w:val="EB44241E"/>
    <w:lvl w:ilvl="0" w:tplc="B79A3566">
      <w:start w:val="1"/>
      <w:numFmt w:val="decimal"/>
      <w:lvlText w:val="%1."/>
      <w:lvlJc w:val="left"/>
      <w:pPr>
        <w:ind w:left="1189" w:hanging="600"/>
      </w:pPr>
      <w:rPr>
        <w:rFonts w:hint="default"/>
      </w:rPr>
    </w:lvl>
    <w:lvl w:ilvl="1" w:tplc="20000019" w:tentative="1">
      <w:start w:val="1"/>
      <w:numFmt w:val="lowerLetter"/>
      <w:lvlText w:val="%2."/>
      <w:lvlJc w:val="left"/>
      <w:pPr>
        <w:ind w:left="1669" w:hanging="360"/>
      </w:pPr>
    </w:lvl>
    <w:lvl w:ilvl="2" w:tplc="2000001B" w:tentative="1">
      <w:start w:val="1"/>
      <w:numFmt w:val="lowerRoman"/>
      <w:lvlText w:val="%3."/>
      <w:lvlJc w:val="right"/>
      <w:pPr>
        <w:ind w:left="2389" w:hanging="180"/>
      </w:pPr>
    </w:lvl>
    <w:lvl w:ilvl="3" w:tplc="2000000F" w:tentative="1">
      <w:start w:val="1"/>
      <w:numFmt w:val="decimal"/>
      <w:lvlText w:val="%4."/>
      <w:lvlJc w:val="left"/>
      <w:pPr>
        <w:ind w:left="3109" w:hanging="360"/>
      </w:pPr>
    </w:lvl>
    <w:lvl w:ilvl="4" w:tplc="20000019" w:tentative="1">
      <w:start w:val="1"/>
      <w:numFmt w:val="lowerLetter"/>
      <w:lvlText w:val="%5."/>
      <w:lvlJc w:val="left"/>
      <w:pPr>
        <w:ind w:left="3829" w:hanging="360"/>
      </w:pPr>
    </w:lvl>
    <w:lvl w:ilvl="5" w:tplc="2000001B" w:tentative="1">
      <w:start w:val="1"/>
      <w:numFmt w:val="lowerRoman"/>
      <w:lvlText w:val="%6."/>
      <w:lvlJc w:val="right"/>
      <w:pPr>
        <w:ind w:left="4549" w:hanging="180"/>
      </w:pPr>
    </w:lvl>
    <w:lvl w:ilvl="6" w:tplc="2000000F" w:tentative="1">
      <w:start w:val="1"/>
      <w:numFmt w:val="decimal"/>
      <w:lvlText w:val="%7."/>
      <w:lvlJc w:val="left"/>
      <w:pPr>
        <w:ind w:left="5269" w:hanging="360"/>
      </w:pPr>
    </w:lvl>
    <w:lvl w:ilvl="7" w:tplc="20000019" w:tentative="1">
      <w:start w:val="1"/>
      <w:numFmt w:val="lowerLetter"/>
      <w:lvlText w:val="%8."/>
      <w:lvlJc w:val="left"/>
      <w:pPr>
        <w:ind w:left="5989" w:hanging="360"/>
      </w:pPr>
    </w:lvl>
    <w:lvl w:ilvl="8" w:tplc="2000001B" w:tentative="1">
      <w:start w:val="1"/>
      <w:numFmt w:val="lowerRoman"/>
      <w:lvlText w:val="%9."/>
      <w:lvlJc w:val="right"/>
      <w:pPr>
        <w:ind w:left="6709" w:hanging="180"/>
      </w:pPr>
    </w:lvl>
  </w:abstractNum>
  <w:abstractNum w:abstractNumId="1" w15:restartNumberingAfterBreak="0">
    <w:nsid w:val="4C2B4B11"/>
    <w:multiLevelType w:val="hybridMultilevel"/>
    <w:tmpl w:val="E7ECEBF8"/>
    <w:lvl w:ilvl="0" w:tplc="852082BC">
      <w:start w:val="1"/>
      <w:numFmt w:val="decimal"/>
      <w:lvlText w:val="%1."/>
      <w:lvlJc w:val="left"/>
      <w:pPr>
        <w:ind w:left="1279" w:hanging="690"/>
      </w:pPr>
      <w:rPr>
        <w:rFonts w:hint="default"/>
      </w:rPr>
    </w:lvl>
    <w:lvl w:ilvl="1" w:tplc="20000019" w:tentative="1">
      <w:start w:val="1"/>
      <w:numFmt w:val="lowerLetter"/>
      <w:lvlText w:val="%2."/>
      <w:lvlJc w:val="left"/>
      <w:pPr>
        <w:ind w:left="1669" w:hanging="360"/>
      </w:pPr>
    </w:lvl>
    <w:lvl w:ilvl="2" w:tplc="2000001B" w:tentative="1">
      <w:start w:val="1"/>
      <w:numFmt w:val="lowerRoman"/>
      <w:lvlText w:val="%3."/>
      <w:lvlJc w:val="right"/>
      <w:pPr>
        <w:ind w:left="2389" w:hanging="180"/>
      </w:pPr>
    </w:lvl>
    <w:lvl w:ilvl="3" w:tplc="2000000F" w:tentative="1">
      <w:start w:val="1"/>
      <w:numFmt w:val="decimal"/>
      <w:lvlText w:val="%4."/>
      <w:lvlJc w:val="left"/>
      <w:pPr>
        <w:ind w:left="3109" w:hanging="360"/>
      </w:pPr>
    </w:lvl>
    <w:lvl w:ilvl="4" w:tplc="20000019" w:tentative="1">
      <w:start w:val="1"/>
      <w:numFmt w:val="lowerLetter"/>
      <w:lvlText w:val="%5."/>
      <w:lvlJc w:val="left"/>
      <w:pPr>
        <w:ind w:left="3829" w:hanging="360"/>
      </w:pPr>
    </w:lvl>
    <w:lvl w:ilvl="5" w:tplc="2000001B" w:tentative="1">
      <w:start w:val="1"/>
      <w:numFmt w:val="lowerRoman"/>
      <w:lvlText w:val="%6."/>
      <w:lvlJc w:val="right"/>
      <w:pPr>
        <w:ind w:left="4549" w:hanging="180"/>
      </w:pPr>
    </w:lvl>
    <w:lvl w:ilvl="6" w:tplc="2000000F" w:tentative="1">
      <w:start w:val="1"/>
      <w:numFmt w:val="decimal"/>
      <w:lvlText w:val="%7."/>
      <w:lvlJc w:val="left"/>
      <w:pPr>
        <w:ind w:left="5269" w:hanging="360"/>
      </w:pPr>
    </w:lvl>
    <w:lvl w:ilvl="7" w:tplc="20000019" w:tentative="1">
      <w:start w:val="1"/>
      <w:numFmt w:val="lowerLetter"/>
      <w:lvlText w:val="%8."/>
      <w:lvlJc w:val="left"/>
      <w:pPr>
        <w:ind w:left="5989" w:hanging="360"/>
      </w:pPr>
    </w:lvl>
    <w:lvl w:ilvl="8" w:tplc="2000001B" w:tentative="1">
      <w:start w:val="1"/>
      <w:numFmt w:val="lowerRoman"/>
      <w:lvlText w:val="%9."/>
      <w:lvlJc w:val="right"/>
      <w:pPr>
        <w:ind w:left="6709" w:hanging="180"/>
      </w:pPr>
    </w:lvl>
  </w:abstractNum>
  <w:abstractNum w:abstractNumId="2" w15:restartNumberingAfterBreak="0">
    <w:nsid w:val="55BD7983"/>
    <w:multiLevelType w:val="hybridMultilevel"/>
    <w:tmpl w:val="70169DD2"/>
    <w:lvl w:ilvl="0" w:tplc="1972B47C">
      <w:start w:val="1"/>
      <w:numFmt w:val="decimal"/>
      <w:lvlText w:val="%1."/>
      <w:lvlJc w:val="left"/>
      <w:pPr>
        <w:ind w:left="949" w:hanging="360"/>
      </w:pPr>
      <w:rPr>
        <w:rFonts w:hint="default"/>
      </w:rPr>
    </w:lvl>
    <w:lvl w:ilvl="1" w:tplc="20000019" w:tentative="1">
      <w:start w:val="1"/>
      <w:numFmt w:val="lowerLetter"/>
      <w:lvlText w:val="%2."/>
      <w:lvlJc w:val="left"/>
      <w:pPr>
        <w:ind w:left="1669" w:hanging="360"/>
      </w:pPr>
    </w:lvl>
    <w:lvl w:ilvl="2" w:tplc="2000001B" w:tentative="1">
      <w:start w:val="1"/>
      <w:numFmt w:val="lowerRoman"/>
      <w:lvlText w:val="%3."/>
      <w:lvlJc w:val="right"/>
      <w:pPr>
        <w:ind w:left="2389" w:hanging="180"/>
      </w:pPr>
    </w:lvl>
    <w:lvl w:ilvl="3" w:tplc="2000000F" w:tentative="1">
      <w:start w:val="1"/>
      <w:numFmt w:val="decimal"/>
      <w:lvlText w:val="%4."/>
      <w:lvlJc w:val="left"/>
      <w:pPr>
        <w:ind w:left="3109" w:hanging="360"/>
      </w:pPr>
    </w:lvl>
    <w:lvl w:ilvl="4" w:tplc="20000019" w:tentative="1">
      <w:start w:val="1"/>
      <w:numFmt w:val="lowerLetter"/>
      <w:lvlText w:val="%5."/>
      <w:lvlJc w:val="left"/>
      <w:pPr>
        <w:ind w:left="3829" w:hanging="360"/>
      </w:pPr>
    </w:lvl>
    <w:lvl w:ilvl="5" w:tplc="2000001B" w:tentative="1">
      <w:start w:val="1"/>
      <w:numFmt w:val="lowerRoman"/>
      <w:lvlText w:val="%6."/>
      <w:lvlJc w:val="right"/>
      <w:pPr>
        <w:ind w:left="4549" w:hanging="180"/>
      </w:pPr>
    </w:lvl>
    <w:lvl w:ilvl="6" w:tplc="2000000F" w:tentative="1">
      <w:start w:val="1"/>
      <w:numFmt w:val="decimal"/>
      <w:lvlText w:val="%7."/>
      <w:lvlJc w:val="left"/>
      <w:pPr>
        <w:ind w:left="5269" w:hanging="360"/>
      </w:pPr>
    </w:lvl>
    <w:lvl w:ilvl="7" w:tplc="20000019" w:tentative="1">
      <w:start w:val="1"/>
      <w:numFmt w:val="lowerLetter"/>
      <w:lvlText w:val="%8."/>
      <w:lvlJc w:val="left"/>
      <w:pPr>
        <w:ind w:left="5989" w:hanging="360"/>
      </w:pPr>
    </w:lvl>
    <w:lvl w:ilvl="8" w:tplc="2000001B" w:tentative="1">
      <w:start w:val="1"/>
      <w:numFmt w:val="lowerRoman"/>
      <w:lvlText w:val="%9."/>
      <w:lvlJc w:val="right"/>
      <w:pPr>
        <w:ind w:left="670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57"/>
    <w:rsid w:val="00001BC0"/>
    <w:rsid w:val="0000361E"/>
    <w:rsid w:val="00003D35"/>
    <w:rsid w:val="00012C5D"/>
    <w:rsid w:val="000140AB"/>
    <w:rsid w:val="00021ACC"/>
    <w:rsid w:val="0002203C"/>
    <w:rsid w:val="00023AF3"/>
    <w:rsid w:val="00032B2A"/>
    <w:rsid w:val="000420D3"/>
    <w:rsid w:val="00043AD2"/>
    <w:rsid w:val="00045080"/>
    <w:rsid w:val="000471EB"/>
    <w:rsid w:val="00053739"/>
    <w:rsid w:val="00057EC9"/>
    <w:rsid w:val="000637AC"/>
    <w:rsid w:val="0007147A"/>
    <w:rsid w:val="00072769"/>
    <w:rsid w:val="000731F7"/>
    <w:rsid w:val="00074D01"/>
    <w:rsid w:val="00082526"/>
    <w:rsid w:val="00084919"/>
    <w:rsid w:val="000921C5"/>
    <w:rsid w:val="000A1A3A"/>
    <w:rsid w:val="000A7454"/>
    <w:rsid w:val="000B2E0E"/>
    <w:rsid w:val="000C6E51"/>
    <w:rsid w:val="000D1266"/>
    <w:rsid w:val="000F1701"/>
    <w:rsid w:val="000F2C1B"/>
    <w:rsid w:val="000F57F2"/>
    <w:rsid w:val="00103A37"/>
    <w:rsid w:val="00103ACB"/>
    <w:rsid w:val="001107F9"/>
    <w:rsid w:val="00110CCB"/>
    <w:rsid w:val="00111CDE"/>
    <w:rsid w:val="00113898"/>
    <w:rsid w:val="001270F3"/>
    <w:rsid w:val="00135D90"/>
    <w:rsid w:val="00137897"/>
    <w:rsid w:val="00145ED2"/>
    <w:rsid w:val="001563B3"/>
    <w:rsid w:val="001608B5"/>
    <w:rsid w:val="00161378"/>
    <w:rsid w:val="001761AB"/>
    <w:rsid w:val="00177C24"/>
    <w:rsid w:val="00180451"/>
    <w:rsid w:val="00181DD4"/>
    <w:rsid w:val="00183B12"/>
    <w:rsid w:val="0018766A"/>
    <w:rsid w:val="00191524"/>
    <w:rsid w:val="00196499"/>
    <w:rsid w:val="00197D68"/>
    <w:rsid w:val="001A0627"/>
    <w:rsid w:val="001A45FA"/>
    <w:rsid w:val="001A5EC5"/>
    <w:rsid w:val="001B1D28"/>
    <w:rsid w:val="001B5826"/>
    <w:rsid w:val="001C0A5E"/>
    <w:rsid w:val="001C7FB9"/>
    <w:rsid w:val="001E1A66"/>
    <w:rsid w:val="001E29CD"/>
    <w:rsid w:val="001F0694"/>
    <w:rsid w:val="00200363"/>
    <w:rsid w:val="00206530"/>
    <w:rsid w:val="0020773B"/>
    <w:rsid w:val="00221E5A"/>
    <w:rsid w:val="00235633"/>
    <w:rsid w:val="002424AE"/>
    <w:rsid w:val="00250F65"/>
    <w:rsid w:val="00255BEA"/>
    <w:rsid w:val="00262788"/>
    <w:rsid w:val="002720B1"/>
    <w:rsid w:val="00274E40"/>
    <w:rsid w:val="0027537B"/>
    <w:rsid w:val="00281AF7"/>
    <w:rsid w:val="0029466D"/>
    <w:rsid w:val="00294F88"/>
    <w:rsid w:val="002963FB"/>
    <w:rsid w:val="002A0249"/>
    <w:rsid w:val="002A160D"/>
    <w:rsid w:val="002B15A2"/>
    <w:rsid w:val="002B73AE"/>
    <w:rsid w:val="002C0911"/>
    <w:rsid w:val="002D083D"/>
    <w:rsid w:val="002D2A5C"/>
    <w:rsid w:val="002D3CDB"/>
    <w:rsid w:val="002E02DC"/>
    <w:rsid w:val="002E04D7"/>
    <w:rsid w:val="002E142B"/>
    <w:rsid w:val="002E7620"/>
    <w:rsid w:val="002E794C"/>
    <w:rsid w:val="002F1B54"/>
    <w:rsid w:val="00303470"/>
    <w:rsid w:val="00305148"/>
    <w:rsid w:val="0031533F"/>
    <w:rsid w:val="00315981"/>
    <w:rsid w:val="00315BD2"/>
    <w:rsid w:val="00330854"/>
    <w:rsid w:val="0034176E"/>
    <w:rsid w:val="00354B1C"/>
    <w:rsid w:val="00362490"/>
    <w:rsid w:val="003633F4"/>
    <w:rsid w:val="00363A00"/>
    <w:rsid w:val="00364C4F"/>
    <w:rsid w:val="0037032F"/>
    <w:rsid w:val="00370755"/>
    <w:rsid w:val="003707E8"/>
    <w:rsid w:val="00373383"/>
    <w:rsid w:val="00373D41"/>
    <w:rsid w:val="003753C1"/>
    <w:rsid w:val="00375B34"/>
    <w:rsid w:val="003778DE"/>
    <w:rsid w:val="00381293"/>
    <w:rsid w:val="00391B80"/>
    <w:rsid w:val="00392CF4"/>
    <w:rsid w:val="00394BBF"/>
    <w:rsid w:val="00395911"/>
    <w:rsid w:val="003A5C11"/>
    <w:rsid w:val="003B132A"/>
    <w:rsid w:val="003C48E6"/>
    <w:rsid w:val="003C520F"/>
    <w:rsid w:val="003D1449"/>
    <w:rsid w:val="003D2DA8"/>
    <w:rsid w:val="003D78F6"/>
    <w:rsid w:val="003F6EE6"/>
    <w:rsid w:val="00400575"/>
    <w:rsid w:val="00401E74"/>
    <w:rsid w:val="004027EF"/>
    <w:rsid w:val="004033D7"/>
    <w:rsid w:val="00410C9E"/>
    <w:rsid w:val="00412DC9"/>
    <w:rsid w:val="00414E5A"/>
    <w:rsid w:val="00415E6A"/>
    <w:rsid w:val="004226AF"/>
    <w:rsid w:val="00424693"/>
    <w:rsid w:val="0042775D"/>
    <w:rsid w:val="00440CD1"/>
    <w:rsid w:val="004434B6"/>
    <w:rsid w:val="004445F7"/>
    <w:rsid w:val="004451AC"/>
    <w:rsid w:val="004545D0"/>
    <w:rsid w:val="00460DCE"/>
    <w:rsid w:val="00462D5B"/>
    <w:rsid w:val="00463C3B"/>
    <w:rsid w:val="00464C8E"/>
    <w:rsid w:val="0046761A"/>
    <w:rsid w:val="0046779C"/>
    <w:rsid w:val="0048327D"/>
    <w:rsid w:val="00495FD9"/>
    <w:rsid w:val="004C2B53"/>
    <w:rsid w:val="004C4965"/>
    <w:rsid w:val="004D1013"/>
    <w:rsid w:val="004D2FB2"/>
    <w:rsid w:val="004D61E7"/>
    <w:rsid w:val="004E11E1"/>
    <w:rsid w:val="004E4628"/>
    <w:rsid w:val="004E7098"/>
    <w:rsid w:val="004F39D0"/>
    <w:rsid w:val="004F7615"/>
    <w:rsid w:val="005030A5"/>
    <w:rsid w:val="00515CF2"/>
    <w:rsid w:val="005252DC"/>
    <w:rsid w:val="0052713B"/>
    <w:rsid w:val="005400D3"/>
    <w:rsid w:val="00541BE2"/>
    <w:rsid w:val="00546E43"/>
    <w:rsid w:val="00567850"/>
    <w:rsid w:val="00571477"/>
    <w:rsid w:val="00572C05"/>
    <w:rsid w:val="00574D6F"/>
    <w:rsid w:val="00576CE0"/>
    <w:rsid w:val="00585167"/>
    <w:rsid w:val="005A0B0B"/>
    <w:rsid w:val="005C4483"/>
    <w:rsid w:val="005D22B4"/>
    <w:rsid w:val="005D38C9"/>
    <w:rsid w:val="005D4205"/>
    <w:rsid w:val="005E3B8B"/>
    <w:rsid w:val="005F0494"/>
    <w:rsid w:val="005F0F94"/>
    <w:rsid w:val="005F19E8"/>
    <w:rsid w:val="00603D40"/>
    <w:rsid w:val="0061114E"/>
    <w:rsid w:val="00615001"/>
    <w:rsid w:val="00621BE3"/>
    <w:rsid w:val="00622524"/>
    <w:rsid w:val="00625AC0"/>
    <w:rsid w:val="006267DA"/>
    <w:rsid w:val="006306BC"/>
    <w:rsid w:val="00631CC5"/>
    <w:rsid w:val="00632DA9"/>
    <w:rsid w:val="00634C17"/>
    <w:rsid w:val="0064063A"/>
    <w:rsid w:val="00644C7F"/>
    <w:rsid w:val="00645A72"/>
    <w:rsid w:val="00647F3F"/>
    <w:rsid w:val="00650DED"/>
    <w:rsid w:val="0065752F"/>
    <w:rsid w:val="00663FC6"/>
    <w:rsid w:val="00681D52"/>
    <w:rsid w:val="00693810"/>
    <w:rsid w:val="006A3331"/>
    <w:rsid w:val="006B03FC"/>
    <w:rsid w:val="006B0714"/>
    <w:rsid w:val="006B48D0"/>
    <w:rsid w:val="006B4CFD"/>
    <w:rsid w:val="006B7F6C"/>
    <w:rsid w:val="006C043D"/>
    <w:rsid w:val="006C4F1C"/>
    <w:rsid w:val="006D2427"/>
    <w:rsid w:val="006D30B3"/>
    <w:rsid w:val="006D7E12"/>
    <w:rsid w:val="006E3076"/>
    <w:rsid w:val="006E4768"/>
    <w:rsid w:val="006F0105"/>
    <w:rsid w:val="00702A16"/>
    <w:rsid w:val="0072200D"/>
    <w:rsid w:val="007278CB"/>
    <w:rsid w:val="00730E14"/>
    <w:rsid w:val="00731604"/>
    <w:rsid w:val="0073544D"/>
    <w:rsid w:val="00736EE3"/>
    <w:rsid w:val="0074608C"/>
    <w:rsid w:val="00753179"/>
    <w:rsid w:val="00763215"/>
    <w:rsid w:val="007634C9"/>
    <w:rsid w:val="00772A02"/>
    <w:rsid w:val="0077443E"/>
    <w:rsid w:val="00776A0D"/>
    <w:rsid w:val="00780D00"/>
    <w:rsid w:val="00780D4E"/>
    <w:rsid w:val="007837B3"/>
    <w:rsid w:val="007867B4"/>
    <w:rsid w:val="007942C8"/>
    <w:rsid w:val="007A7FF2"/>
    <w:rsid w:val="007B5E81"/>
    <w:rsid w:val="007B690F"/>
    <w:rsid w:val="007C27CA"/>
    <w:rsid w:val="007D4621"/>
    <w:rsid w:val="007E1A50"/>
    <w:rsid w:val="007F233F"/>
    <w:rsid w:val="007F7DA4"/>
    <w:rsid w:val="007F7DDF"/>
    <w:rsid w:val="00800A36"/>
    <w:rsid w:val="00807DB3"/>
    <w:rsid w:val="00814A13"/>
    <w:rsid w:val="008176FF"/>
    <w:rsid w:val="00817F47"/>
    <w:rsid w:val="00825142"/>
    <w:rsid w:val="00835613"/>
    <w:rsid w:val="00844EF2"/>
    <w:rsid w:val="00846CE5"/>
    <w:rsid w:val="00850969"/>
    <w:rsid w:val="00856DAE"/>
    <w:rsid w:val="0087209B"/>
    <w:rsid w:val="00873916"/>
    <w:rsid w:val="00874157"/>
    <w:rsid w:val="00875385"/>
    <w:rsid w:val="0087551E"/>
    <w:rsid w:val="00882B51"/>
    <w:rsid w:val="008832C0"/>
    <w:rsid w:val="0089247B"/>
    <w:rsid w:val="00894DA2"/>
    <w:rsid w:val="008A31F8"/>
    <w:rsid w:val="008C1EAD"/>
    <w:rsid w:val="008C3153"/>
    <w:rsid w:val="008D11C4"/>
    <w:rsid w:val="008E0C5A"/>
    <w:rsid w:val="008F0EA2"/>
    <w:rsid w:val="00900322"/>
    <w:rsid w:val="00902DDF"/>
    <w:rsid w:val="009045E2"/>
    <w:rsid w:val="00907CF9"/>
    <w:rsid w:val="009146AF"/>
    <w:rsid w:val="00914BD9"/>
    <w:rsid w:val="00920964"/>
    <w:rsid w:val="0092458C"/>
    <w:rsid w:val="00931747"/>
    <w:rsid w:val="00932EE9"/>
    <w:rsid w:val="009343EC"/>
    <w:rsid w:val="0093538E"/>
    <w:rsid w:val="0093647B"/>
    <w:rsid w:val="00941299"/>
    <w:rsid w:val="00953969"/>
    <w:rsid w:val="009544E4"/>
    <w:rsid w:val="00954F2F"/>
    <w:rsid w:val="009554C1"/>
    <w:rsid w:val="009616C7"/>
    <w:rsid w:val="0096477A"/>
    <w:rsid w:val="00966A1B"/>
    <w:rsid w:val="00985466"/>
    <w:rsid w:val="0099755E"/>
    <w:rsid w:val="009A7E0C"/>
    <w:rsid w:val="009B3F6B"/>
    <w:rsid w:val="009B7EBE"/>
    <w:rsid w:val="009C0459"/>
    <w:rsid w:val="009C6DFA"/>
    <w:rsid w:val="009D4591"/>
    <w:rsid w:val="009D6C85"/>
    <w:rsid w:val="009F26EB"/>
    <w:rsid w:val="00A00B5E"/>
    <w:rsid w:val="00A01295"/>
    <w:rsid w:val="00A017C8"/>
    <w:rsid w:val="00A04711"/>
    <w:rsid w:val="00A10893"/>
    <w:rsid w:val="00A11589"/>
    <w:rsid w:val="00A1433A"/>
    <w:rsid w:val="00A17601"/>
    <w:rsid w:val="00A17C34"/>
    <w:rsid w:val="00A25FC2"/>
    <w:rsid w:val="00A30A83"/>
    <w:rsid w:val="00A31664"/>
    <w:rsid w:val="00A364A8"/>
    <w:rsid w:val="00A42A00"/>
    <w:rsid w:val="00A42E49"/>
    <w:rsid w:val="00A468C5"/>
    <w:rsid w:val="00A503E6"/>
    <w:rsid w:val="00A51C87"/>
    <w:rsid w:val="00A52608"/>
    <w:rsid w:val="00A535D2"/>
    <w:rsid w:val="00A55E4D"/>
    <w:rsid w:val="00A63FB5"/>
    <w:rsid w:val="00A71F53"/>
    <w:rsid w:val="00A73174"/>
    <w:rsid w:val="00A75B33"/>
    <w:rsid w:val="00A803A0"/>
    <w:rsid w:val="00A92110"/>
    <w:rsid w:val="00A93F1A"/>
    <w:rsid w:val="00A97CB2"/>
    <w:rsid w:val="00AA03B5"/>
    <w:rsid w:val="00AA2741"/>
    <w:rsid w:val="00AA3856"/>
    <w:rsid w:val="00AC05CD"/>
    <w:rsid w:val="00AC200D"/>
    <w:rsid w:val="00AC3079"/>
    <w:rsid w:val="00AD0FEB"/>
    <w:rsid w:val="00AD5352"/>
    <w:rsid w:val="00AD54D4"/>
    <w:rsid w:val="00AE04E7"/>
    <w:rsid w:val="00AE36B4"/>
    <w:rsid w:val="00AF221D"/>
    <w:rsid w:val="00B02D3B"/>
    <w:rsid w:val="00B043CE"/>
    <w:rsid w:val="00B064A6"/>
    <w:rsid w:val="00B36710"/>
    <w:rsid w:val="00B42B39"/>
    <w:rsid w:val="00B52F5F"/>
    <w:rsid w:val="00B54EA1"/>
    <w:rsid w:val="00B57A66"/>
    <w:rsid w:val="00B634C3"/>
    <w:rsid w:val="00B648E6"/>
    <w:rsid w:val="00B6516F"/>
    <w:rsid w:val="00B67979"/>
    <w:rsid w:val="00B83DD1"/>
    <w:rsid w:val="00B83F61"/>
    <w:rsid w:val="00BA611A"/>
    <w:rsid w:val="00BC3120"/>
    <w:rsid w:val="00BC385A"/>
    <w:rsid w:val="00BD20E8"/>
    <w:rsid w:val="00BE51E9"/>
    <w:rsid w:val="00BF129C"/>
    <w:rsid w:val="00BF134B"/>
    <w:rsid w:val="00BF1FB1"/>
    <w:rsid w:val="00C0495E"/>
    <w:rsid w:val="00C101BD"/>
    <w:rsid w:val="00C14384"/>
    <w:rsid w:val="00C215CF"/>
    <w:rsid w:val="00C270E1"/>
    <w:rsid w:val="00C32472"/>
    <w:rsid w:val="00C33B3E"/>
    <w:rsid w:val="00C40007"/>
    <w:rsid w:val="00C40905"/>
    <w:rsid w:val="00C43F82"/>
    <w:rsid w:val="00C4549F"/>
    <w:rsid w:val="00C45BC4"/>
    <w:rsid w:val="00C47518"/>
    <w:rsid w:val="00C51FA0"/>
    <w:rsid w:val="00C52584"/>
    <w:rsid w:val="00C55C57"/>
    <w:rsid w:val="00C61770"/>
    <w:rsid w:val="00C62533"/>
    <w:rsid w:val="00C66DCB"/>
    <w:rsid w:val="00C70287"/>
    <w:rsid w:val="00C71B7B"/>
    <w:rsid w:val="00C73B2B"/>
    <w:rsid w:val="00C832A0"/>
    <w:rsid w:val="00C839B7"/>
    <w:rsid w:val="00C84255"/>
    <w:rsid w:val="00C85050"/>
    <w:rsid w:val="00C85D16"/>
    <w:rsid w:val="00CA5E17"/>
    <w:rsid w:val="00CB187E"/>
    <w:rsid w:val="00CB41F2"/>
    <w:rsid w:val="00CC0805"/>
    <w:rsid w:val="00CC10C9"/>
    <w:rsid w:val="00CC5A80"/>
    <w:rsid w:val="00CD0B8A"/>
    <w:rsid w:val="00CD56C2"/>
    <w:rsid w:val="00CE3B74"/>
    <w:rsid w:val="00CE6775"/>
    <w:rsid w:val="00CE7C2D"/>
    <w:rsid w:val="00CF00B4"/>
    <w:rsid w:val="00CF3A11"/>
    <w:rsid w:val="00CF6A1A"/>
    <w:rsid w:val="00D0097D"/>
    <w:rsid w:val="00D00B2E"/>
    <w:rsid w:val="00D010BA"/>
    <w:rsid w:val="00D02155"/>
    <w:rsid w:val="00D04458"/>
    <w:rsid w:val="00D0495F"/>
    <w:rsid w:val="00D04961"/>
    <w:rsid w:val="00D1623E"/>
    <w:rsid w:val="00D24A33"/>
    <w:rsid w:val="00D26D82"/>
    <w:rsid w:val="00D310AD"/>
    <w:rsid w:val="00D31DD6"/>
    <w:rsid w:val="00D461A1"/>
    <w:rsid w:val="00D502DD"/>
    <w:rsid w:val="00D625D5"/>
    <w:rsid w:val="00D64BE5"/>
    <w:rsid w:val="00D74634"/>
    <w:rsid w:val="00D9176B"/>
    <w:rsid w:val="00D93A59"/>
    <w:rsid w:val="00DB1B8D"/>
    <w:rsid w:val="00DB273D"/>
    <w:rsid w:val="00DC0374"/>
    <w:rsid w:val="00DC0699"/>
    <w:rsid w:val="00DC63CD"/>
    <w:rsid w:val="00DC67D7"/>
    <w:rsid w:val="00E04227"/>
    <w:rsid w:val="00E100ED"/>
    <w:rsid w:val="00E11895"/>
    <w:rsid w:val="00E11A6F"/>
    <w:rsid w:val="00E130A6"/>
    <w:rsid w:val="00E14B59"/>
    <w:rsid w:val="00E15D89"/>
    <w:rsid w:val="00E169E9"/>
    <w:rsid w:val="00E17E31"/>
    <w:rsid w:val="00E2156C"/>
    <w:rsid w:val="00E27369"/>
    <w:rsid w:val="00E30AB5"/>
    <w:rsid w:val="00E34A9E"/>
    <w:rsid w:val="00E363B7"/>
    <w:rsid w:val="00E3647B"/>
    <w:rsid w:val="00E4347F"/>
    <w:rsid w:val="00E460DC"/>
    <w:rsid w:val="00E5127B"/>
    <w:rsid w:val="00E53936"/>
    <w:rsid w:val="00E54489"/>
    <w:rsid w:val="00E604DF"/>
    <w:rsid w:val="00E65623"/>
    <w:rsid w:val="00E700D3"/>
    <w:rsid w:val="00E702F1"/>
    <w:rsid w:val="00E7503F"/>
    <w:rsid w:val="00E757EB"/>
    <w:rsid w:val="00E856F3"/>
    <w:rsid w:val="00E86B29"/>
    <w:rsid w:val="00E86ECE"/>
    <w:rsid w:val="00EA7A92"/>
    <w:rsid w:val="00EB2DED"/>
    <w:rsid w:val="00EB36C3"/>
    <w:rsid w:val="00EC069A"/>
    <w:rsid w:val="00EC150E"/>
    <w:rsid w:val="00EC7044"/>
    <w:rsid w:val="00EE261F"/>
    <w:rsid w:val="00EF4CC9"/>
    <w:rsid w:val="00F0655E"/>
    <w:rsid w:val="00F06627"/>
    <w:rsid w:val="00F121AD"/>
    <w:rsid w:val="00F12F0B"/>
    <w:rsid w:val="00F14F19"/>
    <w:rsid w:val="00F242D6"/>
    <w:rsid w:val="00F24319"/>
    <w:rsid w:val="00F30EAC"/>
    <w:rsid w:val="00F3178A"/>
    <w:rsid w:val="00F42D6C"/>
    <w:rsid w:val="00F63A78"/>
    <w:rsid w:val="00F63BC7"/>
    <w:rsid w:val="00F74136"/>
    <w:rsid w:val="00F80C52"/>
    <w:rsid w:val="00F823CF"/>
    <w:rsid w:val="00F85AAF"/>
    <w:rsid w:val="00F904BE"/>
    <w:rsid w:val="00F93AA7"/>
    <w:rsid w:val="00F9538D"/>
    <w:rsid w:val="00FA2480"/>
    <w:rsid w:val="00FA628E"/>
    <w:rsid w:val="00FB0912"/>
    <w:rsid w:val="00FB6180"/>
    <w:rsid w:val="00FC43FB"/>
    <w:rsid w:val="00FC6A14"/>
    <w:rsid w:val="00FE5A71"/>
    <w:rsid w:val="00FF0B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E2E6F"/>
  <w15:chartTrackingRefBased/>
  <w15:docId w15:val="{1AB8960B-C805-40EA-BF50-002E7704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F53"/>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776A0D"/>
    <w:pPr>
      <w:spacing w:before="100" w:beforeAutospacing="1" w:after="100" w:afterAutospacing="1"/>
      <w:jc w:val="left"/>
    </w:pPr>
    <w:rPr>
      <w:rFonts w:eastAsia="Times New Roman"/>
      <w:sz w:val="24"/>
      <w:szCs w:val="24"/>
      <w:lang w:eastAsia="uk-UA"/>
    </w:rPr>
  </w:style>
  <w:style w:type="paragraph" w:styleId="a4">
    <w:name w:val="header"/>
    <w:basedOn w:val="a"/>
    <w:link w:val="a5"/>
    <w:uiPriority w:val="99"/>
    <w:unhideWhenUsed/>
    <w:rsid w:val="009A7E0C"/>
    <w:pPr>
      <w:tabs>
        <w:tab w:val="center" w:pos="4677"/>
        <w:tab w:val="right" w:pos="9355"/>
      </w:tabs>
    </w:pPr>
    <w:rPr>
      <w:lang w:val="x-none" w:eastAsia="x-none"/>
    </w:rPr>
  </w:style>
  <w:style w:type="character" w:customStyle="1" w:styleId="a5">
    <w:name w:val="Верхній колонтитул Знак"/>
    <w:link w:val="a4"/>
    <w:uiPriority w:val="99"/>
    <w:rsid w:val="009A7E0C"/>
    <w:rPr>
      <w:rFonts w:ascii="Times New Roman" w:hAnsi="Times New Roman"/>
      <w:sz w:val="28"/>
      <w:szCs w:val="28"/>
    </w:rPr>
  </w:style>
  <w:style w:type="paragraph" w:styleId="a6">
    <w:name w:val="footer"/>
    <w:basedOn w:val="a"/>
    <w:link w:val="a7"/>
    <w:uiPriority w:val="99"/>
    <w:unhideWhenUsed/>
    <w:rsid w:val="009A7E0C"/>
    <w:pPr>
      <w:tabs>
        <w:tab w:val="center" w:pos="4677"/>
        <w:tab w:val="right" w:pos="9355"/>
      </w:tabs>
    </w:pPr>
    <w:rPr>
      <w:lang w:val="x-none" w:eastAsia="x-none"/>
    </w:rPr>
  </w:style>
  <w:style w:type="character" w:customStyle="1" w:styleId="a7">
    <w:name w:val="Нижній колонтитул Знак"/>
    <w:link w:val="a6"/>
    <w:uiPriority w:val="99"/>
    <w:rsid w:val="009A7E0C"/>
    <w:rPr>
      <w:rFonts w:ascii="Times New Roman" w:hAnsi="Times New Roman"/>
      <w:sz w:val="28"/>
      <w:szCs w:val="28"/>
    </w:rPr>
  </w:style>
  <w:style w:type="paragraph" w:styleId="a8">
    <w:name w:val="Balloon Text"/>
    <w:basedOn w:val="a"/>
    <w:link w:val="a9"/>
    <w:uiPriority w:val="99"/>
    <w:semiHidden/>
    <w:unhideWhenUsed/>
    <w:rsid w:val="00C32472"/>
    <w:rPr>
      <w:rFonts w:ascii="Segoe UI" w:hAnsi="Segoe UI"/>
      <w:sz w:val="18"/>
      <w:szCs w:val="18"/>
      <w:lang w:val="x-none" w:eastAsia="x-none"/>
    </w:rPr>
  </w:style>
  <w:style w:type="character" w:customStyle="1" w:styleId="a9">
    <w:name w:val="Текст у виносці Знак"/>
    <w:link w:val="a8"/>
    <w:uiPriority w:val="99"/>
    <w:semiHidden/>
    <w:rsid w:val="00C32472"/>
    <w:rPr>
      <w:rFonts w:ascii="Segoe UI" w:hAnsi="Segoe UI" w:cs="Segoe UI"/>
      <w:sz w:val="18"/>
      <w:szCs w:val="18"/>
    </w:rPr>
  </w:style>
  <w:style w:type="paragraph" w:styleId="aa">
    <w:name w:val="List Paragraph"/>
    <w:basedOn w:val="a"/>
    <w:uiPriority w:val="34"/>
    <w:qFormat/>
    <w:rsid w:val="00EB2DED"/>
    <w:pPr>
      <w:ind w:left="720"/>
      <w:contextualSpacing/>
    </w:pPr>
  </w:style>
  <w:style w:type="paragraph" w:customStyle="1" w:styleId="ab">
    <w:name w:val="Нормальний текст"/>
    <w:basedOn w:val="a"/>
    <w:uiPriority w:val="99"/>
    <w:rsid w:val="007278CB"/>
    <w:pPr>
      <w:spacing w:before="120"/>
      <w:ind w:firstLine="567"/>
    </w:pPr>
    <w:rPr>
      <w:rFonts w:ascii="Antiqua" w:eastAsia="Times New Roman" w:hAnsi="Antiqua"/>
      <w:sz w:val="26"/>
      <w:szCs w:val="20"/>
      <w:lang w:eastAsia="ru-RU"/>
    </w:rPr>
  </w:style>
  <w:style w:type="character" w:styleId="ac">
    <w:name w:val="Hyperlink"/>
    <w:uiPriority w:val="99"/>
    <w:semiHidden/>
    <w:unhideWhenUsed/>
    <w:rsid w:val="00CF00B4"/>
    <w:rPr>
      <w:color w:val="0000FF"/>
      <w:u w:val="single"/>
    </w:rPr>
  </w:style>
  <w:style w:type="character" w:customStyle="1" w:styleId="rvts52">
    <w:name w:val="rvts52"/>
    <w:basedOn w:val="a0"/>
    <w:rsid w:val="00CF00B4"/>
  </w:style>
  <w:style w:type="character" w:customStyle="1" w:styleId="rvts23">
    <w:name w:val="rvts23"/>
    <w:basedOn w:val="a0"/>
    <w:rsid w:val="00CF00B4"/>
  </w:style>
  <w:style w:type="paragraph" w:customStyle="1" w:styleId="rvps7">
    <w:name w:val="rvps7"/>
    <w:basedOn w:val="a"/>
    <w:rsid w:val="00CF00B4"/>
    <w:pPr>
      <w:spacing w:before="100" w:beforeAutospacing="1" w:after="100" w:afterAutospacing="1"/>
      <w:jc w:val="left"/>
    </w:pPr>
    <w:rPr>
      <w:rFonts w:eastAsia="Times New Roman"/>
      <w:sz w:val="24"/>
      <w:szCs w:val="24"/>
      <w:lang w:eastAsia="uk-UA"/>
    </w:rPr>
  </w:style>
  <w:style w:type="character" w:customStyle="1" w:styleId="rvts15">
    <w:name w:val="rvts15"/>
    <w:basedOn w:val="a0"/>
    <w:rsid w:val="00CF00B4"/>
  </w:style>
  <w:style w:type="paragraph" w:customStyle="1" w:styleId="rvps2">
    <w:name w:val="rvps2"/>
    <w:basedOn w:val="a"/>
    <w:rsid w:val="00281AF7"/>
    <w:pPr>
      <w:spacing w:before="100" w:beforeAutospacing="1" w:after="100" w:afterAutospacing="1"/>
      <w:jc w:val="left"/>
    </w:pPr>
    <w:rPr>
      <w:rFonts w:eastAsia="Times New Roman"/>
      <w:sz w:val="24"/>
      <w:szCs w:val="24"/>
      <w:lang w:eastAsia="uk-UA"/>
    </w:rPr>
  </w:style>
  <w:style w:type="paragraph" w:styleId="ad">
    <w:name w:val="Normal (Web)"/>
    <w:basedOn w:val="a"/>
    <w:rsid w:val="00C61770"/>
    <w:pPr>
      <w:spacing w:before="100" w:beforeAutospacing="1" w:after="100" w:afterAutospacing="1"/>
      <w:jc w:val="left"/>
    </w:pPr>
    <w:rPr>
      <w:rFonts w:eastAsia="Times New Roman"/>
      <w:sz w:val="24"/>
      <w:szCs w:val="24"/>
      <w:lang w:val="ru-RU" w:eastAsia="ru-RU"/>
    </w:rPr>
  </w:style>
  <w:style w:type="character" w:customStyle="1" w:styleId="rvts9">
    <w:name w:val="rvts9"/>
    <w:basedOn w:val="a0"/>
    <w:rsid w:val="00401E74"/>
  </w:style>
  <w:style w:type="character" w:customStyle="1" w:styleId="rvts46">
    <w:name w:val="rvts46"/>
    <w:basedOn w:val="a0"/>
    <w:rsid w:val="00401E74"/>
  </w:style>
  <w:style w:type="character" w:customStyle="1" w:styleId="rvts37">
    <w:name w:val="rvts37"/>
    <w:basedOn w:val="a0"/>
    <w:rsid w:val="00401E74"/>
  </w:style>
  <w:style w:type="character" w:customStyle="1" w:styleId="rvts11">
    <w:name w:val="rvts11"/>
    <w:basedOn w:val="a0"/>
    <w:rsid w:val="00401E74"/>
  </w:style>
  <w:style w:type="character" w:customStyle="1" w:styleId="rvts0">
    <w:name w:val="rvts0"/>
    <w:basedOn w:val="a0"/>
    <w:rsid w:val="0040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7690">
      <w:bodyDiv w:val="1"/>
      <w:marLeft w:val="0"/>
      <w:marRight w:val="0"/>
      <w:marTop w:val="0"/>
      <w:marBottom w:val="0"/>
      <w:divBdr>
        <w:top w:val="none" w:sz="0" w:space="0" w:color="auto"/>
        <w:left w:val="none" w:sz="0" w:space="0" w:color="auto"/>
        <w:bottom w:val="none" w:sz="0" w:space="0" w:color="auto"/>
        <w:right w:val="none" w:sz="0" w:space="0" w:color="auto"/>
      </w:divBdr>
    </w:div>
    <w:div w:id="132677334">
      <w:bodyDiv w:val="1"/>
      <w:marLeft w:val="0"/>
      <w:marRight w:val="0"/>
      <w:marTop w:val="0"/>
      <w:marBottom w:val="0"/>
      <w:divBdr>
        <w:top w:val="none" w:sz="0" w:space="0" w:color="auto"/>
        <w:left w:val="none" w:sz="0" w:space="0" w:color="auto"/>
        <w:bottom w:val="none" w:sz="0" w:space="0" w:color="auto"/>
        <w:right w:val="none" w:sz="0" w:space="0" w:color="auto"/>
      </w:divBdr>
    </w:div>
    <w:div w:id="205022664">
      <w:bodyDiv w:val="1"/>
      <w:marLeft w:val="0"/>
      <w:marRight w:val="0"/>
      <w:marTop w:val="0"/>
      <w:marBottom w:val="0"/>
      <w:divBdr>
        <w:top w:val="none" w:sz="0" w:space="0" w:color="auto"/>
        <w:left w:val="none" w:sz="0" w:space="0" w:color="auto"/>
        <w:bottom w:val="none" w:sz="0" w:space="0" w:color="auto"/>
        <w:right w:val="none" w:sz="0" w:space="0" w:color="auto"/>
      </w:divBdr>
    </w:div>
    <w:div w:id="268975161">
      <w:bodyDiv w:val="1"/>
      <w:marLeft w:val="0"/>
      <w:marRight w:val="0"/>
      <w:marTop w:val="0"/>
      <w:marBottom w:val="0"/>
      <w:divBdr>
        <w:top w:val="none" w:sz="0" w:space="0" w:color="auto"/>
        <w:left w:val="none" w:sz="0" w:space="0" w:color="auto"/>
        <w:bottom w:val="none" w:sz="0" w:space="0" w:color="auto"/>
        <w:right w:val="none" w:sz="0" w:space="0" w:color="auto"/>
      </w:divBdr>
    </w:div>
    <w:div w:id="313609816">
      <w:bodyDiv w:val="1"/>
      <w:marLeft w:val="0"/>
      <w:marRight w:val="0"/>
      <w:marTop w:val="0"/>
      <w:marBottom w:val="0"/>
      <w:divBdr>
        <w:top w:val="none" w:sz="0" w:space="0" w:color="auto"/>
        <w:left w:val="none" w:sz="0" w:space="0" w:color="auto"/>
        <w:bottom w:val="none" w:sz="0" w:space="0" w:color="auto"/>
        <w:right w:val="none" w:sz="0" w:space="0" w:color="auto"/>
      </w:divBdr>
    </w:div>
    <w:div w:id="357854308">
      <w:bodyDiv w:val="1"/>
      <w:marLeft w:val="0"/>
      <w:marRight w:val="0"/>
      <w:marTop w:val="0"/>
      <w:marBottom w:val="0"/>
      <w:divBdr>
        <w:top w:val="none" w:sz="0" w:space="0" w:color="auto"/>
        <w:left w:val="none" w:sz="0" w:space="0" w:color="auto"/>
        <w:bottom w:val="none" w:sz="0" w:space="0" w:color="auto"/>
        <w:right w:val="none" w:sz="0" w:space="0" w:color="auto"/>
      </w:divBdr>
    </w:div>
    <w:div w:id="363362079">
      <w:bodyDiv w:val="1"/>
      <w:marLeft w:val="0"/>
      <w:marRight w:val="0"/>
      <w:marTop w:val="0"/>
      <w:marBottom w:val="0"/>
      <w:divBdr>
        <w:top w:val="none" w:sz="0" w:space="0" w:color="auto"/>
        <w:left w:val="none" w:sz="0" w:space="0" w:color="auto"/>
        <w:bottom w:val="none" w:sz="0" w:space="0" w:color="auto"/>
        <w:right w:val="none" w:sz="0" w:space="0" w:color="auto"/>
      </w:divBdr>
    </w:div>
    <w:div w:id="371197665">
      <w:bodyDiv w:val="1"/>
      <w:marLeft w:val="0"/>
      <w:marRight w:val="0"/>
      <w:marTop w:val="0"/>
      <w:marBottom w:val="0"/>
      <w:divBdr>
        <w:top w:val="none" w:sz="0" w:space="0" w:color="auto"/>
        <w:left w:val="none" w:sz="0" w:space="0" w:color="auto"/>
        <w:bottom w:val="none" w:sz="0" w:space="0" w:color="auto"/>
        <w:right w:val="none" w:sz="0" w:space="0" w:color="auto"/>
      </w:divBdr>
    </w:div>
    <w:div w:id="420564393">
      <w:bodyDiv w:val="1"/>
      <w:marLeft w:val="0"/>
      <w:marRight w:val="0"/>
      <w:marTop w:val="0"/>
      <w:marBottom w:val="0"/>
      <w:divBdr>
        <w:top w:val="none" w:sz="0" w:space="0" w:color="auto"/>
        <w:left w:val="none" w:sz="0" w:space="0" w:color="auto"/>
        <w:bottom w:val="none" w:sz="0" w:space="0" w:color="auto"/>
        <w:right w:val="none" w:sz="0" w:space="0" w:color="auto"/>
      </w:divBdr>
    </w:div>
    <w:div w:id="425153813">
      <w:bodyDiv w:val="1"/>
      <w:marLeft w:val="0"/>
      <w:marRight w:val="0"/>
      <w:marTop w:val="0"/>
      <w:marBottom w:val="0"/>
      <w:divBdr>
        <w:top w:val="none" w:sz="0" w:space="0" w:color="auto"/>
        <w:left w:val="none" w:sz="0" w:space="0" w:color="auto"/>
        <w:bottom w:val="none" w:sz="0" w:space="0" w:color="auto"/>
        <w:right w:val="none" w:sz="0" w:space="0" w:color="auto"/>
      </w:divBdr>
    </w:div>
    <w:div w:id="492187043">
      <w:bodyDiv w:val="1"/>
      <w:marLeft w:val="0"/>
      <w:marRight w:val="0"/>
      <w:marTop w:val="0"/>
      <w:marBottom w:val="0"/>
      <w:divBdr>
        <w:top w:val="none" w:sz="0" w:space="0" w:color="auto"/>
        <w:left w:val="none" w:sz="0" w:space="0" w:color="auto"/>
        <w:bottom w:val="none" w:sz="0" w:space="0" w:color="auto"/>
        <w:right w:val="none" w:sz="0" w:space="0" w:color="auto"/>
      </w:divBdr>
    </w:div>
    <w:div w:id="544297125">
      <w:bodyDiv w:val="1"/>
      <w:marLeft w:val="0"/>
      <w:marRight w:val="0"/>
      <w:marTop w:val="0"/>
      <w:marBottom w:val="0"/>
      <w:divBdr>
        <w:top w:val="none" w:sz="0" w:space="0" w:color="auto"/>
        <w:left w:val="none" w:sz="0" w:space="0" w:color="auto"/>
        <w:bottom w:val="none" w:sz="0" w:space="0" w:color="auto"/>
        <w:right w:val="none" w:sz="0" w:space="0" w:color="auto"/>
      </w:divBdr>
    </w:div>
    <w:div w:id="602227661">
      <w:bodyDiv w:val="1"/>
      <w:marLeft w:val="0"/>
      <w:marRight w:val="0"/>
      <w:marTop w:val="0"/>
      <w:marBottom w:val="0"/>
      <w:divBdr>
        <w:top w:val="none" w:sz="0" w:space="0" w:color="auto"/>
        <w:left w:val="none" w:sz="0" w:space="0" w:color="auto"/>
        <w:bottom w:val="none" w:sz="0" w:space="0" w:color="auto"/>
        <w:right w:val="none" w:sz="0" w:space="0" w:color="auto"/>
      </w:divBdr>
    </w:div>
    <w:div w:id="682173302">
      <w:bodyDiv w:val="1"/>
      <w:marLeft w:val="0"/>
      <w:marRight w:val="0"/>
      <w:marTop w:val="0"/>
      <w:marBottom w:val="0"/>
      <w:divBdr>
        <w:top w:val="none" w:sz="0" w:space="0" w:color="auto"/>
        <w:left w:val="none" w:sz="0" w:space="0" w:color="auto"/>
        <w:bottom w:val="none" w:sz="0" w:space="0" w:color="auto"/>
        <w:right w:val="none" w:sz="0" w:space="0" w:color="auto"/>
      </w:divBdr>
    </w:div>
    <w:div w:id="744759843">
      <w:bodyDiv w:val="1"/>
      <w:marLeft w:val="0"/>
      <w:marRight w:val="0"/>
      <w:marTop w:val="0"/>
      <w:marBottom w:val="0"/>
      <w:divBdr>
        <w:top w:val="none" w:sz="0" w:space="0" w:color="auto"/>
        <w:left w:val="none" w:sz="0" w:space="0" w:color="auto"/>
        <w:bottom w:val="none" w:sz="0" w:space="0" w:color="auto"/>
        <w:right w:val="none" w:sz="0" w:space="0" w:color="auto"/>
      </w:divBdr>
    </w:div>
    <w:div w:id="746613433">
      <w:bodyDiv w:val="1"/>
      <w:marLeft w:val="0"/>
      <w:marRight w:val="0"/>
      <w:marTop w:val="0"/>
      <w:marBottom w:val="0"/>
      <w:divBdr>
        <w:top w:val="none" w:sz="0" w:space="0" w:color="auto"/>
        <w:left w:val="none" w:sz="0" w:space="0" w:color="auto"/>
        <w:bottom w:val="none" w:sz="0" w:space="0" w:color="auto"/>
        <w:right w:val="none" w:sz="0" w:space="0" w:color="auto"/>
      </w:divBdr>
    </w:div>
    <w:div w:id="813718717">
      <w:bodyDiv w:val="1"/>
      <w:marLeft w:val="0"/>
      <w:marRight w:val="0"/>
      <w:marTop w:val="0"/>
      <w:marBottom w:val="0"/>
      <w:divBdr>
        <w:top w:val="none" w:sz="0" w:space="0" w:color="auto"/>
        <w:left w:val="none" w:sz="0" w:space="0" w:color="auto"/>
        <w:bottom w:val="none" w:sz="0" w:space="0" w:color="auto"/>
        <w:right w:val="none" w:sz="0" w:space="0" w:color="auto"/>
      </w:divBdr>
    </w:div>
    <w:div w:id="821970823">
      <w:bodyDiv w:val="1"/>
      <w:marLeft w:val="0"/>
      <w:marRight w:val="0"/>
      <w:marTop w:val="0"/>
      <w:marBottom w:val="0"/>
      <w:divBdr>
        <w:top w:val="none" w:sz="0" w:space="0" w:color="auto"/>
        <w:left w:val="none" w:sz="0" w:space="0" w:color="auto"/>
        <w:bottom w:val="none" w:sz="0" w:space="0" w:color="auto"/>
        <w:right w:val="none" w:sz="0" w:space="0" w:color="auto"/>
      </w:divBdr>
    </w:div>
    <w:div w:id="946085214">
      <w:bodyDiv w:val="1"/>
      <w:marLeft w:val="0"/>
      <w:marRight w:val="0"/>
      <w:marTop w:val="0"/>
      <w:marBottom w:val="0"/>
      <w:divBdr>
        <w:top w:val="none" w:sz="0" w:space="0" w:color="auto"/>
        <w:left w:val="none" w:sz="0" w:space="0" w:color="auto"/>
        <w:bottom w:val="none" w:sz="0" w:space="0" w:color="auto"/>
        <w:right w:val="none" w:sz="0" w:space="0" w:color="auto"/>
      </w:divBdr>
    </w:div>
    <w:div w:id="950937530">
      <w:bodyDiv w:val="1"/>
      <w:marLeft w:val="0"/>
      <w:marRight w:val="0"/>
      <w:marTop w:val="0"/>
      <w:marBottom w:val="0"/>
      <w:divBdr>
        <w:top w:val="none" w:sz="0" w:space="0" w:color="auto"/>
        <w:left w:val="none" w:sz="0" w:space="0" w:color="auto"/>
        <w:bottom w:val="none" w:sz="0" w:space="0" w:color="auto"/>
        <w:right w:val="none" w:sz="0" w:space="0" w:color="auto"/>
      </w:divBdr>
    </w:div>
    <w:div w:id="953484290">
      <w:bodyDiv w:val="1"/>
      <w:marLeft w:val="0"/>
      <w:marRight w:val="0"/>
      <w:marTop w:val="0"/>
      <w:marBottom w:val="0"/>
      <w:divBdr>
        <w:top w:val="none" w:sz="0" w:space="0" w:color="auto"/>
        <w:left w:val="none" w:sz="0" w:space="0" w:color="auto"/>
        <w:bottom w:val="none" w:sz="0" w:space="0" w:color="auto"/>
        <w:right w:val="none" w:sz="0" w:space="0" w:color="auto"/>
      </w:divBdr>
    </w:div>
    <w:div w:id="966936850">
      <w:bodyDiv w:val="1"/>
      <w:marLeft w:val="0"/>
      <w:marRight w:val="0"/>
      <w:marTop w:val="0"/>
      <w:marBottom w:val="0"/>
      <w:divBdr>
        <w:top w:val="none" w:sz="0" w:space="0" w:color="auto"/>
        <w:left w:val="none" w:sz="0" w:space="0" w:color="auto"/>
        <w:bottom w:val="none" w:sz="0" w:space="0" w:color="auto"/>
        <w:right w:val="none" w:sz="0" w:space="0" w:color="auto"/>
      </w:divBdr>
    </w:div>
    <w:div w:id="1035887178">
      <w:bodyDiv w:val="1"/>
      <w:marLeft w:val="0"/>
      <w:marRight w:val="0"/>
      <w:marTop w:val="0"/>
      <w:marBottom w:val="0"/>
      <w:divBdr>
        <w:top w:val="none" w:sz="0" w:space="0" w:color="auto"/>
        <w:left w:val="none" w:sz="0" w:space="0" w:color="auto"/>
        <w:bottom w:val="none" w:sz="0" w:space="0" w:color="auto"/>
        <w:right w:val="none" w:sz="0" w:space="0" w:color="auto"/>
      </w:divBdr>
    </w:div>
    <w:div w:id="1077899554">
      <w:bodyDiv w:val="1"/>
      <w:marLeft w:val="0"/>
      <w:marRight w:val="0"/>
      <w:marTop w:val="0"/>
      <w:marBottom w:val="0"/>
      <w:divBdr>
        <w:top w:val="none" w:sz="0" w:space="0" w:color="auto"/>
        <w:left w:val="none" w:sz="0" w:space="0" w:color="auto"/>
        <w:bottom w:val="none" w:sz="0" w:space="0" w:color="auto"/>
        <w:right w:val="none" w:sz="0" w:space="0" w:color="auto"/>
      </w:divBdr>
    </w:div>
    <w:div w:id="1131363864">
      <w:bodyDiv w:val="1"/>
      <w:marLeft w:val="0"/>
      <w:marRight w:val="0"/>
      <w:marTop w:val="0"/>
      <w:marBottom w:val="0"/>
      <w:divBdr>
        <w:top w:val="none" w:sz="0" w:space="0" w:color="auto"/>
        <w:left w:val="none" w:sz="0" w:space="0" w:color="auto"/>
        <w:bottom w:val="none" w:sz="0" w:space="0" w:color="auto"/>
        <w:right w:val="none" w:sz="0" w:space="0" w:color="auto"/>
      </w:divBdr>
    </w:div>
    <w:div w:id="1237285372">
      <w:bodyDiv w:val="1"/>
      <w:marLeft w:val="0"/>
      <w:marRight w:val="0"/>
      <w:marTop w:val="0"/>
      <w:marBottom w:val="0"/>
      <w:divBdr>
        <w:top w:val="none" w:sz="0" w:space="0" w:color="auto"/>
        <w:left w:val="none" w:sz="0" w:space="0" w:color="auto"/>
        <w:bottom w:val="none" w:sz="0" w:space="0" w:color="auto"/>
        <w:right w:val="none" w:sz="0" w:space="0" w:color="auto"/>
      </w:divBdr>
    </w:div>
    <w:div w:id="1270312616">
      <w:bodyDiv w:val="1"/>
      <w:marLeft w:val="0"/>
      <w:marRight w:val="0"/>
      <w:marTop w:val="0"/>
      <w:marBottom w:val="0"/>
      <w:divBdr>
        <w:top w:val="none" w:sz="0" w:space="0" w:color="auto"/>
        <w:left w:val="none" w:sz="0" w:space="0" w:color="auto"/>
        <w:bottom w:val="none" w:sz="0" w:space="0" w:color="auto"/>
        <w:right w:val="none" w:sz="0" w:space="0" w:color="auto"/>
      </w:divBdr>
    </w:div>
    <w:div w:id="1415395749">
      <w:bodyDiv w:val="1"/>
      <w:marLeft w:val="0"/>
      <w:marRight w:val="0"/>
      <w:marTop w:val="0"/>
      <w:marBottom w:val="0"/>
      <w:divBdr>
        <w:top w:val="none" w:sz="0" w:space="0" w:color="auto"/>
        <w:left w:val="none" w:sz="0" w:space="0" w:color="auto"/>
        <w:bottom w:val="none" w:sz="0" w:space="0" w:color="auto"/>
        <w:right w:val="none" w:sz="0" w:space="0" w:color="auto"/>
      </w:divBdr>
    </w:div>
    <w:div w:id="1449080961">
      <w:bodyDiv w:val="1"/>
      <w:marLeft w:val="0"/>
      <w:marRight w:val="0"/>
      <w:marTop w:val="0"/>
      <w:marBottom w:val="0"/>
      <w:divBdr>
        <w:top w:val="none" w:sz="0" w:space="0" w:color="auto"/>
        <w:left w:val="none" w:sz="0" w:space="0" w:color="auto"/>
        <w:bottom w:val="none" w:sz="0" w:space="0" w:color="auto"/>
        <w:right w:val="none" w:sz="0" w:space="0" w:color="auto"/>
      </w:divBdr>
    </w:div>
    <w:div w:id="1499422709">
      <w:bodyDiv w:val="1"/>
      <w:marLeft w:val="0"/>
      <w:marRight w:val="0"/>
      <w:marTop w:val="0"/>
      <w:marBottom w:val="0"/>
      <w:divBdr>
        <w:top w:val="none" w:sz="0" w:space="0" w:color="auto"/>
        <w:left w:val="none" w:sz="0" w:space="0" w:color="auto"/>
        <w:bottom w:val="none" w:sz="0" w:space="0" w:color="auto"/>
        <w:right w:val="none" w:sz="0" w:space="0" w:color="auto"/>
      </w:divBdr>
    </w:div>
    <w:div w:id="1541283764">
      <w:bodyDiv w:val="1"/>
      <w:marLeft w:val="0"/>
      <w:marRight w:val="0"/>
      <w:marTop w:val="0"/>
      <w:marBottom w:val="0"/>
      <w:divBdr>
        <w:top w:val="none" w:sz="0" w:space="0" w:color="auto"/>
        <w:left w:val="none" w:sz="0" w:space="0" w:color="auto"/>
        <w:bottom w:val="none" w:sz="0" w:space="0" w:color="auto"/>
        <w:right w:val="none" w:sz="0" w:space="0" w:color="auto"/>
      </w:divBdr>
    </w:div>
    <w:div w:id="1545829113">
      <w:bodyDiv w:val="1"/>
      <w:marLeft w:val="0"/>
      <w:marRight w:val="0"/>
      <w:marTop w:val="0"/>
      <w:marBottom w:val="0"/>
      <w:divBdr>
        <w:top w:val="none" w:sz="0" w:space="0" w:color="auto"/>
        <w:left w:val="none" w:sz="0" w:space="0" w:color="auto"/>
        <w:bottom w:val="none" w:sz="0" w:space="0" w:color="auto"/>
        <w:right w:val="none" w:sz="0" w:space="0" w:color="auto"/>
      </w:divBdr>
    </w:div>
    <w:div w:id="1558321778">
      <w:bodyDiv w:val="1"/>
      <w:marLeft w:val="0"/>
      <w:marRight w:val="0"/>
      <w:marTop w:val="0"/>
      <w:marBottom w:val="0"/>
      <w:divBdr>
        <w:top w:val="none" w:sz="0" w:space="0" w:color="auto"/>
        <w:left w:val="none" w:sz="0" w:space="0" w:color="auto"/>
        <w:bottom w:val="none" w:sz="0" w:space="0" w:color="auto"/>
        <w:right w:val="none" w:sz="0" w:space="0" w:color="auto"/>
      </w:divBdr>
    </w:div>
    <w:div w:id="1589849277">
      <w:bodyDiv w:val="1"/>
      <w:marLeft w:val="0"/>
      <w:marRight w:val="0"/>
      <w:marTop w:val="0"/>
      <w:marBottom w:val="0"/>
      <w:divBdr>
        <w:top w:val="none" w:sz="0" w:space="0" w:color="auto"/>
        <w:left w:val="none" w:sz="0" w:space="0" w:color="auto"/>
        <w:bottom w:val="none" w:sz="0" w:space="0" w:color="auto"/>
        <w:right w:val="none" w:sz="0" w:space="0" w:color="auto"/>
      </w:divBdr>
    </w:div>
    <w:div w:id="1597598058">
      <w:bodyDiv w:val="1"/>
      <w:marLeft w:val="0"/>
      <w:marRight w:val="0"/>
      <w:marTop w:val="0"/>
      <w:marBottom w:val="0"/>
      <w:divBdr>
        <w:top w:val="none" w:sz="0" w:space="0" w:color="auto"/>
        <w:left w:val="none" w:sz="0" w:space="0" w:color="auto"/>
        <w:bottom w:val="none" w:sz="0" w:space="0" w:color="auto"/>
        <w:right w:val="none" w:sz="0" w:space="0" w:color="auto"/>
      </w:divBdr>
    </w:div>
    <w:div w:id="1607813388">
      <w:bodyDiv w:val="1"/>
      <w:marLeft w:val="0"/>
      <w:marRight w:val="0"/>
      <w:marTop w:val="0"/>
      <w:marBottom w:val="0"/>
      <w:divBdr>
        <w:top w:val="none" w:sz="0" w:space="0" w:color="auto"/>
        <w:left w:val="none" w:sz="0" w:space="0" w:color="auto"/>
        <w:bottom w:val="none" w:sz="0" w:space="0" w:color="auto"/>
        <w:right w:val="none" w:sz="0" w:space="0" w:color="auto"/>
      </w:divBdr>
    </w:div>
    <w:div w:id="1693458436">
      <w:bodyDiv w:val="1"/>
      <w:marLeft w:val="0"/>
      <w:marRight w:val="0"/>
      <w:marTop w:val="0"/>
      <w:marBottom w:val="0"/>
      <w:divBdr>
        <w:top w:val="none" w:sz="0" w:space="0" w:color="auto"/>
        <w:left w:val="none" w:sz="0" w:space="0" w:color="auto"/>
        <w:bottom w:val="none" w:sz="0" w:space="0" w:color="auto"/>
        <w:right w:val="none" w:sz="0" w:space="0" w:color="auto"/>
      </w:divBdr>
    </w:div>
    <w:div w:id="1701781608">
      <w:bodyDiv w:val="1"/>
      <w:marLeft w:val="0"/>
      <w:marRight w:val="0"/>
      <w:marTop w:val="0"/>
      <w:marBottom w:val="0"/>
      <w:divBdr>
        <w:top w:val="none" w:sz="0" w:space="0" w:color="auto"/>
        <w:left w:val="none" w:sz="0" w:space="0" w:color="auto"/>
        <w:bottom w:val="none" w:sz="0" w:space="0" w:color="auto"/>
        <w:right w:val="none" w:sz="0" w:space="0" w:color="auto"/>
      </w:divBdr>
    </w:div>
    <w:div w:id="1703508941">
      <w:bodyDiv w:val="1"/>
      <w:marLeft w:val="0"/>
      <w:marRight w:val="0"/>
      <w:marTop w:val="0"/>
      <w:marBottom w:val="0"/>
      <w:divBdr>
        <w:top w:val="none" w:sz="0" w:space="0" w:color="auto"/>
        <w:left w:val="none" w:sz="0" w:space="0" w:color="auto"/>
        <w:bottom w:val="none" w:sz="0" w:space="0" w:color="auto"/>
        <w:right w:val="none" w:sz="0" w:space="0" w:color="auto"/>
      </w:divBdr>
    </w:div>
    <w:div w:id="1721973670">
      <w:bodyDiv w:val="1"/>
      <w:marLeft w:val="0"/>
      <w:marRight w:val="0"/>
      <w:marTop w:val="0"/>
      <w:marBottom w:val="0"/>
      <w:divBdr>
        <w:top w:val="none" w:sz="0" w:space="0" w:color="auto"/>
        <w:left w:val="none" w:sz="0" w:space="0" w:color="auto"/>
        <w:bottom w:val="none" w:sz="0" w:space="0" w:color="auto"/>
        <w:right w:val="none" w:sz="0" w:space="0" w:color="auto"/>
      </w:divBdr>
    </w:div>
    <w:div w:id="1726105458">
      <w:bodyDiv w:val="1"/>
      <w:marLeft w:val="0"/>
      <w:marRight w:val="0"/>
      <w:marTop w:val="0"/>
      <w:marBottom w:val="0"/>
      <w:divBdr>
        <w:top w:val="none" w:sz="0" w:space="0" w:color="auto"/>
        <w:left w:val="none" w:sz="0" w:space="0" w:color="auto"/>
        <w:bottom w:val="none" w:sz="0" w:space="0" w:color="auto"/>
        <w:right w:val="none" w:sz="0" w:space="0" w:color="auto"/>
      </w:divBdr>
    </w:div>
    <w:div w:id="1744372908">
      <w:bodyDiv w:val="1"/>
      <w:marLeft w:val="0"/>
      <w:marRight w:val="0"/>
      <w:marTop w:val="0"/>
      <w:marBottom w:val="0"/>
      <w:divBdr>
        <w:top w:val="none" w:sz="0" w:space="0" w:color="auto"/>
        <w:left w:val="none" w:sz="0" w:space="0" w:color="auto"/>
        <w:bottom w:val="none" w:sz="0" w:space="0" w:color="auto"/>
        <w:right w:val="none" w:sz="0" w:space="0" w:color="auto"/>
      </w:divBdr>
    </w:div>
    <w:div w:id="1761293820">
      <w:bodyDiv w:val="1"/>
      <w:marLeft w:val="0"/>
      <w:marRight w:val="0"/>
      <w:marTop w:val="0"/>
      <w:marBottom w:val="0"/>
      <w:divBdr>
        <w:top w:val="none" w:sz="0" w:space="0" w:color="auto"/>
        <w:left w:val="none" w:sz="0" w:space="0" w:color="auto"/>
        <w:bottom w:val="none" w:sz="0" w:space="0" w:color="auto"/>
        <w:right w:val="none" w:sz="0" w:space="0" w:color="auto"/>
      </w:divBdr>
    </w:div>
    <w:div w:id="1762019148">
      <w:bodyDiv w:val="1"/>
      <w:marLeft w:val="0"/>
      <w:marRight w:val="0"/>
      <w:marTop w:val="0"/>
      <w:marBottom w:val="0"/>
      <w:divBdr>
        <w:top w:val="none" w:sz="0" w:space="0" w:color="auto"/>
        <w:left w:val="none" w:sz="0" w:space="0" w:color="auto"/>
        <w:bottom w:val="none" w:sz="0" w:space="0" w:color="auto"/>
        <w:right w:val="none" w:sz="0" w:space="0" w:color="auto"/>
      </w:divBdr>
    </w:div>
    <w:div w:id="1773085721">
      <w:bodyDiv w:val="1"/>
      <w:marLeft w:val="0"/>
      <w:marRight w:val="0"/>
      <w:marTop w:val="0"/>
      <w:marBottom w:val="0"/>
      <w:divBdr>
        <w:top w:val="none" w:sz="0" w:space="0" w:color="auto"/>
        <w:left w:val="none" w:sz="0" w:space="0" w:color="auto"/>
        <w:bottom w:val="none" w:sz="0" w:space="0" w:color="auto"/>
        <w:right w:val="none" w:sz="0" w:space="0" w:color="auto"/>
      </w:divBdr>
    </w:div>
    <w:div w:id="1789351596">
      <w:bodyDiv w:val="1"/>
      <w:marLeft w:val="0"/>
      <w:marRight w:val="0"/>
      <w:marTop w:val="0"/>
      <w:marBottom w:val="0"/>
      <w:divBdr>
        <w:top w:val="none" w:sz="0" w:space="0" w:color="auto"/>
        <w:left w:val="none" w:sz="0" w:space="0" w:color="auto"/>
        <w:bottom w:val="none" w:sz="0" w:space="0" w:color="auto"/>
        <w:right w:val="none" w:sz="0" w:space="0" w:color="auto"/>
      </w:divBdr>
    </w:div>
    <w:div w:id="1794320691">
      <w:bodyDiv w:val="1"/>
      <w:marLeft w:val="0"/>
      <w:marRight w:val="0"/>
      <w:marTop w:val="0"/>
      <w:marBottom w:val="0"/>
      <w:divBdr>
        <w:top w:val="none" w:sz="0" w:space="0" w:color="auto"/>
        <w:left w:val="none" w:sz="0" w:space="0" w:color="auto"/>
        <w:bottom w:val="none" w:sz="0" w:space="0" w:color="auto"/>
        <w:right w:val="none" w:sz="0" w:space="0" w:color="auto"/>
      </w:divBdr>
    </w:div>
    <w:div w:id="1831407821">
      <w:bodyDiv w:val="1"/>
      <w:marLeft w:val="0"/>
      <w:marRight w:val="0"/>
      <w:marTop w:val="0"/>
      <w:marBottom w:val="0"/>
      <w:divBdr>
        <w:top w:val="none" w:sz="0" w:space="0" w:color="auto"/>
        <w:left w:val="none" w:sz="0" w:space="0" w:color="auto"/>
        <w:bottom w:val="none" w:sz="0" w:space="0" w:color="auto"/>
        <w:right w:val="none" w:sz="0" w:space="0" w:color="auto"/>
      </w:divBdr>
    </w:div>
    <w:div w:id="1905751353">
      <w:bodyDiv w:val="1"/>
      <w:marLeft w:val="0"/>
      <w:marRight w:val="0"/>
      <w:marTop w:val="0"/>
      <w:marBottom w:val="0"/>
      <w:divBdr>
        <w:top w:val="none" w:sz="0" w:space="0" w:color="auto"/>
        <w:left w:val="none" w:sz="0" w:space="0" w:color="auto"/>
        <w:bottom w:val="none" w:sz="0" w:space="0" w:color="auto"/>
        <w:right w:val="none" w:sz="0" w:space="0" w:color="auto"/>
      </w:divBdr>
    </w:div>
    <w:div w:id="1910118225">
      <w:bodyDiv w:val="1"/>
      <w:marLeft w:val="0"/>
      <w:marRight w:val="0"/>
      <w:marTop w:val="0"/>
      <w:marBottom w:val="0"/>
      <w:divBdr>
        <w:top w:val="none" w:sz="0" w:space="0" w:color="auto"/>
        <w:left w:val="none" w:sz="0" w:space="0" w:color="auto"/>
        <w:bottom w:val="none" w:sz="0" w:space="0" w:color="auto"/>
        <w:right w:val="none" w:sz="0" w:space="0" w:color="auto"/>
      </w:divBdr>
    </w:div>
    <w:div w:id="1915166522">
      <w:bodyDiv w:val="1"/>
      <w:marLeft w:val="0"/>
      <w:marRight w:val="0"/>
      <w:marTop w:val="0"/>
      <w:marBottom w:val="0"/>
      <w:divBdr>
        <w:top w:val="none" w:sz="0" w:space="0" w:color="auto"/>
        <w:left w:val="none" w:sz="0" w:space="0" w:color="auto"/>
        <w:bottom w:val="none" w:sz="0" w:space="0" w:color="auto"/>
        <w:right w:val="none" w:sz="0" w:space="0" w:color="auto"/>
      </w:divBdr>
    </w:div>
    <w:div w:id="1915387406">
      <w:bodyDiv w:val="1"/>
      <w:marLeft w:val="0"/>
      <w:marRight w:val="0"/>
      <w:marTop w:val="0"/>
      <w:marBottom w:val="0"/>
      <w:divBdr>
        <w:top w:val="none" w:sz="0" w:space="0" w:color="auto"/>
        <w:left w:val="none" w:sz="0" w:space="0" w:color="auto"/>
        <w:bottom w:val="none" w:sz="0" w:space="0" w:color="auto"/>
        <w:right w:val="none" w:sz="0" w:space="0" w:color="auto"/>
      </w:divBdr>
    </w:div>
    <w:div w:id="1940795404">
      <w:bodyDiv w:val="1"/>
      <w:marLeft w:val="0"/>
      <w:marRight w:val="0"/>
      <w:marTop w:val="0"/>
      <w:marBottom w:val="0"/>
      <w:divBdr>
        <w:top w:val="none" w:sz="0" w:space="0" w:color="auto"/>
        <w:left w:val="none" w:sz="0" w:space="0" w:color="auto"/>
        <w:bottom w:val="none" w:sz="0" w:space="0" w:color="auto"/>
        <w:right w:val="none" w:sz="0" w:space="0" w:color="auto"/>
      </w:divBdr>
    </w:div>
    <w:div w:id="2035883474">
      <w:bodyDiv w:val="1"/>
      <w:marLeft w:val="0"/>
      <w:marRight w:val="0"/>
      <w:marTop w:val="0"/>
      <w:marBottom w:val="0"/>
      <w:divBdr>
        <w:top w:val="none" w:sz="0" w:space="0" w:color="auto"/>
        <w:left w:val="none" w:sz="0" w:space="0" w:color="auto"/>
        <w:bottom w:val="none" w:sz="0" w:space="0" w:color="auto"/>
        <w:right w:val="none" w:sz="0" w:space="0" w:color="auto"/>
      </w:divBdr>
    </w:div>
    <w:div w:id="2089571396">
      <w:bodyDiv w:val="1"/>
      <w:marLeft w:val="0"/>
      <w:marRight w:val="0"/>
      <w:marTop w:val="0"/>
      <w:marBottom w:val="0"/>
      <w:divBdr>
        <w:top w:val="none" w:sz="0" w:space="0" w:color="auto"/>
        <w:left w:val="none" w:sz="0" w:space="0" w:color="auto"/>
        <w:bottom w:val="none" w:sz="0" w:space="0" w:color="auto"/>
        <w:right w:val="none" w:sz="0" w:space="0" w:color="auto"/>
      </w:divBdr>
    </w:div>
    <w:div w:id="2095280896">
      <w:bodyDiv w:val="1"/>
      <w:marLeft w:val="0"/>
      <w:marRight w:val="0"/>
      <w:marTop w:val="0"/>
      <w:marBottom w:val="0"/>
      <w:divBdr>
        <w:top w:val="none" w:sz="0" w:space="0" w:color="auto"/>
        <w:left w:val="none" w:sz="0" w:space="0" w:color="auto"/>
        <w:bottom w:val="none" w:sz="0" w:space="0" w:color="auto"/>
        <w:right w:val="none" w:sz="0" w:space="0" w:color="auto"/>
      </w:divBdr>
    </w:div>
    <w:div w:id="2116824708">
      <w:bodyDiv w:val="1"/>
      <w:marLeft w:val="0"/>
      <w:marRight w:val="0"/>
      <w:marTop w:val="0"/>
      <w:marBottom w:val="0"/>
      <w:divBdr>
        <w:top w:val="none" w:sz="0" w:space="0" w:color="auto"/>
        <w:left w:val="none" w:sz="0" w:space="0" w:color="auto"/>
        <w:bottom w:val="none" w:sz="0" w:space="0" w:color="auto"/>
        <w:right w:val="none" w:sz="0" w:space="0" w:color="auto"/>
      </w:divBdr>
    </w:div>
    <w:div w:id="214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8575</Words>
  <Characters>4889</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Исаенко</dc:creator>
  <cp:keywords/>
  <cp:lastModifiedBy>E</cp:lastModifiedBy>
  <cp:revision>67</cp:revision>
  <dcterms:created xsi:type="dcterms:W3CDTF">2021-04-22T06:41:00Z</dcterms:created>
  <dcterms:modified xsi:type="dcterms:W3CDTF">2021-07-05T20:08:00Z</dcterms:modified>
</cp:coreProperties>
</file>