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2F7E" w:rsidRPr="00243F30" w:rsidRDefault="009C3624" w:rsidP="005C25C0">
      <w:pPr>
        <w:pStyle w:val="af3"/>
        <w:ind w:firstLine="5387"/>
        <w:rPr>
          <w:lang w:val="uk-UA"/>
        </w:rPr>
      </w:pPr>
      <w:r w:rsidRPr="00243F30">
        <w:rPr>
          <w:lang w:val="uk-UA"/>
        </w:rPr>
        <w:t>ЗАТВЕРДЖЕНО</w:t>
      </w:r>
    </w:p>
    <w:p w14:paraId="65430A9F" w14:textId="77777777" w:rsidR="005C25C0" w:rsidRPr="00243F30" w:rsidRDefault="009C3624" w:rsidP="005C25C0">
      <w:pPr>
        <w:pStyle w:val="af3"/>
        <w:ind w:firstLine="5387"/>
        <w:rPr>
          <w:lang w:val="uk-UA"/>
        </w:rPr>
      </w:pPr>
      <w:r w:rsidRPr="00243F30">
        <w:rPr>
          <w:lang w:val="uk-UA"/>
        </w:rPr>
        <w:t>Наказ Міністерства цифрової</w:t>
      </w:r>
    </w:p>
    <w:p w14:paraId="00000002" w14:textId="57FB4FC0" w:rsidR="00BE2F7E" w:rsidRPr="00243F30" w:rsidRDefault="009C3624" w:rsidP="005C25C0">
      <w:pPr>
        <w:pStyle w:val="af3"/>
        <w:ind w:firstLine="5387"/>
        <w:rPr>
          <w:lang w:val="uk-UA"/>
        </w:rPr>
      </w:pPr>
      <w:r w:rsidRPr="00243F30">
        <w:rPr>
          <w:lang w:val="uk-UA"/>
        </w:rPr>
        <w:t>трансформації України</w:t>
      </w:r>
    </w:p>
    <w:p w14:paraId="00000003" w14:textId="77777777" w:rsidR="00BE2F7E" w:rsidRPr="00243F30" w:rsidRDefault="009C3624" w:rsidP="005C25C0">
      <w:pPr>
        <w:pStyle w:val="af3"/>
        <w:ind w:firstLine="5387"/>
        <w:rPr>
          <w:lang w:val="uk-UA"/>
        </w:rPr>
      </w:pPr>
      <w:r w:rsidRPr="00243F30">
        <w:rPr>
          <w:lang w:val="uk-UA"/>
        </w:rPr>
        <w:t>______________2022 року № ____</w:t>
      </w:r>
    </w:p>
    <w:p w14:paraId="00000004" w14:textId="77777777" w:rsidR="00BE2F7E" w:rsidRPr="00243F30" w:rsidRDefault="00BE2F7E">
      <w:pPr>
        <w:spacing w:line="240" w:lineRule="auto"/>
        <w:rPr>
          <w:lang w:val="uk-UA"/>
        </w:rPr>
      </w:pPr>
    </w:p>
    <w:p w14:paraId="21607A83" w14:textId="77777777" w:rsidR="005C25C0" w:rsidRPr="00243F30" w:rsidRDefault="005C25C0" w:rsidP="00622258">
      <w:pPr>
        <w:spacing w:line="240" w:lineRule="auto"/>
        <w:jc w:val="center"/>
        <w:rPr>
          <w:b/>
          <w:lang w:val="uk-UA"/>
        </w:rPr>
      </w:pPr>
    </w:p>
    <w:p w14:paraId="00000005" w14:textId="0F6E9BED" w:rsidR="00BE2F7E" w:rsidRPr="00243F30" w:rsidRDefault="009C3624" w:rsidP="00622258">
      <w:pPr>
        <w:spacing w:line="240" w:lineRule="auto"/>
        <w:jc w:val="center"/>
        <w:rPr>
          <w:b/>
          <w:lang w:val="uk-UA"/>
        </w:rPr>
      </w:pPr>
      <w:r w:rsidRPr="00243F30">
        <w:rPr>
          <w:b/>
          <w:lang w:val="uk-UA"/>
        </w:rPr>
        <w:t>ВИМОГИ</w:t>
      </w:r>
    </w:p>
    <w:p w14:paraId="00000007" w14:textId="01E9C3D0" w:rsidR="00BE2F7E" w:rsidRPr="00243F30" w:rsidRDefault="009C3624" w:rsidP="005C25C0">
      <w:pPr>
        <w:spacing w:line="240" w:lineRule="auto"/>
        <w:jc w:val="center"/>
        <w:rPr>
          <w:b/>
          <w:lang w:val="uk-UA"/>
        </w:rPr>
      </w:pPr>
      <w:r w:rsidRPr="00243F30">
        <w:rPr>
          <w:b/>
          <w:lang w:val="uk-UA"/>
        </w:rPr>
        <w:t>до засобів електронної ідентифікації, рівнів</w:t>
      </w:r>
      <w:r w:rsidRPr="00243F30">
        <w:rPr>
          <w:lang w:val="uk-UA"/>
        </w:rPr>
        <w:t xml:space="preserve"> </w:t>
      </w:r>
      <w:r w:rsidRPr="00243F30">
        <w:rPr>
          <w:b/>
          <w:lang w:val="uk-UA"/>
        </w:rPr>
        <w:t>довіри до засобів електронної ідентифікації, що встановлюються схемами електронної ідентифікації для сфери електронного урядування</w:t>
      </w:r>
    </w:p>
    <w:p w14:paraId="00000008" w14:textId="77777777" w:rsidR="00BE2F7E" w:rsidRPr="00243F30" w:rsidRDefault="00BE2F7E">
      <w:pPr>
        <w:jc w:val="center"/>
        <w:rPr>
          <w:b/>
          <w:lang w:val="uk-UA"/>
        </w:rPr>
      </w:pPr>
    </w:p>
    <w:p w14:paraId="00000009" w14:textId="77777777" w:rsidR="00BE2F7E" w:rsidRPr="00243F30" w:rsidRDefault="009C3624">
      <w:pPr>
        <w:jc w:val="center"/>
        <w:rPr>
          <w:b/>
          <w:lang w:val="uk-UA"/>
        </w:rPr>
      </w:pPr>
      <w:r w:rsidRPr="00243F30">
        <w:rPr>
          <w:b/>
          <w:lang w:val="uk-UA"/>
        </w:rPr>
        <w:t>І. Загальні положення</w:t>
      </w:r>
    </w:p>
    <w:p w14:paraId="0000000A"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r w:rsidRPr="00243F30">
        <w:rPr>
          <w:rFonts w:eastAsia="Times New Roman"/>
          <w:lang w:val="uk-UA"/>
        </w:rPr>
        <w:t>1. Ці Вимоги встановлюють організаційні, методологічні, технічні та технологічні умови використання засобів електронної ідентифікації у сфері електронного урядування залежно від рівнів довіри до засобів електронної ідентифікації.</w:t>
      </w:r>
    </w:p>
    <w:p w14:paraId="0000000B" w14:textId="68609D91"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0" w:name="bookmark=id.2rrrqc1" w:colFirst="0" w:colLast="0"/>
      <w:bookmarkEnd w:id="0"/>
      <w:r w:rsidRPr="00243F30">
        <w:rPr>
          <w:rFonts w:eastAsia="Times New Roman"/>
          <w:lang w:val="uk-UA"/>
        </w:rPr>
        <w:t xml:space="preserve">2. Ці Вимоги обов’язкові для виконання </w:t>
      </w:r>
      <w:r w:rsidRPr="00243F30">
        <w:rPr>
          <w:lang w:val="uk-UA"/>
        </w:rPr>
        <w:t>постачальниками послуг з</w:t>
      </w:r>
      <w:r w:rsidRPr="00243F30">
        <w:rPr>
          <w:rFonts w:eastAsia="Times New Roman"/>
          <w:lang w:val="uk-UA"/>
        </w:rPr>
        <w:t xml:space="preserve"> електронно</w:t>
      </w:r>
      <w:r w:rsidRPr="00243F30">
        <w:rPr>
          <w:lang w:val="uk-UA"/>
        </w:rPr>
        <w:t xml:space="preserve">ї ідентифікації, </w:t>
      </w:r>
      <w:r w:rsidRPr="00243F30">
        <w:rPr>
          <w:rFonts w:eastAsia="Times New Roman"/>
          <w:lang w:val="uk-UA"/>
        </w:rPr>
        <w:t>підприємствами, установами та організаціями незалежно від форм власності, діяльність яких пов’язана з розробленням, виробництвом, сертифікаційними випробуваннями, експертними дослідженнями та експлуатацією засобів електронної ідентифікації, що видаються фізичним, юридичним особам або представникам юридичних осіб, та використовуються для автентифікації у сфері електронного урядування.</w:t>
      </w:r>
    </w:p>
    <w:p w14:paraId="0000000C"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1" w:name="bookmark=id.16x20ju" w:colFirst="0" w:colLast="0"/>
      <w:bookmarkEnd w:id="1"/>
      <w:r w:rsidRPr="00243F30">
        <w:rPr>
          <w:rFonts w:eastAsia="Times New Roman"/>
          <w:lang w:val="uk-UA"/>
        </w:rPr>
        <w:t>3. У цих Вимогах терміни вживаються у таких значеннях:</w:t>
      </w:r>
    </w:p>
    <w:p w14:paraId="0000000E" w14:textId="7B73BD3A"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 w:name="bookmark=id.3qwpj7n" w:colFirst="0" w:colLast="0"/>
      <w:bookmarkEnd w:id="2"/>
      <w:r w:rsidRPr="00243F30">
        <w:rPr>
          <w:rFonts w:eastAsia="Times New Roman"/>
          <w:lang w:val="uk-UA"/>
        </w:rPr>
        <w:t xml:space="preserve">активація </w:t>
      </w:r>
      <w:r w:rsidR="00622258" w:rsidRPr="00243F30">
        <w:rPr>
          <w:rFonts w:eastAsia="Times New Roman"/>
          <w:lang w:val="uk-UA"/>
        </w:rPr>
        <w:t>–</w:t>
      </w:r>
      <w:r w:rsidRPr="00243F30">
        <w:rPr>
          <w:rFonts w:eastAsia="Times New Roman"/>
          <w:lang w:val="uk-UA"/>
        </w:rPr>
        <w:t xml:space="preserve"> процес, за допомогою якого обліковий запис або засоби для подання повноважень готові до використання;</w:t>
      </w:r>
    </w:p>
    <w:p w14:paraId="00000010" w14:textId="1FF3D40D"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3" w:name="bookmark=id.41wqhpa" w:colFirst="0" w:colLast="0"/>
      <w:bookmarkStart w:id="4" w:name="bookmark=id.3qg2avn" w:colFirst="0" w:colLast="0"/>
      <w:bookmarkEnd w:id="3"/>
      <w:bookmarkEnd w:id="4"/>
      <w:r w:rsidRPr="00243F30">
        <w:rPr>
          <w:rFonts w:eastAsia="Times New Roman"/>
          <w:lang w:val="uk-UA"/>
        </w:rPr>
        <w:t xml:space="preserve">вразлива інформація </w:t>
      </w:r>
      <w:r w:rsidR="00622258" w:rsidRPr="00243F30">
        <w:rPr>
          <w:rFonts w:eastAsia="Times New Roman"/>
          <w:lang w:val="uk-UA"/>
        </w:rPr>
        <w:t>–</w:t>
      </w:r>
      <w:r w:rsidRPr="00243F30">
        <w:rPr>
          <w:rFonts w:eastAsia="Times New Roman"/>
          <w:lang w:val="uk-UA"/>
        </w:rPr>
        <w:t xml:space="preserve"> відомості, які перебувають у володінні, користуванні або розпорядженні окремих фізичних та</w:t>
      </w:r>
      <w:r w:rsidR="004D5803" w:rsidRPr="00243F30">
        <w:rPr>
          <w:rFonts w:eastAsia="Times New Roman"/>
          <w:lang w:val="uk-UA"/>
        </w:rPr>
        <w:t>/</w:t>
      </w:r>
      <w:r w:rsidRPr="00243F30">
        <w:rPr>
          <w:rFonts w:eastAsia="Times New Roman"/>
          <w:lang w:val="uk-UA"/>
        </w:rPr>
        <w:t>або юридичних осіб і поширюються за їх бажанням відповідно до передбачених ними умов;</w:t>
      </w:r>
    </w:p>
    <w:p w14:paraId="00000012" w14:textId="5015C270"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5" w:name="bookmark=id.25lcl3g" w:colFirst="0" w:colLast="0"/>
      <w:bookmarkStart w:id="6" w:name="bookmark=id.kqmvb9" w:colFirst="0" w:colLast="0"/>
      <w:bookmarkEnd w:id="5"/>
      <w:bookmarkEnd w:id="6"/>
      <w:r w:rsidRPr="00243F30">
        <w:rPr>
          <w:rFonts w:eastAsia="Times New Roman"/>
          <w:lang w:val="uk-UA"/>
        </w:rPr>
        <w:t xml:space="preserve">динамічна автентифікація </w:t>
      </w:r>
      <w:r w:rsidR="00622258" w:rsidRPr="00243F30">
        <w:rPr>
          <w:rFonts w:eastAsia="Times New Roman"/>
          <w:lang w:val="uk-UA"/>
        </w:rPr>
        <w:t>–</w:t>
      </w:r>
      <w:r w:rsidRPr="00243F30">
        <w:rPr>
          <w:rFonts w:eastAsia="Times New Roman"/>
          <w:lang w:val="uk-UA"/>
        </w:rPr>
        <w:t xml:space="preserve"> електронний процес з використанням алгоритмів криптографічного захисту інформації та</w:t>
      </w:r>
      <w:r w:rsidR="00622258" w:rsidRPr="00243F30">
        <w:rPr>
          <w:rFonts w:eastAsia="Times New Roman"/>
          <w:lang w:val="uk-UA"/>
        </w:rPr>
        <w:t>/</w:t>
      </w:r>
      <w:r w:rsidRPr="00243F30">
        <w:rPr>
          <w:rFonts w:eastAsia="Times New Roman"/>
          <w:lang w:val="uk-UA"/>
        </w:rPr>
        <w:t>або</w:t>
      </w:r>
      <w:r w:rsidR="009F03FC" w:rsidRPr="00243F30">
        <w:rPr>
          <w:rFonts w:eastAsia="Times New Roman"/>
          <w:lang w:val="uk-UA"/>
        </w:rPr>
        <w:t xml:space="preserve"> </w:t>
      </w:r>
      <w:r w:rsidRPr="00243F30">
        <w:rPr>
          <w:rFonts w:eastAsia="Times New Roman"/>
          <w:lang w:val="uk-UA"/>
        </w:rPr>
        <w:t>засобів технічного захисту інформації, який здійснюється для підтвердження того, що ідентифікаційні дані знаходяться під контролем особи або у її володінні, яка змінює свої вхідні параметри з початком кожного сеансу автентифікації;</w:t>
      </w:r>
    </w:p>
    <w:p w14:paraId="00000013" w14:textId="604D8E92" w:rsidR="00BE2F7E"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7" w:name="bookmark=id.34qadz2" w:colFirst="0" w:colLast="0"/>
      <w:bookmarkEnd w:id="7"/>
      <w:r w:rsidRPr="00243F30">
        <w:rPr>
          <w:rFonts w:eastAsia="Times New Roman"/>
          <w:lang w:val="uk-UA"/>
        </w:rPr>
        <w:t>достовірне джерело ідентифікацій</w:t>
      </w:r>
      <w:r w:rsidR="009F03FC" w:rsidRPr="00243F30">
        <w:rPr>
          <w:rFonts w:eastAsia="Times New Roman"/>
          <w:lang w:val="uk-UA"/>
        </w:rPr>
        <w:t xml:space="preserve">них даних (достовірне джерело) </w:t>
      </w:r>
      <w:r w:rsidR="000730CF" w:rsidRPr="00243F30">
        <w:rPr>
          <w:rFonts w:eastAsia="Times New Roman"/>
          <w:lang w:val="uk-UA"/>
        </w:rPr>
        <w:t>–</w:t>
      </w:r>
      <w:r w:rsidRPr="00243F30">
        <w:rPr>
          <w:rFonts w:eastAsia="Times New Roman"/>
          <w:lang w:val="uk-UA"/>
        </w:rPr>
        <w:t xml:space="preserve">документи, що посвідчують особу, які оформлені та видані органами державної влади, органами місцевого самоврядування, іншими юридичними особами публічного права відповідно до законодавства, та ідентифікаційні дані, які </w:t>
      </w:r>
      <w:r w:rsidRPr="00243F30">
        <w:rPr>
          <w:rFonts w:eastAsia="Times New Roman"/>
          <w:lang w:val="uk-UA"/>
        </w:rPr>
        <w:lastRenderedPageBreak/>
        <w:t>оброблюються в інформаційних та інформаційно-комунікаційних системах, власниками та</w:t>
      </w:r>
      <w:r w:rsidR="00622258" w:rsidRPr="00243F30">
        <w:rPr>
          <w:rFonts w:eastAsia="Times New Roman"/>
          <w:lang w:val="uk-UA"/>
        </w:rPr>
        <w:t>/</w:t>
      </w:r>
      <w:r w:rsidRPr="00243F30">
        <w:rPr>
          <w:rFonts w:eastAsia="Times New Roman"/>
          <w:lang w:val="uk-UA"/>
        </w:rPr>
        <w:t xml:space="preserve">або держателями яких визначено такі органи та особи, та які </w:t>
      </w:r>
      <w:r w:rsidRPr="00243F30">
        <w:rPr>
          <w:lang w:val="uk-UA"/>
        </w:rPr>
        <w:t>забезпечу</w:t>
      </w:r>
      <w:r w:rsidRPr="00243F30">
        <w:rPr>
          <w:rFonts w:eastAsia="Times New Roman"/>
          <w:lang w:val="uk-UA"/>
        </w:rPr>
        <w:t>ють однозначне встановлення фізичної, юридичної особи або представника юридичної особи;</w:t>
      </w:r>
    </w:p>
    <w:p w14:paraId="1A634F3B" w14:textId="6E08F679" w:rsidR="0076768C" w:rsidRPr="00243F30" w:rsidRDefault="0076768C" w:rsidP="005C25C0">
      <w:pPr>
        <w:pBdr>
          <w:top w:val="nil"/>
          <w:left w:val="nil"/>
          <w:bottom w:val="nil"/>
          <w:right w:val="nil"/>
          <w:between w:val="nil"/>
        </w:pBdr>
        <w:shd w:val="clear" w:color="auto" w:fill="FFFFFF"/>
        <w:spacing w:after="150" w:line="240" w:lineRule="auto"/>
        <w:rPr>
          <w:rFonts w:eastAsia="Times New Roman"/>
          <w:lang w:val="uk-UA"/>
        </w:rPr>
      </w:pPr>
      <w:r>
        <w:rPr>
          <w:rFonts w:eastAsia="Times New Roman"/>
          <w:lang w:val="uk-UA"/>
        </w:rPr>
        <w:t xml:space="preserve">електронне урядування </w:t>
      </w:r>
      <w:r w:rsidR="00A64150">
        <w:rPr>
          <w:rFonts w:eastAsia="Times New Roman"/>
          <w:lang w:val="uk-UA"/>
        </w:rPr>
        <w:t>‒</w:t>
      </w:r>
      <w:r w:rsidRPr="0076768C">
        <w:rPr>
          <w:rFonts w:eastAsia="Times New Roman"/>
          <w:lang w:val="uk-UA"/>
        </w:rPr>
        <w:t xml:space="preserve"> форма організації державного управління, яка сприяє підвищенню ефективності, відкритості та прозорості діяльності органів влади та органів місцевого самоврядування з використанням інформаційно-комунікаційних систем за допомогою яких надаються електронні публічні послуги, електронні сервіси, здійснюється відправлення і отримання електронних даних, зокрема для отримання електронних відображень інформації, що міститься у документах;</w:t>
      </w:r>
    </w:p>
    <w:p w14:paraId="00000017" w14:textId="544FE1BF"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8" w:name="bookmark=id.1jvko6v" w:colFirst="0" w:colLast="0"/>
      <w:bookmarkEnd w:id="8"/>
      <w:r w:rsidRPr="00243F30">
        <w:rPr>
          <w:rFonts w:eastAsia="Times New Roman"/>
          <w:lang w:val="uk-UA"/>
        </w:rPr>
        <w:t xml:space="preserve">ключова інформація (криптографічний матеріал) </w:t>
      </w:r>
      <w:r w:rsidR="00752DF7" w:rsidRPr="00243F30">
        <w:rPr>
          <w:rFonts w:eastAsia="Times New Roman"/>
          <w:lang w:val="uk-UA"/>
        </w:rPr>
        <w:t>–</w:t>
      </w:r>
      <w:r w:rsidRPr="00243F30">
        <w:rPr>
          <w:rFonts w:eastAsia="Times New Roman"/>
          <w:lang w:val="uk-UA"/>
        </w:rPr>
        <w:t xml:space="preserve"> конкретний стан деяких параметрів криптографічного алгоритму, які забезпечують вибір одного криптографічного перетворення із сукупності усіх можливих для цього криптографічного алгоритму;</w:t>
      </w:r>
    </w:p>
    <w:p w14:paraId="00000018" w14:textId="2CD4368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9" w:name="bookmark=id.43v86uo" w:colFirst="0" w:colLast="0"/>
      <w:bookmarkEnd w:id="9"/>
      <w:r w:rsidRPr="00243F30">
        <w:rPr>
          <w:rFonts w:eastAsia="Times New Roman"/>
          <w:lang w:val="uk-UA"/>
        </w:rPr>
        <w:t xml:space="preserve">компрометація </w:t>
      </w:r>
      <w:r w:rsidR="00752DF7" w:rsidRPr="00243F30">
        <w:rPr>
          <w:rFonts w:eastAsia="Times New Roman"/>
          <w:lang w:val="uk-UA"/>
        </w:rPr>
        <w:t>–</w:t>
      </w:r>
      <w:r w:rsidRPr="00243F30">
        <w:rPr>
          <w:rFonts w:eastAsia="Times New Roman"/>
          <w:lang w:val="uk-UA"/>
        </w:rPr>
        <w:t xml:space="preserve"> будь-який випадок (втрата, розголошення, крадіжка, несанкціоноване копіювання тощо) з ключовими документами (ключовими даними) та засобами криптографічного захисту інформації, який призвів (може призвести) до розголошення (витоку) інформації про них, а також інформації, яка обробляється та передається;</w:t>
      </w:r>
    </w:p>
    <w:p w14:paraId="00000019" w14:textId="22625779"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10" w:name="bookmark=id.2j0ih2h" w:colFirst="0" w:colLast="0"/>
      <w:bookmarkEnd w:id="10"/>
      <w:r w:rsidRPr="00243F30">
        <w:rPr>
          <w:rFonts w:eastAsia="Times New Roman"/>
          <w:lang w:val="uk-UA"/>
        </w:rPr>
        <w:t xml:space="preserve">компрометація в режимі </w:t>
      </w:r>
      <w:proofErr w:type="spellStart"/>
      <w:r w:rsidRPr="00243F30">
        <w:rPr>
          <w:rFonts w:eastAsia="Times New Roman"/>
          <w:lang w:val="uk-UA"/>
        </w:rPr>
        <w:t>офлайн</w:t>
      </w:r>
      <w:proofErr w:type="spellEnd"/>
      <w:r w:rsidRPr="00243F30">
        <w:rPr>
          <w:rFonts w:eastAsia="Times New Roman"/>
          <w:lang w:val="uk-UA"/>
        </w:rPr>
        <w:t xml:space="preserve"> </w:t>
      </w:r>
      <w:r w:rsidR="00752DF7" w:rsidRPr="00243F30">
        <w:rPr>
          <w:rFonts w:eastAsia="Times New Roman"/>
          <w:lang w:val="uk-UA"/>
        </w:rPr>
        <w:t>–</w:t>
      </w:r>
      <w:r w:rsidRPr="00243F30">
        <w:rPr>
          <w:rFonts w:eastAsia="Times New Roman"/>
          <w:lang w:val="uk-UA"/>
        </w:rPr>
        <w:t xml:space="preserve"> аналітична атака без виконання безпосередньо автентифікації на сервісі</w:t>
      </w:r>
      <w:r w:rsidR="00F15136" w:rsidRPr="00243F30">
        <w:rPr>
          <w:rFonts w:eastAsia="Times New Roman"/>
          <w:lang w:val="uk-UA"/>
        </w:rPr>
        <w:t>, яка в</w:t>
      </w:r>
      <w:r w:rsidRPr="00243F30">
        <w:rPr>
          <w:rFonts w:eastAsia="Times New Roman"/>
          <w:lang w:val="uk-UA"/>
        </w:rPr>
        <w:t>иконується за допомогою формування словника хеш-значень, що використовуються під час автентифікації;</w:t>
      </w:r>
    </w:p>
    <w:p w14:paraId="31C2795A" w14:textId="733407DF" w:rsidR="00605037" w:rsidRPr="00243F30" w:rsidRDefault="00605037" w:rsidP="005C25C0">
      <w:pPr>
        <w:pBdr>
          <w:top w:val="nil"/>
          <w:left w:val="nil"/>
          <w:bottom w:val="nil"/>
          <w:right w:val="nil"/>
          <w:between w:val="nil"/>
        </w:pBdr>
        <w:shd w:val="clear" w:color="auto" w:fill="FFFFFF"/>
        <w:spacing w:after="150" w:line="240" w:lineRule="auto"/>
        <w:rPr>
          <w:rFonts w:eastAsia="Times New Roman"/>
          <w:lang w:val="uk-UA"/>
        </w:rPr>
      </w:pPr>
      <w:r w:rsidRPr="00243F30">
        <w:rPr>
          <w:rFonts w:eastAsia="Times New Roman"/>
          <w:lang w:val="uk-UA"/>
        </w:rPr>
        <w:t>користувачі ‒ власники засобів електронної ідентифікації, які отримують послуги елект</w:t>
      </w:r>
      <w:r w:rsidR="001A2687">
        <w:rPr>
          <w:rFonts w:eastAsia="Times New Roman"/>
          <w:lang w:val="uk-UA"/>
        </w:rPr>
        <w:t>ронної ідентифікації у постачальників</w:t>
      </w:r>
      <w:r w:rsidRPr="00243F30">
        <w:rPr>
          <w:rFonts w:eastAsia="Times New Roman"/>
          <w:lang w:val="uk-UA"/>
        </w:rPr>
        <w:t xml:space="preserve"> таких послуг;</w:t>
      </w:r>
    </w:p>
    <w:p w14:paraId="0000001D" w14:textId="34D6B8EE"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11" w:name="bookmark=id.y5sraa" w:colFirst="0" w:colLast="0"/>
      <w:bookmarkStart w:id="12" w:name="bookmark=id.3i5g9y3" w:colFirst="0" w:colLast="0"/>
      <w:bookmarkStart w:id="13" w:name="bookmark=id.1xaqk5w" w:colFirst="0" w:colLast="0"/>
      <w:bookmarkStart w:id="14" w:name="bookmark=id.4hae2tp" w:colFirst="0" w:colLast="0"/>
      <w:bookmarkEnd w:id="11"/>
      <w:bookmarkEnd w:id="12"/>
      <w:bookmarkEnd w:id="13"/>
      <w:bookmarkEnd w:id="14"/>
      <w:r w:rsidRPr="00243F30">
        <w:rPr>
          <w:rFonts w:eastAsia="Times New Roman"/>
          <w:lang w:val="uk-UA"/>
        </w:rPr>
        <w:t xml:space="preserve">порушник </w:t>
      </w:r>
      <w:r w:rsidR="00752DF7" w:rsidRPr="00243F30">
        <w:rPr>
          <w:rFonts w:eastAsia="Times New Roman"/>
          <w:lang w:val="uk-UA"/>
        </w:rPr>
        <w:t xml:space="preserve">– </w:t>
      </w:r>
      <w:r w:rsidRPr="00243F30">
        <w:rPr>
          <w:rFonts w:eastAsia="Times New Roman"/>
          <w:lang w:val="uk-UA"/>
        </w:rPr>
        <w:t>умовне позначення суб’єкта, який може навмисно чи ненавмисно здійснити несанкціоновані дії щодо інформації в системі;</w:t>
      </w:r>
    </w:p>
    <w:p w14:paraId="0000001E" w14:textId="248A4CDC"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15" w:name="bookmark=id.2wfod1i" w:colFirst="0" w:colLast="0"/>
      <w:bookmarkEnd w:id="15"/>
      <w:r w:rsidRPr="00243F30">
        <w:rPr>
          <w:rFonts w:eastAsia="Times New Roman"/>
          <w:lang w:val="uk-UA"/>
        </w:rPr>
        <w:t xml:space="preserve">порушник з базовим потенціалом </w:t>
      </w:r>
      <w:r w:rsidR="00752DF7" w:rsidRPr="00243F30">
        <w:rPr>
          <w:rFonts w:eastAsia="Times New Roman"/>
          <w:lang w:val="uk-UA"/>
        </w:rPr>
        <w:t>–</w:t>
      </w:r>
      <w:r w:rsidRPr="00243F30">
        <w:rPr>
          <w:rFonts w:eastAsia="Times New Roman"/>
          <w:lang w:val="uk-UA"/>
        </w:rPr>
        <w:t xml:space="preserve"> порушник, який має обмежені кошти та самостійно створює засоби, розробляє методи атак на засоби криптографічного захисту інформації, а також інформаційно-комунікаційні системи із застосуванням поширених програмних засобів та електронно-обчислювальної техніки;</w:t>
      </w:r>
    </w:p>
    <w:p w14:paraId="0000001F" w14:textId="014D29DF"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16" w:name="bookmark=id.1bkyn9b" w:colFirst="0" w:colLast="0"/>
      <w:bookmarkEnd w:id="16"/>
      <w:r w:rsidRPr="00243F30">
        <w:rPr>
          <w:rFonts w:eastAsia="Times New Roman"/>
          <w:lang w:val="uk-UA"/>
        </w:rPr>
        <w:t xml:space="preserve">порушник з високим потенціалом </w:t>
      </w:r>
      <w:r w:rsidR="00752DF7" w:rsidRPr="00243F30">
        <w:rPr>
          <w:rFonts w:eastAsia="Times New Roman"/>
          <w:lang w:val="uk-UA"/>
        </w:rPr>
        <w:t xml:space="preserve">– </w:t>
      </w:r>
      <w:r w:rsidRPr="00243F30">
        <w:rPr>
          <w:rFonts w:eastAsia="Times New Roman"/>
          <w:lang w:val="uk-UA"/>
        </w:rPr>
        <w:t>порушник, який має науково-технічний ресурс, що прирівнюється до науково-технічного ресурсу спеціальної служби економічно розвинутої держави;</w:t>
      </w:r>
    </w:p>
    <w:p w14:paraId="00000020" w14:textId="54EC0E28"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17" w:name="bookmark=id.3vkm5x4" w:colFirst="0" w:colLast="0"/>
      <w:bookmarkEnd w:id="17"/>
      <w:r w:rsidRPr="00243F30">
        <w:rPr>
          <w:rFonts w:eastAsia="Times New Roman"/>
          <w:lang w:val="uk-UA"/>
        </w:rPr>
        <w:t xml:space="preserve">порушник з середнім потенціалом </w:t>
      </w:r>
      <w:r w:rsidR="00752DF7" w:rsidRPr="00243F30">
        <w:rPr>
          <w:rFonts w:eastAsia="Times New Roman"/>
          <w:lang w:val="uk-UA"/>
        </w:rPr>
        <w:t>–</w:t>
      </w:r>
      <w:r w:rsidRPr="00243F30">
        <w:rPr>
          <w:rFonts w:eastAsia="Times New Roman"/>
          <w:lang w:val="uk-UA"/>
        </w:rPr>
        <w:t xml:space="preserve"> порушник корпоративного типу, який має змогу створення спеціальних технічних засобів, вартість яких співвідноситься з можливими фінансовими збитками, що виникатимуть від порушення конфіденційності, цілісності та підтвердження авторства інформації, зокрема при втраті, спотворенні та знищенні інформації, що захищається</w:t>
      </w:r>
      <w:r w:rsidR="00A25822" w:rsidRPr="00243F30">
        <w:rPr>
          <w:rFonts w:eastAsia="Times New Roman"/>
          <w:lang w:val="uk-UA"/>
        </w:rPr>
        <w:t xml:space="preserve">, </w:t>
      </w:r>
      <w:r w:rsidR="008C29E9" w:rsidRPr="00243F30">
        <w:rPr>
          <w:rFonts w:eastAsia="Times New Roman"/>
          <w:lang w:val="uk-UA"/>
        </w:rPr>
        <w:t xml:space="preserve">із </w:t>
      </w:r>
      <w:r w:rsidR="008C29E9" w:rsidRPr="00243F30">
        <w:rPr>
          <w:rFonts w:eastAsia="Times New Roman"/>
          <w:lang w:val="uk-UA"/>
        </w:rPr>
        <w:lastRenderedPageBreak/>
        <w:t>застосовуванням локальних обчислювальних мереж</w:t>
      </w:r>
      <w:r w:rsidR="00A25822" w:rsidRPr="00243F30">
        <w:rPr>
          <w:rFonts w:eastAsia="Times New Roman"/>
          <w:lang w:val="uk-UA"/>
        </w:rPr>
        <w:t xml:space="preserve"> для розподілу обчислень </w:t>
      </w:r>
      <w:r w:rsidR="00F527D8" w:rsidRPr="00243F30">
        <w:rPr>
          <w:rFonts w:eastAsia="Times New Roman"/>
          <w:lang w:val="uk-UA"/>
        </w:rPr>
        <w:t xml:space="preserve">при </w:t>
      </w:r>
      <w:r w:rsidR="008C29E9" w:rsidRPr="00243F30">
        <w:rPr>
          <w:rFonts w:eastAsia="Times New Roman"/>
          <w:lang w:val="uk-UA"/>
        </w:rPr>
        <w:t xml:space="preserve">проведенні </w:t>
      </w:r>
      <w:r w:rsidR="0001159E" w:rsidRPr="00243F30">
        <w:rPr>
          <w:rFonts w:eastAsia="Times New Roman"/>
          <w:lang w:val="uk-UA"/>
        </w:rPr>
        <w:t>таких атак</w:t>
      </w:r>
      <w:r w:rsidR="00A25822" w:rsidRPr="00243F30">
        <w:rPr>
          <w:rFonts w:eastAsia="Times New Roman"/>
          <w:lang w:val="uk-UA"/>
        </w:rPr>
        <w:t>.</w:t>
      </w:r>
    </w:p>
    <w:p w14:paraId="00000022" w14:textId="1CB845E4"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18" w:name="bookmark=id.2apwg4x" w:colFirst="0" w:colLast="0"/>
      <w:bookmarkEnd w:id="18"/>
      <w:r w:rsidRPr="00243F30">
        <w:rPr>
          <w:rFonts w:eastAsia="Times New Roman"/>
          <w:lang w:val="uk-UA"/>
        </w:rPr>
        <w:t xml:space="preserve">ризики інформаційної безпеки </w:t>
      </w:r>
      <w:r w:rsidR="00992BDB" w:rsidRPr="00243F30">
        <w:rPr>
          <w:rFonts w:eastAsia="Times New Roman"/>
          <w:lang w:val="uk-UA"/>
        </w:rPr>
        <w:t xml:space="preserve">– </w:t>
      </w:r>
      <w:r w:rsidRPr="00243F30">
        <w:rPr>
          <w:rFonts w:eastAsia="Times New Roman"/>
          <w:lang w:val="uk-UA"/>
        </w:rPr>
        <w:t>наслідки при автентифікації та</w:t>
      </w:r>
      <w:r w:rsidR="00391B96" w:rsidRPr="00243F30">
        <w:rPr>
          <w:rFonts w:eastAsia="Times New Roman"/>
          <w:lang w:val="uk-UA"/>
        </w:rPr>
        <w:t>/</w:t>
      </w:r>
      <w:r w:rsidRPr="00243F30">
        <w:rPr>
          <w:rFonts w:eastAsia="Times New Roman"/>
          <w:lang w:val="uk-UA"/>
        </w:rPr>
        <w:t>або</w:t>
      </w:r>
      <w:r w:rsidR="00F527D8" w:rsidRPr="00243F30">
        <w:rPr>
          <w:rFonts w:eastAsia="Times New Roman"/>
          <w:strike/>
          <w:lang w:val="uk-UA"/>
        </w:rPr>
        <w:t xml:space="preserve"> </w:t>
      </w:r>
      <w:r w:rsidRPr="00243F30">
        <w:rPr>
          <w:rFonts w:eastAsia="Times New Roman"/>
          <w:lang w:val="uk-UA"/>
        </w:rPr>
        <w:t>неправильному використанні повноважень особи, шкода та вплив від таких випадків, а також вірогідність їх виникнення;</w:t>
      </w:r>
    </w:p>
    <w:p w14:paraId="00000023" w14:textId="1483282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19" w:name="bookmark=id.pv6qcq" w:colFirst="0" w:colLast="0"/>
      <w:bookmarkEnd w:id="19"/>
      <w:r w:rsidRPr="00243F30">
        <w:rPr>
          <w:rFonts w:eastAsia="Times New Roman"/>
          <w:lang w:val="uk-UA"/>
        </w:rPr>
        <w:t xml:space="preserve">система управління записами </w:t>
      </w:r>
      <w:r w:rsidR="00992BDB" w:rsidRPr="00243F30">
        <w:rPr>
          <w:rFonts w:eastAsia="Times New Roman"/>
          <w:lang w:val="uk-UA"/>
        </w:rPr>
        <w:t>–</w:t>
      </w:r>
      <w:r w:rsidRPr="00243F30">
        <w:rPr>
          <w:rFonts w:eastAsia="Times New Roman"/>
          <w:lang w:val="uk-UA"/>
        </w:rPr>
        <w:t xml:space="preserve"> довірена сторона, яка створює, встановлює та</w:t>
      </w:r>
      <w:r w:rsidR="00391B96" w:rsidRPr="00243F30">
        <w:rPr>
          <w:rFonts w:eastAsia="Times New Roman"/>
          <w:lang w:val="uk-UA"/>
        </w:rPr>
        <w:t>/</w:t>
      </w:r>
      <w:r w:rsidRPr="00243F30">
        <w:rPr>
          <w:rFonts w:eastAsia="Times New Roman"/>
          <w:lang w:val="uk-UA"/>
        </w:rPr>
        <w:t>або керує записами;</w:t>
      </w:r>
    </w:p>
    <w:p w14:paraId="00000024" w14:textId="5C2B8248"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0" w:name="bookmark=id.39uu90j" w:colFirst="0" w:colLast="0"/>
      <w:bookmarkEnd w:id="20"/>
      <w:r w:rsidRPr="00243F30">
        <w:rPr>
          <w:rFonts w:eastAsia="Times New Roman"/>
          <w:lang w:val="uk-UA"/>
        </w:rPr>
        <w:t xml:space="preserve">суб’єкт, відповідальний за встановлення особи </w:t>
      </w:r>
      <w:r w:rsidR="00391B96" w:rsidRPr="00243F30">
        <w:rPr>
          <w:rFonts w:eastAsia="Times New Roman"/>
          <w:lang w:val="uk-UA"/>
        </w:rPr>
        <w:t>−</w:t>
      </w:r>
      <w:r w:rsidRPr="00243F30">
        <w:rPr>
          <w:rFonts w:eastAsia="Times New Roman"/>
          <w:lang w:val="uk-UA"/>
        </w:rPr>
        <w:t xml:space="preserve"> довірений суб’єкт, який встановлює та</w:t>
      </w:r>
      <w:r w:rsidR="00992BDB" w:rsidRPr="00243F30">
        <w:rPr>
          <w:rFonts w:eastAsia="Times New Roman"/>
          <w:lang w:val="uk-UA"/>
        </w:rPr>
        <w:t>/</w:t>
      </w:r>
      <w:r w:rsidRPr="00243F30">
        <w:rPr>
          <w:rFonts w:eastAsia="Times New Roman"/>
          <w:lang w:val="uk-UA"/>
        </w:rPr>
        <w:t>або підтверджує о</w:t>
      </w:r>
      <w:r w:rsidRPr="00243F30">
        <w:rPr>
          <w:lang w:val="uk-UA"/>
        </w:rPr>
        <w:t xml:space="preserve">собу </w:t>
      </w:r>
      <w:r w:rsidRPr="00243F30">
        <w:rPr>
          <w:rFonts w:eastAsia="Times New Roman"/>
          <w:lang w:val="uk-UA"/>
        </w:rPr>
        <w:t>для системи управління записами;</w:t>
      </w:r>
    </w:p>
    <w:p w14:paraId="00000025" w14:textId="4B788BE9"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1" w:name="bookmark=id.1p04j8c" w:colFirst="0" w:colLast="0"/>
      <w:bookmarkEnd w:id="21"/>
      <w:r w:rsidRPr="00243F30">
        <w:rPr>
          <w:rFonts w:eastAsia="Times New Roman"/>
          <w:lang w:val="uk-UA"/>
        </w:rPr>
        <w:t xml:space="preserve">унікальний ідентифікатор </w:t>
      </w:r>
      <w:r w:rsidR="00992BDB" w:rsidRPr="00243F30">
        <w:rPr>
          <w:rFonts w:eastAsia="Times New Roman"/>
          <w:lang w:val="uk-UA"/>
        </w:rPr>
        <w:t>–</w:t>
      </w:r>
      <w:r w:rsidRPr="00243F30">
        <w:rPr>
          <w:rFonts w:eastAsia="Times New Roman"/>
          <w:lang w:val="uk-UA"/>
        </w:rPr>
        <w:t xml:space="preserve"> один чи декілька параметрів, які однозначно визначають особу і надаються в спеціальному вигляді;</w:t>
      </w:r>
    </w:p>
    <w:p w14:paraId="00000026" w14:textId="10D6AA89" w:rsidR="00BE2F7E" w:rsidRPr="00E36BC4" w:rsidRDefault="00E36BC4" w:rsidP="005C25C0">
      <w:pPr>
        <w:pBdr>
          <w:top w:val="nil"/>
          <w:left w:val="nil"/>
          <w:bottom w:val="nil"/>
          <w:right w:val="nil"/>
          <w:between w:val="nil"/>
        </w:pBdr>
        <w:shd w:val="clear" w:color="auto" w:fill="FFFFFF"/>
        <w:spacing w:after="150" w:line="240" w:lineRule="auto"/>
        <w:rPr>
          <w:lang w:val="uk-UA"/>
        </w:rPr>
      </w:pPr>
      <w:r>
        <w:rPr>
          <w:lang w:val="uk-UA"/>
        </w:rPr>
        <w:t>фактор автентифікації ‒</w:t>
      </w:r>
      <w:r w:rsidR="009C3624" w:rsidRPr="00243F30">
        <w:rPr>
          <w:lang w:val="uk-UA"/>
        </w:rPr>
        <w:t xml:space="preserve"> ознака</w:t>
      </w:r>
      <w:r w:rsidR="00F15136" w:rsidRPr="00243F30">
        <w:rPr>
          <w:lang w:val="uk-UA"/>
        </w:rPr>
        <w:t xml:space="preserve"> </w:t>
      </w:r>
      <w:r w:rsidR="009C3624" w:rsidRPr="00243F30">
        <w:rPr>
          <w:lang w:val="uk-UA"/>
        </w:rPr>
        <w:t xml:space="preserve">на основі знань (володіння інформацією (даними), що відома лише користувачу), володінь (застосування матеріального предмета, яким володіє лише користувач), </w:t>
      </w:r>
      <w:r w:rsidR="004D650F" w:rsidRPr="00243F30">
        <w:rPr>
          <w:lang w:val="uk-UA"/>
        </w:rPr>
        <w:t>властивост</w:t>
      </w:r>
      <w:r w:rsidR="00395766" w:rsidRPr="00243F30">
        <w:rPr>
          <w:lang w:val="uk-UA"/>
        </w:rPr>
        <w:t>ей</w:t>
      </w:r>
      <w:r w:rsidR="004D650F" w:rsidRPr="00243F30">
        <w:rPr>
          <w:lang w:val="uk-UA"/>
        </w:rPr>
        <w:t xml:space="preserve"> </w:t>
      </w:r>
      <w:r w:rsidR="009C3624" w:rsidRPr="00243F30">
        <w:rPr>
          <w:lang w:val="uk-UA"/>
        </w:rPr>
        <w:t xml:space="preserve">(перевірка біометричних даних або інших властивостей (рис, характеристик), </w:t>
      </w:r>
      <w:r w:rsidR="00F15136" w:rsidRPr="00E36BC4">
        <w:rPr>
          <w:lang w:val="uk-UA"/>
        </w:rPr>
        <w:t>характерних</w:t>
      </w:r>
      <w:r w:rsidR="009C3624" w:rsidRPr="00E36BC4">
        <w:rPr>
          <w:lang w:val="uk-UA"/>
        </w:rPr>
        <w:t xml:space="preserve"> лише користувачу, що відрізняють його від інших користувачів).</w:t>
      </w:r>
    </w:p>
    <w:p w14:paraId="0BA2C0B6" w14:textId="1AF6D236" w:rsidR="00E36BC4" w:rsidRPr="00E36BC4" w:rsidRDefault="00E36BC4" w:rsidP="00E36BC4">
      <w:pPr>
        <w:pBdr>
          <w:top w:val="nil"/>
          <w:left w:val="nil"/>
          <w:bottom w:val="nil"/>
          <w:right w:val="nil"/>
          <w:between w:val="nil"/>
        </w:pBdr>
        <w:shd w:val="clear" w:color="auto" w:fill="FFFFFF"/>
        <w:spacing w:after="150" w:line="240" w:lineRule="auto"/>
        <w:rPr>
          <w:lang w:val="uk-UA"/>
        </w:rPr>
      </w:pPr>
      <w:r w:rsidRPr="00E36BC4">
        <w:rPr>
          <w:lang w:val="uk-UA"/>
        </w:rPr>
        <w:t>Термін «постачальник послуг з електронної ідентифікації» вживається у значенні, наведеному у Положенні про інтегровану систему електронної ідентифікації, затвердженому постановою Кабінету Міністрів України від 19</w:t>
      </w:r>
      <w:r>
        <w:rPr>
          <w:lang w:val="uk-UA"/>
        </w:rPr>
        <w:t> </w:t>
      </w:r>
      <w:r w:rsidRPr="00E36BC4">
        <w:rPr>
          <w:lang w:val="uk-UA"/>
        </w:rPr>
        <w:t>червня 2019 року № 546.</w:t>
      </w:r>
    </w:p>
    <w:p w14:paraId="00000028" w14:textId="475B8A9B"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2" w:name="bookmark=id.48zs1w5" w:colFirst="0" w:colLast="0"/>
      <w:bookmarkStart w:id="23" w:name="bookmark=id.2o52c3y" w:colFirst="0" w:colLast="0"/>
      <w:bookmarkEnd w:id="22"/>
      <w:bookmarkEnd w:id="23"/>
      <w:r w:rsidRPr="00243F30">
        <w:rPr>
          <w:rFonts w:eastAsia="Times New Roman"/>
          <w:lang w:val="uk-UA"/>
        </w:rPr>
        <w:t xml:space="preserve">Інші терміни вживаються у значеннях, наведених у </w:t>
      </w:r>
      <w:r w:rsidR="00260F03" w:rsidRPr="00243F30">
        <w:rPr>
          <w:rFonts w:eastAsia="Times New Roman"/>
          <w:lang w:val="uk-UA"/>
        </w:rPr>
        <w:t>З</w:t>
      </w:r>
      <w:r w:rsidRPr="00243F30">
        <w:rPr>
          <w:rFonts w:eastAsia="Times New Roman"/>
          <w:lang w:val="uk-UA"/>
        </w:rPr>
        <w:t>аконах України «П</w:t>
      </w:r>
      <w:r w:rsidR="009D5894" w:rsidRPr="00243F30">
        <w:rPr>
          <w:rFonts w:eastAsia="Times New Roman"/>
          <w:lang w:val="uk-UA"/>
        </w:rPr>
        <w:t xml:space="preserve">ро електронні довірчі послуги», </w:t>
      </w:r>
      <w:r w:rsidRPr="00243F30">
        <w:rPr>
          <w:rFonts w:eastAsia="Times New Roman"/>
          <w:lang w:val="uk-UA"/>
        </w:rPr>
        <w:t>«Про Єдиний державний демографічний реєстр та документи, що підтверджують громадянство України, посвідчують особу чи її спеціальний статус», у національному стандарті ДСТУ ISO/IEC 29115:2015 (ISO/IEC 29115:2013, IDT) «Інформаційні технології. Методи захисту. Структура гарантування автентифікації об’єктів» та національному нормативному документі ДСТУ ISO/IEC 15408-1:2017 (ISO/IEC 15408-1:2009, IDT) «Інформаційні технології. Методи захисту. Критерії оцінки. Частина 1. Вступ та загальна модель».</w:t>
      </w:r>
    </w:p>
    <w:p w14:paraId="00000029"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4" w:name="bookmark=id.13acmbr" w:colFirst="0" w:colLast="0"/>
      <w:bookmarkEnd w:id="24"/>
      <w:r w:rsidRPr="00243F30">
        <w:rPr>
          <w:rFonts w:eastAsia="Times New Roman"/>
          <w:lang w:val="uk-UA"/>
        </w:rPr>
        <w:t>4. Фактор автентифікації поділяється на такі групи:</w:t>
      </w:r>
    </w:p>
    <w:p w14:paraId="0000002A" w14:textId="440B9726"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5" w:name="bookmark=id.3na04zk" w:colFirst="0" w:colLast="0"/>
      <w:bookmarkEnd w:id="25"/>
      <w:r w:rsidRPr="00243F30">
        <w:rPr>
          <w:rFonts w:eastAsia="Times New Roman"/>
          <w:lang w:val="uk-UA"/>
        </w:rPr>
        <w:t xml:space="preserve">фактор автентифікації на підставі володіння </w:t>
      </w:r>
      <w:r w:rsidR="00992BDB" w:rsidRPr="00243F30">
        <w:rPr>
          <w:rFonts w:eastAsia="Times New Roman"/>
          <w:lang w:val="uk-UA"/>
        </w:rPr>
        <w:t>–</w:t>
      </w:r>
      <w:r w:rsidRPr="00243F30">
        <w:rPr>
          <w:rFonts w:eastAsia="Times New Roman"/>
          <w:lang w:val="uk-UA"/>
        </w:rPr>
        <w:t xml:space="preserve"> фактор автентифікації, зв’язок якого із особою встановлюється за результатом підтвердження володіння фактором автентифікації особою;</w:t>
      </w:r>
    </w:p>
    <w:p w14:paraId="0000002B" w14:textId="5571E11D"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6" w:name="bookmark=id.22faf7d" w:colFirst="0" w:colLast="0"/>
      <w:bookmarkEnd w:id="26"/>
      <w:r w:rsidRPr="00243F30">
        <w:rPr>
          <w:rFonts w:eastAsia="Times New Roman"/>
          <w:lang w:val="uk-UA"/>
        </w:rPr>
        <w:t xml:space="preserve">фактор автентифікації на підставі знання </w:t>
      </w:r>
      <w:r w:rsidR="00992BDB" w:rsidRPr="00243F30">
        <w:rPr>
          <w:rFonts w:eastAsia="Times New Roman"/>
          <w:lang w:val="uk-UA"/>
        </w:rPr>
        <w:t>–</w:t>
      </w:r>
      <w:r w:rsidRPr="00243F30">
        <w:rPr>
          <w:rFonts w:eastAsia="Times New Roman"/>
          <w:lang w:val="uk-UA"/>
        </w:rPr>
        <w:t xml:space="preserve"> фактор автентифікації, зв’язок якого із особою встановлюється за результатом підтвердження знання фактору автентифікації особою;</w:t>
      </w:r>
    </w:p>
    <w:p w14:paraId="0000002C" w14:textId="38D40874"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7" w:name="bookmark=id.hkkpf6" w:colFirst="0" w:colLast="0"/>
      <w:bookmarkEnd w:id="27"/>
      <w:r w:rsidRPr="00243F30">
        <w:rPr>
          <w:rFonts w:eastAsia="Times New Roman"/>
          <w:lang w:val="uk-UA"/>
        </w:rPr>
        <w:t xml:space="preserve">фактор автентифікації на підставі </w:t>
      </w:r>
      <w:r w:rsidR="00395766" w:rsidRPr="00243F30">
        <w:rPr>
          <w:rFonts w:eastAsia="Times New Roman"/>
          <w:lang w:val="uk-UA"/>
        </w:rPr>
        <w:t>фізичної властивості</w:t>
      </w:r>
      <w:r w:rsidRPr="00243F30">
        <w:rPr>
          <w:rFonts w:eastAsia="Times New Roman"/>
          <w:lang w:val="uk-UA"/>
        </w:rPr>
        <w:t xml:space="preserve"> </w:t>
      </w:r>
      <w:r w:rsidR="00992BDB" w:rsidRPr="00243F30">
        <w:rPr>
          <w:rFonts w:eastAsia="Times New Roman"/>
          <w:lang w:val="uk-UA"/>
        </w:rPr>
        <w:t>–</w:t>
      </w:r>
      <w:r w:rsidRPr="00243F30">
        <w:rPr>
          <w:rFonts w:eastAsia="Times New Roman"/>
          <w:lang w:val="uk-UA"/>
        </w:rPr>
        <w:t xml:space="preserve"> фактор автентифікації, зв’язок якого із особою встановлюється за результатом підтвердження наявності фізичного атрибу</w:t>
      </w:r>
      <w:r w:rsidRPr="00243F30">
        <w:rPr>
          <w:lang w:val="uk-UA"/>
        </w:rPr>
        <w:t>ту</w:t>
      </w:r>
      <w:r w:rsidRPr="00243F30">
        <w:rPr>
          <w:rFonts w:eastAsia="Times New Roman"/>
          <w:lang w:val="uk-UA"/>
        </w:rPr>
        <w:t xml:space="preserve"> в особи фактору автентифікації.</w:t>
      </w:r>
    </w:p>
    <w:p w14:paraId="0000002D" w14:textId="380434B3"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8" w:name="bookmark=id.31k882z" w:colFirst="0" w:colLast="0"/>
      <w:bookmarkEnd w:id="28"/>
      <w:r w:rsidRPr="00243F30">
        <w:rPr>
          <w:rFonts w:eastAsia="Times New Roman"/>
          <w:lang w:val="uk-UA"/>
        </w:rPr>
        <w:t xml:space="preserve">5. </w:t>
      </w:r>
      <w:r w:rsidR="0083638A" w:rsidRPr="0083638A">
        <w:rPr>
          <w:rFonts w:eastAsia="Times New Roman"/>
          <w:lang w:val="uk-UA"/>
        </w:rPr>
        <w:t>Електронна взаємодія фізичних та юридичних осіб, а також їх автентифікація здійснюється відповідно до абзацу першого частини другої статті 17 Закону України «Про електронні довірчі послуги»</w:t>
      </w:r>
      <w:r w:rsidRPr="00243F30">
        <w:rPr>
          <w:rFonts w:eastAsia="Times New Roman"/>
          <w:lang w:val="uk-UA"/>
        </w:rPr>
        <w:t>.</w:t>
      </w:r>
    </w:p>
    <w:p w14:paraId="0000002E"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r w:rsidRPr="00243F30">
        <w:rPr>
          <w:rFonts w:eastAsia="Times New Roman"/>
          <w:lang w:val="uk-UA"/>
        </w:rPr>
        <w:t>В інших випадках електронна ідентифікація фізичних осіб, юридичних осіб або представників юридичних осіб в інформаційно-комунікаційних системах сфери електронного урядування здійснюється з використанням схем та засобів електронної ідентифікації з високим або середнім рівнем довіри до засобів електронної ідентифікації.</w:t>
      </w:r>
    </w:p>
    <w:p w14:paraId="0000002F" w14:textId="76E0FF2F"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29" w:name="bookmark=id.1gpiias" w:colFirst="0" w:colLast="0"/>
      <w:bookmarkEnd w:id="29"/>
      <w:r w:rsidRPr="00243F30">
        <w:rPr>
          <w:rFonts w:eastAsia="Times New Roman"/>
          <w:lang w:val="uk-UA"/>
        </w:rPr>
        <w:t xml:space="preserve">6. Використання засобів електронної ідентифікації з низьким рівнем довіри в інформаційно-комунікаційних системах сфери електронного урядування допускається виключно для ідентифікації користувачів адміністративних послуг під час їх первинної реєстрації та доступу до складових систем </w:t>
      </w:r>
      <w:r w:rsidR="00992BDB" w:rsidRPr="00243F30">
        <w:rPr>
          <w:rFonts w:eastAsia="Times New Roman"/>
          <w:lang w:val="uk-UA"/>
        </w:rPr>
        <w:t>–</w:t>
      </w:r>
      <w:r w:rsidRPr="00243F30">
        <w:rPr>
          <w:rFonts w:eastAsia="Times New Roman"/>
          <w:lang w:val="uk-UA"/>
        </w:rPr>
        <w:t xml:space="preserve"> особистих кабінетів, через які здійснюється обмін інформацією про склад, порядок отримання послуг, статус розгляду заявок на отримання послуг та результати надання послуг в електронному вигляді.</w:t>
      </w:r>
    </w:p>
    <w:p w14:paraId="00000030" w14:textId="2F288E1A"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30" w:name="bookmark=id.40p60yl" w:colFirst="0" w:colLast="0"/>
      <w:bookmarkEnd w:id="30"/>
      <w:r w:rsidRPr="00243F30">
        <w:rPr>
          <w:rFonts w:eastAsia="Times New Roman"/>
          <w:lang w:val="uk-UA"/>
        </w:rPr>
        <w:t>7. Для визначення відповідності рівнів довіри до засобів електронної ідентифікації критеріям, передбаченим статт</w:t>
      </w:r>
      <w:r w:rsidR="00DD2FDD" w:rsidRPr="00243F30">
        <w:rPr>
          <w:rFonts w:eastAsia="Times New Roman"/>
          <w:lang w:val="uk-UA"/>
        </w:rPr>
        <w:t>ею</w:t>
      </w:r>
      <w:r w:rsidRPr="00243F30">
        <w:rPr>
          <w:rFonts w:eastAsia="Times New Roman"/>
          <w:lang w:val="uk-UA"/>
        </w:rPr>
        <w:t xml:space="preserve"> 15</w:t>
      </w:r>
      <w:r w:rsidR="00DD2FDD" w:rsidRPr="00243F30">
        <w:rPr>
          <w:rFonts w:eastAsia="Times New Roman"/>
          <w:lang w:val="uk-UA"/>
        </w:rPr>
        <w:t xml:space="preserve"> </w:t>
      </w:r>
      <w:r w:rsidRPr="00243F30">
        <w:rPr>
          <w:rFonts w:eastAsia="Times New Roman"/>
          <w:lang w:val="uk-UA"/>
        </w:rPr>
        <w:t>Закону України «Про</w:t>
      </w:r>
      <w:r w:rsidR="00DD2FDD" w:rsidRPr="00243F30">
        <w:rPr>
          <w:rFonts w:eastAsia="Times New Roman"/>
          <w:lang w:val="uk-UA"/>
        </w:rPr>
        <w:t xml:space="preserve"> </w:t>
      </w:r>
      <w:r w:rsidRPr="00243F30">
        <w:rPr>
          <w:rFonts w:eastAsia="Times New Roman"/>
          <w:lang w:val="uk-UA"/>
        </w:rPr>
        <w:t>електронні довірчі послуги», у розділі III цих Вимог наведено опис елементів технічних специфікацій та процедур.</w:t>
      </w:r>
    </w:p>
    <w:p w14:paraId="00000031"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31" w:name="bookmark=id.2fugb6e" w:colFirst="0" w:colLast="0"/>
      <w:bookmarkEnd w:id="31"/>
      <w:r w:rsidRPr="00243F30">
        <w:rPr>
          <w:rFonts w:eastAsia="Times New Roman"/>
          <w:lang w:val="uk-UA"/>
        </w:rPr>
        <w:t>8. Захист інформації, яка оброблюється в інформаційно-комунікаційних системах схем електронної ідентифікації, передається між такими системами та іншими системами сфери електронного урядування, здійснюється відповідно до вимог законодавства у сфері захисту інформації.</w:t>
      </w:r>
    </w:p>
    <w:p w14:paraId="00000032" w14:textId="77777777" w:rsidR="00BE2F7E" w:rsidRPr="00243F30" w:rsidRDefault="009C3624" w:rsidP="005C25C0">
      <w:pPr>
        <w:pBdr>
          <w:top w:val="nil"/>
          <w:left w:val="nil"/>
          <w:bottom w:val="nil"/>
          <w:right w:val="nil"/>
          <w:between w:val="nil"/>
        </w:pBdr>
        <w:shd w:val="clear" w:color="auto" w:fill="FFFFFF"/>
        <w:tabs>
          <w:tab w:val="left" w:pos="993"/>
        </w:tabs>
        <w:spacing w:after="150" w:line="240" w:lineRule="auto"/>
        <w:rPr>
          <w:rFonts w:eastAsia="Times New Roman"/>
          <w:lang w:val="uk-UA"/>
        </w:rPr>
      </w:pPr>
      <w:bookmarkStart w:id="32" w:name="bookmark=id.uzqle7" w:colFirst="0" w:colLast="0"/>
      <w:bookmarkEnd w:id="32"/>
      <w:r w:rsidRPr="00243F30">
        <w:rPr>
          <w:rFonts w:eastAsia="Times New Roman"/>
          <w:lang w:val="uk-UA"/>
        </w:rPr>
        <w:t>9. Відповідність засобів електронної ідентифікації, що видаються відповідно до схеми електронної ідентифікації, певному рівню довіри вважається встановленою за умови виконання всіх елементів технічних специфікацій та процедур, передбачених для певного рівня довіри цими Вимогами. Якщо засоби електронної ідентифікації, що видаються відповідно до схеми електронної ідентифікації, відповідають вимогам, передбаченим для високого рівня довіри, вважається, що ці засоби відповідають аналогічним вимогам до середнього та низького рівнів довіри.</w:t>
      </w:r>
    </w:p>
    <w:p w14:paraId="00000033" w14:textId="77777777" w:rsidR="00BE2F7E" w:rsidRPr="00243F30" w:rsidRDefault="009C3624" w:rsidP="005C25C0">
      <w:pPr>
        <w:spacing w:before="240"/>
        <w:jc w:val="center"/>
        <w:rPr>
          <w:b/>
          <w:lang w:val="uk-UA"/>
        </w:rPr>
      </w:pPr>
      <w:r w:rsidRPr="00243F30">
        <w:rPr>
          <w:b/>
          <w:lang w:val="uk-UA"/>
        </w:rPr>
        <w:t>II. Набори ідентифікаційних даних для сфери електронного урядування</w:t>
      </w:r>
    </w:p>
    <w:p w14:paraId="00000034" w14:textId="2F7ABAA4" w:rsidR="00BE2F7E" w:rsidRPr="00243F30" w:rsidRDefault="009C3624" w:rsidP="005C25C0">
      <w:pPr>
        <w:shd w:val="clear" w:color="auto" w:fill="FFFFFF"/>
        <w:spacing w:after="150" w:line="240" w:lineRule="auto"/>
        <w:rPr>
          <w:lang w:val="uk-UA"/>
        </w:rPr>
      </w:pPr>
      <w:r w:rsidRPr="00243F30">
        <w:rPr>
          <w:lang w:val="uk-UA"/>
        </w:rPr>
        <w:t>1. Для автентифікації фізичної, юридичної особи, представника юридичної особи під час електронної взаємодії у сфері електронного урядування установи та організації незалежно від форм власності, діяльність яких пов’язана з розробленням, виробництвом, сертифікаційними випробуваннями, експертними дослідженнями та експлуатацією схем і засобів електронної ідентифікації, що видаються фізичним, юридичним особам та представникам юридичних осіб, мають використовувати обов’язкові та додаткові набори ідентифікаційних даних, визначені у цьому розділі.</w:t>
      </w:r>
    </w:p>
    <w:p w14:paraId="00000035" w14:textId="77777777" w:rsidR="00BE2F7E" w:rsidRPr="00243F30" w:rsidRDefault="009C3624" w:rsidP="005C25C0">
      <w:pPr>
        <w:shd w:val="clear" w:color="auto" w:fill="FFFFFF"/>
        <w:spacing w:after="150" w:line="240" w:lineRule="auto"/>
        <w:rPr>
          <w:lang w:val="uk-UA"/>
        </w:rPr>
      </w:pPr>
      <w:bookmarkStart w:id="33" w:name="bookmark=id.3eze420" w:colFirst="0" w:colLast="0"/>
      <w:bookmarkEnd w:id="33"/>
      <w:r w:rsidRPr="00243F30">
        <w:rPr>
          <w:lang w:val="uk-UA"/>
        </w:rPr>
        <w:t>2. Обов’язкові набори ідентифікаційних даних містять такі відомості:</w:t>
      </w:r>
    </w:p>
    <w:p w14:paraId="00000036" w14:textId="77777777" w:rsidR="00BE2F7E" w:rsidRPr="00243F30" w:rsidRDefault="009C3624" w:rsidP="005C25C0">
      <w:pPr>
        <w:shd w:val="clear" w:color="auto" w:fill="FFFFFF"/>
        <w:spacing w:after="150" w:line="240" w:lineRule="auto"/>
        <w:rPr>
          <w:lang w:val="uk-UA"/>
        </w:rPr>
      </w:pPr>
      <w:bookmarkStart w:id="34" w:name="bookmark=id.1u4oe9t" w:colFirst="0" w:colLast="0"/>
      <w:bookmarkEnd w:id="34"/>
      <w:r w:rsidRPr="00243F30">
        <w:rPr>
          <w:lang w:val="uk-UA"/>
        </w:rPr>
        <w:t>1) для фізичних осіб:</w:t>
      </w:r>
    </w:p>
    <w:p w14:paraId="00000037" w14:textId="7F694572" w:rsidR="00BE2F7E" w:rsidRPr="00243F30" w:rsidRDefault="009C3624" w:rsidP="005C25C0">
      <w:pPr>
        <w:shd w:val="clear" w:color="auto" w:fill="FFFFFF"/>
        <w:spacing w:after="150" w:line="240" w:lineRule="auto"/>
        <w:rPr>
          <w:lang w:val="uk-UA"/>
        </w:rPr>
      </w:pPr>
      <w:bookmarkStart w:id="35" w:name="bookmark=id.4e4bwxm" w:colFirst="0" w:colLast="0"/>
      <w:bookmarkEnd w:id="35"/>
      <w:r w:rsidRPr="00243F30">
        <w:rPr>
          <w:lang w:val="uk-UA"/>
        </w:rPr>
        <w:t xml:space="preserve">прізвище, </w:t>
      </w:r>
      <w:r w:rsidR="00CC39FD" w:rsidRPr="00243F30">
        <w:rPr>
          <w:lang w:val="uk-UA"/>
        </w:rPr>
        <w:t xml:space="preserve">власне </w:t>
      </w:r>
      <w:r w:rsidRPr="00243F30">
        <w:rPr>
          <w:lang w:val="uk-UA"/>
        </w:rPr>
        <w:t>ім’я, по батькові (за наявності);</w:t>
      </w:r>
    </w:p>
    <w:p w14:paraId="00000038" w14:textId="77777777" w:rsidR="00BE2F7E" w:rsidRPr="00243F30" w:rsidRDefault="009C3624" w:rsidP="005C25C0">
      <w:pPr>
        <w:shd w:val="clear" w:color="auto" w:fill="FFFFFF"/>
        <w:spacing w:after="150" w:line="240" w:lineRule="auto"/>
        <w:rPr>
          <w:lang w:val="uk-UA"/>
        </w:rPr>
      </w:pPr>
      <w:bookmarkStart w:id="36" w:name="bookmark=id.2t9m75f" w:colFirst="0" w:colLast="0"/>
      <w:bookmarkEnd w:id="36"/>
      <w:r w:rsidRPr="00243F30">
        <w:rPr>
          <w:lang w:val="uk-UA"/>
        </w:rPr>
        <w:t>унікальний номер запису в Єдиному державному демографічному реєстрі (за наявності);</w:t>
      </w:r>
    </w:p>
    <w:p w14:paraId="00000039" w14:textId="4102B5BE" w:rsidR="00BE2F7E" w:rsidRPr="00243F30" w:rsidRDefault="009C3624" w:rsidP="005C25C0">
      <w:pPr>
        <w:shd w:val="clear" w:color="auto" w:fill="FFFFFF"/>
        <w:spacing w:after="150" w:line="240" w:lineRule="auto"/>
        <w:rPr>
          <w:lang w:val="uk-UA"/>
        </w:rPr>
      </w:pPr>
      <w:bookmarkStart w:id="37" w:name="bookmark=id.18ewhd8" w:colFirst="0" w:colLast="0"/>
      <w:bookmarkEnd w:id="37"/>
      <w:r w:rsidRPr="00243F30">
        <w:rPr>
          <w:lang w:val="uk-UA"/>
        </w:rPr>
        <w:t xml:space="preserve">реєстраційний номер облікової картки платника податків або серія </w:t>
      </w:r>
      <w:r w:rsidR="00296A61" w:rsidRPr="00243F30">
        <w:rPr>
          <w:lang w:val="uk-UA"/>
        </w:rPr>
        <w:br/>
      </w:r>
      <w:r w:rsidRPr="00243F30">
        <w:rPr>
          <w:lang w:val="uk-UA"/>
        </w:rPr>
        <w:t>(за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w:t>
      </w:r>
    </w:p>
    <w:p w14:paraId="0000003A" w14:textId="34A432A2" w:rsidR="00BE2F7E" w:rsidRPr="00243F30" w:rsidRDefault="009C3624" w:rsidP="005C25C0">
      <w:pPr>
        <w:shd w:val="clear" w:color="auto" w:fill="FFFFFF"/>
        <w:spacing w:after="150" w:line="240" w:lineRule="auto"/>
        <w:rPr>
          <w:lang w:val="uk-UA"/>
        </w:rPr>
      </w:pPr>
      <w:bookmarkStart w:id="38" w:name="bookmark=id.3sek011" w:colFirst="0" w:colLast="0"/>
      <w:bookmarkEnd w:id="38"/>
      <w:r w:rsidRPr="00243F30">
        <w:rPr>
          <w:lang w:val="uk-UA"/>
        </w:rPr>
        <w:t xml:space="preserve">серія та номер посвідки на постійне (тимчасове) проживання або </w:t>
      </w:r>
      <w:r w:rsidR="00296A61" w:rsidRPr="00243F30">
        <w:rPr>
          <w:lang w:val="uk-UA"/>
        </w:rPr>
        <w:br/>
      </w:r>
      <w:r w:rsidRPr="00243F30">
        <w:rPr>
          <w:lang w:val="uk-UA"/>
        </w:rPr>
        <w:t>(за відсутності) серія (за наявності) та</w:t>
      </w:r>
      <w:r w:rsidR="004307C9" w:rsidRPr="00243F30">
        <w:rPr>
          <w:lang w:val="uk-UA"/>
        </w:rPr>
        <w:t>/</w:t>
      </w:r>
      <w:r w:rsidRPr="00243F30">
        <w:rPr>
          <w:lang w:val="uk-UA"/>
        </w:rPr>
        <w:t xml:space="preserve">або номер паспорта громадянина іншої країни (посвідчення біженця) </w:t>
      </w:r>
      <w:r w:rsidR="004307C9" w:rsidRPr="00243F30">
        <w:rPr>
          <w:rFonts w:eastAsia="Times New Roman"/>
          <w:lang w:val="uk-UA"/>
        </w:rPr>
        <w:t xml:space="preserve">– </w:t>
      </w:r>
      <w:r w:rsidRPr="00243F30">
        <w:rPr>
          <w:lang w:val="uk-UA"/>
        </w:rPr>
        <w:t xml:space="preserve">для фізичних осіб </w:t>
      </w:r>
      <w:r w:rsidR="004307C9" w:rsidRPr="00243F30">
        <w:rPr>
          <w:rFonts w:eastAsia="Times New Roman"/>
          <w:lang w:val="uk-UA"/>
        </w:rPr>
        <w:t xml:space="preserve">– </w:t>
      </w:r>
      <w:r w:rsidRPr="00243F30">
        <w:rPr>
          <w:lang w:val="uk-UA"/>
        </w:rPr>
        <w:t>нерезидентів;</w:t>
      </w:r>
    </w:p>
    <w:p w14:paraId="0000003B" w14:textId="77777777" w:rsidR="00BE2F7E" w:rsidRPr="00243F30" w:rsidRDefault="009C3624" w:rsidP="005C25C0">
      <w:pPr>
        <w:shd w:val="clear" w:color="auto" w:fill="FFFFFF"/>
        <w:spacing w:after="150" w:line="240" w:lineRule="auto"/>
        <w:rPr>
          <w:lang w:val="uk-UA"/>
        </w:rPr>
      </w:pPr>
      <w:bookmarkStart w:id="39" w:name="bookmark=id.27jua8u" w:colFirst="0" w:colLast="0"/>
      <w:bookmarkEnd w:id="39"/>
      <w:r w:rsidRPr="00243F30">
        <w:rPr>
          <w:lang w:val="uk-UA"/>
        </w:rPr>
        <w:t>2) для юридичних осіб:</w:t>
      </w:r>
    </w:p>
    <w:p w14:paraId="0000003C" w14:textId="2707E152" w:rsidR="00BE2F7E" w:rsidRPr="00243F30" w:rsidRDefault="009C3624" w:rsidP="005C25C0">
      <w:pPr>
        <w:shd w:val="clear" w:color="auto" w:fill="FFFFFF"/>
        <w:spacing w:after="150" w:line="240" w:lineRule="auto"/>
        <w:rPr>
          <w:lang w:val="uk-UA"/>
        </w:rPr>
      </w:pPr>
      <w:bookmarkStart w:id="40" w:name="bookmark=id.mp4kgn" w:colFirst="0" w:colLast="0"/>
      <w:bookmarkEnd w:id="40"/>
      <w:r w:rsidRPr="00243F30">
        <w:rPr>
          <w:lang w:val="uk-UA"/>
        </w:rPr>
        <w:t xml:space="preserve">найменування юридичної особи згідно з Єдиним державним реєстром підприємств та організацій України (далі </w:t>
      </w:r>
      <w:r w:rsidR="00CC39FD" w:rsidRPr="00243F30">
        <w:rPr>
          <w:lang w:val="uk-UA"/>
        </w:rPr>
        <w:t>−</w:t>
      </w:r>
      <w:r w:rsidRPr="00243F30">
        <w:rPr>
          <w:lang w:val="uk-UA"/>
        </w:rPr>
        <w:t xml:space="preserve"> Єдиний державний реєстр);</w:t>
      </w:r>
    </w:p>
    <w:p w14:paraId="0000003D" w14:textId="77777777" w:rsidR="00BE2F7E" w:rsidRPr="00243F30" w:rsidRDefault="009C3624" w:rsidP="005C25C0">
      <w:pPr>
        <w:shd w:val="clear" w:color="auto" w:fill="FFFFFF"/>
        <w:spacing w:after="150" w:line="240" w:lineRule="auto"/>
        <w:rPr>
          <w:lang w:val="uk-UA"/>
        </w:rPr>
      </w:pPr>
      <w:bookmarkStart w:id="41" w:name="bookmark=id.1lu2dc9" w:colFirst="0" w:colLast="0"/>
      <w:bookmarkEnd w:id="41"/>
      <w:r w:rsidRPr="00243F30">
        <w:rPr>
          <w:lang w:val="uk-UA"/>
        </w:rPr>
        <w:t>ідентифікаційний код юридичної особи згідно з Єдиним державним реєстром;</w:t>
      </w:r>
    </w:p>
    <w:p w14:paraId="0000003E" w14:textId="2E55890F" w:rsidR="00BE2F7E" w:rsidRPr="00243F30" w:rsidRDefault="009C3624" w:rsidP="005C25C0">
      <w:pPr>
        <w:shd w:val="clear" w:color="auto" w:fill="FFFFFF"/>
        <w:spacing w:after="150" w:line="240" w:lineRule="auto"/>
        <w:rPr>
          <w:lang w:val="uk-UA"/>
        </w:rPr>
      </w:pPr>
      <w:bookmarkStart w:id="42" w:name="bookmark=id.45tpw02" w:colFirst="0" w:colLast="0"/>
      <w:bookmarkEnd w:id="42"/>
      <w:r w:rsidRPr="00243F30">
        <w:rPr>
          <w:lang w:val="uk-UA"/>
        </w:rPr>
        <w:t xml:space="preserve">реєстраційний номер облікової картки платника податків або серія </w:t>
      </w:r>
      <w:r w:rsidR="00296A61" w:rsidRPr="00243F30">
        <w:rPr>
          <w:lang w:val="uk-UA"/>
        </w:rPr>
        <w:br/>
      </w:r>
      <w:r w:rsidRPr="00243F30">
        <w:rPr>
          <w:lang w:val="uk-UA"/>
        </w:rPr>
        <w:t>(за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 для фізичної особи - підприємця;</w:t>
      </w:r>
    </w:p>
    <w:p w14:paraId="0000003F" w14:textId="77777777" w:rsidR="00BE2F7E" w:rsidRPr="00243F30" w:rsidRDefault="009C3624" w:rsidP="005C25C0">
      <w:pPr>
        <w:shd w:val="clear" w:color="auto" w:fill="FFFFFF"/>
        <w:spacing w:after="150" w:line="240" w:lineRule="auto"/>
        <w:rPr>
          <w:lang w:val="uk-UA"/>
        </w:rPr>
      </w:pPr>
      <w:bookmarkStart w:id="43" w:name="bookmark=id.2kz067v" w:colFirst="0" w:colLast="0"/>
      <w:bookmarkEnd w:id="43"/>
      <w:r w:rsidRPr="00243F30">
        <w:rPr>
          <w:lang w:val="uk-UA"/>
        </w:rPr>
        <w:t>3) для представників юридичних осіб:</w:t>
      </w:r>
    </w:p>
    <w:p w14:paraId="00000040" w14:textId="77777777" w:rsidR="00BE2F7E" w:rsidRPr="00243F30" w:rsidRDefault="009C3624" w:rsidP="005C25C0">
      <w:pPr>
        <w:shd w:val="clear" w:color="auto" w:fill="FFFFFF"/>
        <w:spacing w:after="150" w:line="240" w:lineRule="auto"/>
        <w:rPr>
          <w:lang w:val="uk-UA"/>
        </w:rPr>
      </w:pPr>
      <w:bookmarkStart w:id="44" w:name="bookmark=id.104agfo" w:colFirst="0" w:colLast="0"/>
      <w:bookmarkEnd w:id="44"/>
      <w:r w:rsidRPr="00243F30">
        <w:rPr>
          <w:lang w:val="uk-UA"/>
        </w:rPr>
        <w:t>відомості, визначені для фізичних осіб у підпункті 1 цього пункту;</w:t>
      </w:r>
    </w:p>
    <w:p w14:paraId="00000041" w14:textId="77777777" w:rsidR="00BE2F7E" w:rsidRPr="00243F30" w:rsidRDefault="009C3624" w:rsidP="005C25C0">
      <w:pPr>
        <w:shd w:val="clear" w:color="auto" w:fill="FFFFFF"/>
        <w:spacing w:after="150" w:line="240" w:lineRule="auto"/>
        <w:rPr>
          <w:lang w:val="uk-UA"/>
        </w:rPr>
      </w:pPr>
      <w:bookmarkStart w:id="45" w:name="bookmark=id.3k3xz3h" w:colFirst="0" w:colLast="0"/>
      <w:bookmarkEnd w:id="45"/>
      <w:r w:rsidRPr="00243F30">
        <w:rPr>
          <w:lang w:val="uk-UA"/>
        </w:rPr>
        <w:t>найменування юридичної особи згідно з Єдиним державним реєстром, представником якої є фізична особа;</w:t>
      </w:r>
    </w:p>
    <w:p w14:paraId="00000042" w14:textId="77777777" w:rsidR="00BE2F7E" w:rsidRPr="00243F30" w:rsidRDefault="009C3624" w:rsidP="005C25C0">
      <w:pPr>
        <w:shd w:val="clear" w:color="auto" w:fill="FFFFFF"/>
        <w:spacing w:after="150" w:line="240" w:lineRule="auto"/>
        <w:rPr>
          <w:lang w:val="uk-UA"/>
        </w:rPr>
      </w:pPr>
      <w:bookmarkStart w:id="46" w:name="bookmark=id.1z989ba" w:colFirst="0" w:colLast="0"/>
      <w:bookmarkEnd w:id="46"/>
      <w:r w:rsidRPr="00243F30">
        <w:rPr>
          <w:lang w:val="uk-UA"/>
        </w:rPr>
        <w:t>ідентифікаційний код юридичної особи згідно з Єдиним державним реєстром, представником якої є фізична особа.</w:t>
      </w:r>
    </w:p>
    <w:p w14:paraId="00000043" w14:textId="77777777" w:rsidR="00BE2F7E" w:rsidRPr="00243F30" w:rsidRDefault="009C3624" w:rsidP="005C25C0">
      <w:pPr>
        <w:shd w:val="clear" w:color="auto" w:fill="FFFFFF"/>
        <w:spacing w:after="150" w:line="240" w:lineRule="auto"/>
        <w:rPr>
          <w:lang w:val="uk-UA"/>
        </w:rPr>
      </w:pPr>
      <w:bookmarkStart w:id="47" w:name="bookmark=id.4j8vrz3" w:colFirst="0" w:colLast="0"/>
      <w:bookmarkEnd w:id="47"/>
      <w:r w:rsidRPr="00243F30">
        <w:rPr>
          <w:lang w:val="uk-UA"/>
        </w:rPr>
        <w:t>3. Додаткові набори ідентифікаційних даних не мають впливати на технологічну сумісність схем та засобів електронної ідентифікації з інформаційно-комунікаційними системами сфери електронного урядування та можуть містити такі відомості:</w:t>
      </w:r>
    </w:p>
    <w:p w14:paraId="00000044" w14:textId="77777777" w:rsidR="00BE2F7E" w:rsidRPr="00243F30" w:rsidRDefault="009C3624" w:rsidP="005C25C0">
      <w:pPr>
        <w:shd w:val="clear" w:color="auto" w:fill="FFFFFF"/>
        <w:spacing w:after="150" w:line="240" w:lineRule="auto"/>
        <w:rPr>
          <w:lang w:val="uk-UA"/>
        </w:rPr>
      </w:pPr>
      <w:bookmarkStart w:id="48" w:name="bookmark=id.2ye626w" w:colFirst="0" w:colLast="0"/>
      <w:bookmarkEnd w:id="48"/>
      <w:r w:rsidRPr="00243F30">
        <w:rPr>
          <w:lang w:val="uk-UA"/>
        </w:rPr>
        <w:t>1) для фізичних осіб:</w:t>
      </w:r>
    </w:p>
    <w:p w14:paraId="00000045" w14:textId="35FC00AF" w:rsidR="00BE2F7E" w:rsidRPr="00243F30" w:rsidRDefault="0005693D" w:rsidP="005C25C0">
      <w:pPr>
        <w:shd w:val="clear" w:color="auto" w:fill="FFFFFF"/>
        <w:spacing w:after="150" w:line="240" w:lineRule="auto"/>
        <w:rPr>
          <w:lang w:val="uk-UA"/>
        </w:rPr>
      </w:pPr>
      <w:bookmarkStart w:id="49" w:name="bookmark=id.1djgcep" w:colFirst="0" w:colLast="0"/>
      <w:bookmarkEnd w:id="49"/>
      <w:proofErr w:type="spellStart"/>
      <w:r w:rsidRPr="00243F30">
        <w:rPr>
          <w:shd w:val="clear" w:color="auto" w:fill="FFFFFF"/>
        </w:rPr>
        <w:t>уповноважений</w:t>
      </w:r>
      <w:proofErr w:type="spellEnd"/>
      <w:r w:rsidRPr="00243F30">
        <w:rPr>
          <w:shd w:val="clear" w:color="auto" w:fill="FFFFFF"/>
        </w:rPr>
        <w:t xml:space="preserve"> </w:t>
      </w:r>
      <w:proofErr w:type="spellStart"/>
      <w:r w:rsidRPr="00243F30">
        <w:rPr>
          <w:shd w:val="clear" w:color="auto" w:fill="FFFFFF"/>
        </w:rPr>
        <w:t>суб’єкт</w:t>
      </w:r>
      <w:proofErr w:type="spellEnd"/>
      <w:r w:rsidRPr="00243F30">
        <w:rPr>
          <w:shd w:val="clear" w:color="auto" w:fill="FFFFFF"/>
        </w:rPr>
        <w:t xml:space="preserve">, </w:t>
      </w:r>
      <w:proofErr w:type="spellStart"/>
      <w:r w:rsidRPr="00243F30">
        <w:rPr>
          <w:shd w:val="clear" w:color="auto" w:fill="FFFFFF"/>
        </w:rPr>
        <w:t>що</w:t>
      </w:r>
      <w:proofErr w:type="spellEnd"/>
      <w:r w:rsidRPr="00243F30">
        <w:rPr>
          <w:shd w:val="clear" w:color="auto" w:fill="FFFFFF"/>
        </w:rPr>
        <w:t xml:space="preserve"> </w:t>
      </w:r>
      <w:proofErr w:type="spellStart"/>
      <w:r w:rsidRPr="00243F30">
        <w:rPr>
          <w:shd w:val="clear" w:color="auto" w:fill="FFFFFF"/>
        </w:rPr>
        <w:t>видав</w:t>
      </w:r>
      <w:proofErr w:type="spellEnd"/>
      <w:r w:rsidRPr="00243F30">
        <w:rPr>
          <w:shd w:val="clear" w:color="auto" w:fill="FFFFFF"/>
        </w:rPr>
        <w:t xml:space="preserve"> </w:t>
      </w:r>
      <w:r w:rsidR="00FA4D43" w:rsidRPr="00243F30">
        <w:rPr>
          <w:shd w:val="clear" w:color="auto" w:fill="FFFFFF"/>
        </w:rPr>
        <w:t xml:space="preserve">паспорт </w:t>
      </w:r>
      <w:proofErr w:type="spellStart"/>
      <w:r w:rsidR="00FA4D43" w:rsidRPr="00243F30">
        <w:rPr>
          <w:shd w:val="clear" w:color="auto" w:fill="FFFFFF"/>
        </w:rPr>
        <w:t>або</w:t>
      </w:r>
      <w:proofErr w:type="spellEnd"/>
      <w:r w:rsidR="00FA4D43" w:rsidRPr="00243F30">
        <w:rPr>
          <w:shd w:val="clear" w:color="auto" w:fill="FFFFFF"/>
        </w:rPr>
        <w:t xml:space="preserve"> </w:t>
      </w:r>
      <w:proofErr w:type="spellStart"/>
      <w:r w:rsidR="00FA4D43" w:rsidRPr="00243F30">
        <w:rPr>
          <w:shd w:val="clear" w:color="auto" w:fill="FFFFFF"/>
        </w:rPr>
        <w:t>інший</w:t>
      </w:r>
      <w:proofErr w:type="spellEnd"/>
      <w:r w:rsidR="00FA4D43" w:rsidRPr="00243F30">
        <w:rPr>
          <w:shd w:val="clear" w:color="auto" w:fill="FFFFFF"/>
        </w:rPr>
        <w:t xml:space="preserve"> документ, </w:t>
      </w:r>
      <w:proofErr w:type="spellStart"/>
      <w:r w:rsidR="00FA4D43" w:rsidRPr="00243F30">
        <w:rPr>
          <w:shd w:val="clear" w:color="auto" w:fill="FFFFFF"/>
        </w:rPr>
        <w:t>що</w:t>
      </w:r>
      <w:proofErr w:type="spellEnd"/>
      <w:r w:rsidR="00FA4D43" w:rsidRPr="00243F30">
        <w:rPr>
          <w:shd w:val="clear" w:color="auto" w:fill="FFFFFF"/>
        </w:rPr>
        <w:t xml:space="preserve"> </w:t>
      </w:r>
      <w:proofErr w:type="spellStart"/>
      <w:r w:rsidR="00FA4D43" w:rsidRPr="00243F30">
        <w:rPr>
          <w:shd w:val="clear" w:color="auto" w:fill="FFFFFF"/>
        </w:rPr>
        <w:t>посвідчує</w:t>
      </w:r>
      <w:proofErr w:type="spellEnd"/>
      <w:r w:rsidR="00FA4D43" w:rsidRPr="00243F30">
        <w:rPr>
          <w:shd w:val="clear" w:color="auto" w:fill="FFFFFF"/>
        </w:rPr>
        <w:t xml:space="preserve"> особу </w:t>
      </w:r>
      <w:r w:rsidRPr="00243F30">
        <w:rPr>
          <w:shd w:val="clear" w:color="auto" w:fill="FFFFFF"/>
        </w:rPr>
        <w:t>(код)</w:t>
      </w:r>
      <w:r w:rsidR="009C3624" w:rsidRPr="00243F30">
        <w:rPr>
          <w:lang w:val="uk-UA"/>
        </w:rPr>
        <w:t>;</w:t>
      </w:r>
    </w:p>
    <w:p w14:paraId="00000046" w14:textId="77777777" w:rsidR="00BE2F7E" w:rsidRPr="00243F30" w:rsidRDefault="009C3624" w:rsidP="005C25C0">
      <w:pPr>
        <w:shd w:val="clear" w:color="auto" w:fill="FFFFFF"/>
        <w:spacing w:after="150" w:line="240" w:lineRule="auto"/>
        <w:rPr>
          <w:lang w:val="uk-UA"/>
        </w:rPr>
      </w:pPr>
      <w:bookmarkStart w:id="50" w:name="bookmark=id.3xj3v2i" w:colFirst="0" w:colLast="0"/>
      <w:bookmarkEnd w:id="50"/>
      <w:r w:rsidRPr="00243F30">
        <w:rPr>
          <w:lang w:val="uk-UA"/>
        </w:rPr>
        <w:t>дата видачі паспорта або іншого документа, що посвідчує особу;</w:t>
      </w:r>
    </w:p>
    <w:p w14:paraId="00000047" w14:textId="02AC7EE7" w:rsidR="00BE2F7E" w:rsidRPr="00243F30" w:rsidRDefault="009C3624" w:rsidP="005C25C0">
      <w:pPr>
        <w:shd w:val="clear" w:color="auto" w:fill="FFFFFF"/>
        <w:spacing w:after="150" w:line="240" w:lineRule="auto"/>
        <w:rPr>
          <w:lang w:val="uk-UA"/>
        </w:rPr>
      </w:pPr>
      <w:bookmarkStart w:id="51" w:name="bookmark=id.2coe5ab" w:colFirst="0" w:colLast="0"/>
      <w:bookmarkEnd w:id="51"/>
      <w:r w:rsidRPr="00243F30">
        <w:rPr>
          <w:lang w:val="uk-UA"/>
        </w:rPr>
        <w:t>серія та</w:t>
      </w:r>
      <w:r w:rsidR="00583714" w:rsidRPr="00243F30">
        <w:rPr>
          <w:lang w:val="uk-UA"/>
        </w:rPr>
        <w:t>/</w:t>
      </w:r>
      <w:r w:rsidR="0045303B" w:rsidRPr="00243F30">
        <w:rPr>
          <w:lang w:val="uk-UA"/>
        </w:rPr>
        <w:t xml:space="preserve">або </w:t>
      </w:r>
      <w:r w:rsidRPr="00243F30">
        <w:rPr>
          <w:lang w:val="uk-UA"/>
        </w:rPr>
        <w:t>номер документа, що підтверджує право фізичної особи на здійснення діяльності у певній сфері;</w:t>
      </w:r>
    </w:p>
    <w:p w14:paraId="00000048" w14:textId="77777777" w:rsidR="00BE2F7E" w:rsidRPr="00243F30" w:rsidRDefault="009C3624" w:rsidP="005C25C0">
      <w:pPr>
        <w:shd w:val="clear" w:color="auto" w:fill="FFFFFF"/>
        <w:spacing w:after="150" w:line="240" w:lineRule="auto"/>
        <w:rPr>
          <w:lang w:val="uk-UA"/>
        </w:rPr>
      </w:pPr>
      <w:bookmarkStart w:id="52" w:name="bookmark=id.rtofi4" w:colFirst="0" w:colLast="0"/>
      <w:bookmarkEnd w:id="52"/>
      <w:r w:rsidRPr="00243F30">
        <w:rPr>
          <w:lang w:val="uk-UA"/>
        </w:rPr>
        <w:t>місце народження;</w:t>
      </w:r>
    </w:p>
    <w:p w14:paraId="00000049" w14:textId="77777777" w:rsidR="00BE2F7E" w:rsidRPr="00243F30" w:rsidRDefault="009C3624" w:rsidP="005C25C0">
      <w:pPr>
        <w:shd w:val="clear" w:color="auto" w:fill="FFFFFF"/>
        <w:spacing w:after="150" w:line="240" w:lineRule="auto"/>
        <w:rPr>
          <w:lang w:val="uk-UA"/>
        </w:rPr>
      </w:pPr>
      <w:bookmarkStart w:id="53" w:name="bookmark=id.3btby5x" w:colFirst="0" w:colLast="0"/>
      <w:bookmarkEnd w:id="53"/>
      <w:r w:rsidRPr="00243F30">
        <w:rPr>
          <w:lang w:val="uk-UA"/>
        </w:rPr>
        <w:t>місце проживання (місце перебування);</w:t>
      </w:r>
    </w:p>
    <w:p w14:paraId="0000004A" w14:textId="77777777" w:rsidR="00BE2F7E" w:rsidRPr="00243F30" w:rsidRDefault="009C3624" w:rsidP="005C25C0">
      <w:pPr>
        <w:shd w:val="clear" w:color="auto" w:fill="FFFFFF"/>
        <w:spacing w:after="150" w:line="240" w:lineRule="auto"/>
        <w:rPr>
          <w:lang w:val="uk-UA"/>
        </w:rPr>
      </w:pPr>
      <w:bookmarkStart w:id="54" w:name="bookmark=id.1qym8dq" w:colFirst="0" w:colLast="0"/>
      <w:bookmarkEnd w:id="54"/>
      <w:r w:rsidRPr="00243F30">
        <w:rPr>
          <w:lang w:val="uk-UA"/>
        </w:rPr>
        <w:t>2) для юридичних осіб, фізичних осіб - підприємців:</w:t>
      </w:r>
    </w:p>
    <w:p w14:paraId="0000004B" w14:textId="77777777" w:rsidR="00BE2F7E" w:rsidRPr="00243F30" w:rsidRDefault="009C3624" w:rsidP="005C25C0">
      <w:pPr>
        <w:shd w:val="clear" w:color="auto" w:fill="FFFFFF"/>
        <w:spacing w:after="150" w:line="240" w:lineRule="auto"/>
        <w:rPr>
          <w:lang w:val="uk-UA"/>
        </w:rPr>
      </w:pPr>
      <w:bookmarkStart w:id="55" w:name="bookmark=id.4ay9r1j" w:colFirst="0" w:colLast="0"/>
      <w:bookmarkEnd w:id="55"/>
      <w:r w:rsidRPr="00243F30">
        <w:rPr>
          <w:lang w:val="uk-UA"/>
        </w:rPr>
        <w:t>місцезнаходження юридичної особи (область, населений пункт) згідно з Єдиним державним реєстром;</w:t>
      </w:r>
    </w:p>
    <w:p w14:paraId="0000004C" w14:textId="77777777" w:rsidR="00BE2F7E" w:rsidRPr="00243F30" w:rsidRDefault="009C3624" w:rsidP="005C25C0">
      <w:pPr>
        <w:shd w:val="clear" w:color="auto" w:fill="FFFFFF"/>
        <w:spacing w:after="150" w:line="240" w:lineRule="auto"/>
        <w:rPr>
          <w:lang w:val="uk-UA"/>
        </w:rPr>
      </w:pPr>
      <w:bookmarkStart w:id="56" w:name="bookmark=id.2q3k19c" w:colFirst="0" w:colLast="0"/>
      <w:bookmarkEnd w:id="56"/>
      <w:r w:rsidRPr="00243F30">
        <w:rPr>
          <w:lang w:val="uk-UA"/>
        </w:rPr>
        <w:t>3) для представників юридичних осіб:</w:t>
      </w:r>
    </w:p>
    <w:p w14:paraId="0000004D" w14:textId="77777777" w:rsidR="00BE2F7E" w:rsidRPr="00243F30" w:rsidRDefault="009C3624" w:rsidP="005C25C0">
      <w:pPr>
        <w:shd w:val="clear" w:color="auto" w:fill="FFFFFF"/>
        <w:spacing w:after="150" w:line="240" w:lineRule="auto"/>
        <w:rPr>
          <w:lang w:val="uk-UA"/>
        </w:rPr>
      </w:pPr>
      <w:bookmarkStart w:id="57" w:name="bookmark=id.158ubh5" w:colFirst="0" w:colLast="0"/>
      <w:bookmarkEnd w:id="57"/>
      <w:r w:rsidRPr="00243F30">
        <w:rPr>
          <w:lang w:val="uk-UA"/>
        </w:rPr>
        <w:t>місцезнаходження юридичної особи (область, населений пункт) згідно з Єдиним державним реєстром, представником якої є фізична особа.</w:t>
      </w:r>
    </w:p>
    <w:p w14:paraId="0000004E" w14:textId="4BB5F958" w:rsidR="00BE2F7E" w:rsidRPr="00243F30" w:rsidRDefault="009C3624" w:rsidP="005C25C0">
      <w:pPr>
        <w:shd w:val="clear" w:color="auto" w:fill="FFFFFF"/>
        <w:spacing w:after="150" w:line="240" w:lineRule="auto"/>
        <w:rPr>
          <w:lang w:val="uk-UA"/>
        </w:rPr>
      </w:pPr>
      <w:bookmarkStart w:id="58" w:name="bookmark=id.3p8hu4y" w:colFirst="0" w:colLast="0"/>
      <w:bookmarkEnd w:id="58"/>
      <w:r w:rsidRPr="00243F30">
        <w:rPr>
          <w:lang w:val="uk-UA"/>
        </w:rPr>
        <w:t>4. Для однозначного підтвердження електронної ідентифікації інформаційних або інформаційно-комунікаційних систем та</w:t>
      </w:r>
      <w:r w:rsidR="0005693D" w:rsidRPr="00243F30">
        <w:rPr>
          <w:lang w:val="uk-UA"/>
        </w:rPr>
        <w:t>/</w:t>
      </w:r>
      <w:r w:rsidRPr="00243F30">
        <w:rPr>
          <w:lang w:val="uk-UA"/>
        </w:rPr>
        <w:t>або походження і цілісності електронних даних під час електронної взаємодії у сфері електронного урядування установи та організації незалежно від форм власності, діяльність яких пов’язана з розробленням, виробництвом, сертифікаційними випробуваннями, експертними дослідженнями та експлуатацією схем і засобів електронної ідентифікації, мають використовувати ідентифікаційні дані, що містяться у кваліфікованих сертифікатах електронних печаток, створювачами яких є учасники електронної взаємодії.</w:t>
      </w:r>
    </w:p>
    <w:p w14:paraId="0000004F" w14:textId="77777777" w:rsidR="00BE2F7E" w:rsidRPr="00243F30" w:rsidRDefault="009C3624">
      <w:pPr>
        <w:spacing w:before="240"/>
        <w:jc w:val="center"/>
        <w:rPr>
          <w:b/>
          <w:lang w:val="uk-UA"/>
        </w:rPr>
      </w:pPr>
      <w:r w:rsidRPr="00243F30">
        <w:rPr>
          <w:b/>
          <w:lang w:val="uk-UA"/>
        </w:rPr>
        <w:t>III. Технічні специфікації та процедури</w:t>
      </w:r>
    </w:p>
    <w:p w14:paraId="00000050" w14:textId="4FDE082D"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r w:rsidRPr="00243F30">
        <w:rPr>
          <w:rFonts w:eastAsia="Times New Roman"/>
          <w:lang w:val="uk-UA"/>
        </w:rPr>
        <w:t>1. Елементи технічних специфікацій та процедур, наведені у цьому розділі, мають використовуватись для встановлення відповідності рівнів довіри до засобів електронної ідентифікації критеріям, передбаченим статт</w:t>
      </w:r>
      <w:r w:rsidR="004F7F8B" w:rsidRPr="00243F30">
        <w:rPr>
          <w:rFonts w:eastAsia="Times New Roman"/>
          <w:lang w:val="uk-UA"/>
        </w:rPr>
        <w:t>ею</w:t>
      </w:r>
      <w:r w:rsidRPr="00243F30">
        <w:rPr>
          <w:rFonts w:eastAsia="Times New Roman"/>
          <w:lang w:val="uk-UA"/>
        </w:rPr>
        <w:t xml:space="preserve"> 15</w:t>
      </w:r>
      <w:r w:rsidR="0045303B" w:rsidRPr="00243F30">
        <w:rPr>
          <w:rFonts w:eastAsia="Times New Roman"/>
          <w:lang w:val="uk-UA"/>
        </w:rPr>
        <w:t xml:space="preserve"> </w:t>
      </w:r>
      <w:r w:rsidRPr="00243F30">
        <w:rPr>
          <w:rFonts w:eastAsia="Times New Roman"/>
          <w:lang w:val="uk-UA"/>
        </w:rPr>
        <w:t>Закону України «Про електронні довірчі послуги», до засобів електронної ідентифікації, випущених відповідно до схеми електронної ідентифікації.</w:t>
      </w:r>
    </w:p>
    <w:p w14:paraId="00000051"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59" w:name="bookmark=id.24ds4cr" w:colFirst="0" w:colLast="0"/>
      <w:bookmarkEnd w:id="59"/>
      <w:r w:rsidRPr="00243F30">
        <w:rPr>
          <w:rFonts w:eastAsia="Times New Roman"/>
          <w:lang w:val="uk-UA"/>
        </w:rPr>
        <w:t>2. Елементи технічних специфікацій та процедур до:</w:t>
      </w:r>
    </w:p>
    <w:p w14:paraId="00000052" w14:textId="7DE9547B"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60" w:name="bookmark=id.jj2ekk" w:colFirst="0" w:colLast="0"/>
      <w:bookmarkEnd w:id="60"/>
      <w:r w:rsidRPr="00243F30">
        <w:rPr>
          <w:rFonts w:eastAsia="Times New Roman"/>
          <w:lang w:val="uk-UA"/>
        </w:rPr>
        <w:t>реєстрації власників засобів електронної ідентифікації наведені у </w:t>
      </w:r>
      <w:r w:rsidR="001E5FC9" w:rsidRPr="00243F30">
        <w:rPr>
          <w:rFonts w:eastAsia="Times New Roman"/>
          <w:lang w:val="uk-UA"/>
        </w:rPr>
        <w:br/>
      </w:r>
      <w:r w:rsidRPr="00243F30">
        <w:rPr>
          <w:rFonts w:eastAsia="Times New Roman"/>
          <w:lang w:val="uk-UA"/>
        </w:rPr>
        <w:t>додатку 1 до цих Вимог;</w:t>
      </w:r>
    </w:p>
    <w:p w14:paraId="00000053"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61" w:name="bookmark=id.33ipx8d" w:colFirst="0" w:colLast="0"/>
      <w:bookmarkEnd w:id="61"/>
      <w:r w:rsidRPr="00243F30">
        <w:rPr>
          <w:rFonts w:eastAsia="Times New Roman"/>
          <w:lang w:val="uk-UA"/>
        </w:rPr>
        <w:t>управління засобами електронної ідентифікації наведені у додатку 2 до цих Вимог;</w:t>
      </w:r>
    </w:p>
    <w:p w14:paraId="00000054"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62" w:name="bookmark=id.1io07g6" w:colFirst="0" w:colLast="0"/>
      <w:bookmarkEnd w:id="62"/>
      <w:r w:rsidRPr="00243F30">
        <w:rPr>
          <w:rFonts w:eastAsia="Times New Roman"/>
          <w:lang w:val="uk-UA"/>
        </w:rPr>
        <w:t>автентифікації наведені у додатку 3 до цих Вимог;</w:t>
      </w:r>
    </w:p>
    <w:p w14:paraId="00000055" w14:textId="77777777" w:rsidR="00BE2F7E" w:rsidRPr="00243F30" w:rsidRDefault="009C3624" w:rsidP="005C25C0">
      <w:pPr>
        <w:pBdr>
          <w:top w:val="nil"/>
          <w:left w:val="nil"/>
          <w:bottom w:val="nil"/>
          <w:right w:val="nil"/>
          <w:between w:val="nil"/>
        </w:pBdr>
        <w:shd w:val="clear" w:color="auto" w:fill="FFFFFF"/>
        <w:spacing w:after="150" w:line="240" w:lineRule="auto"/>
        <w:rPr>
          <w:rFonts w:eastAsia="Times New Roman"/>
          <w:lang w:val="uk-UA"/>
        </w:rPr>
      </w:pPr>
      <w:bookmarkStart w:id="63" w:name="bookmark=id.42nnq3z" w:colFirst="0" w:colLast="0"/>
      <w:bookmarkEnd w:id="63"/>
      <w:r w:rsidRPr="00243F30">
        <w:rPr>
          <w:rFonts w:eastAsia="Times New Roman"/>
          <w:lang w:val="uk-UA"/>
        </w:rPr>
        <w:t>управління та організації наведені у додатку 4 до цих Вимог.</w:t>
      </w:r>
    </w:p>
    <w:p w14:paraId="00000056" w14:textId="77777777" w:rsidR="00BE2F7E" w:rsidRPr="00243F30" w:rsidRDefault="00BE2F7E" w:rsidP="007B3F09">
      <w:pPr>
        <w:pBdr>
          <w:top w:val="nil"/>
          <w:left w:val="nil"/>
          <w:bottom w:val="nil"/>
          <w:right w:val="nil"/>
          <w:between w:val="nil"/>
        </w:pBdr>
        <w:shd w:val="clear" w:color="auto" w:fill="FFFFFF"/>
        <w:ind w:firstLine="567"/>
        <w:rPr>
          <w:sz w:val="24"/>
          <w:szCs w:val="24"/>
          <w:lang w:val="uk-UA"/>
        </w:rPr>
      </w:pPr>
    </w:p>
    <w:p w14:paraId="00000057" w14:textId="77777777" w:rsidR="00BE2F7E" w:rsidRPr="00243F30" w:rsidRDefault="00BE2F7E">
      <w:pPr>
        <w:spacing w:line="240" w:lineRule="auto"/>
        <w:rPr>
          <w:b/>
          <w:lang w:val="uk-UA"/>
        </w:rPr>
      </w:pPr>
    </w:p>
    <w:p w14:paraId="00000058" w14:textId="56F7AF32" w:rsidR="00BE2F7E" w:rsidRPr="00243F30" w:rsidRDefault="00556D00">
      <w:pPr>
        <w:spacing w:line="240" w:lineRule="auto"/>
        <w:ind w:firstLine="0"/>
        <w:rPr>
          <w:b/>
          <w:lang w:val="uk-UA"/>
        </w:rPr>
      </w:pPr>
      <w:r>
        <w:rPr>
          <w:b/>
          <w:lang w:val="uk-UA"/>
        </w:rPr>
        <w:t>В.о. д</w:t>
      </w:r>
      <w:r w:rsidR="009C3624" w:rsidRPr="00243F30">
        <w:rPr>
          <w:b/>
          <w:lang w:val="uk-UA"/>
        </w:rPr>
        <w:t>иректор</w:t>
      </w:r>
      <w:r>
        <w:rPr>
          <w:b/>
          <w:lang w:val="uk-UA"/>
        </w:rPr>
        <w:t>а</w:t>
      </w:r>
      <w:r w:rsidR="009C3624" w:rsidRPr="00243F30">
        <w:rPr>
          <w:b/>
          <w:lang w:val="uk-UA"/>
        </w:rPr>
        <w:t xml:space="preserve"> директорату </w:t>
      </w:r>
    </w:p>
    <w:p w14:paraId="0000005A" w14:textId="31E402B0" w:rsidR="00BE2F7E" w:rsidRPr="007B3F09" w:rsidRDefault="00556D00" w:rsidP="00556D00">
      <w:pPr>
        <w:tabs>
          <w:tab w:val="right" w:pos="9638"/>
        </w:tabs>
        <w:spacing w:line="240" w:lineRule="auto"/>
        <w:ind w:firstLine="0"/>
        <w:rPr>
          <w:b/>
          <w:lang w:val="uk-UA"/>
        </w:rPr>
      </w:pPr>
      <w:r>
        <w:rPr>
          <w:b/>
          <w:lang w:val="uk-UA"/>
        </w:rPr>
        <w:t>р</w:t>
      </w:r>
      <w:bookmarkStart w:id="64" w:name="_GoBack"/>
      <w:bookmarkEnd w:id="64"/>
      <w:r w:rsidR="009C3624" w:rsidRPr="00243F30">
        <w:rPr>
          <w:b/>
          <w:lang w:val="uk-UA"/>
        </w:rPr>
        <w:t>озвитку</w:t>
      </w:r>
      <w:r>
        <w:rPr>
          <w:b/>
          <w:lang w:val="uk-UA"/>
        </w:rPr>
        <w:t xml:space="preserve"> </w:t>
      </w:r>
      <w:proofErr w:type="spellStart"/>
      <w:r w:rsidR="009C3624" w:rsidRPr="00243F30">
        <w:rPr>
          <w:b/>
          <w:lang w:val="uk-UA"/>
        </w:rPr>
        <w:t>цифровізації</w:t>
      </w:r>
      <w:proofErr w:type="spellEnd"/>
      <w:r w:rsidR="009C3624" w:rsidRPr="00243F30">
        <w:rPr>
          <w:b/>
          <w:lang w:val="uk-UA"/>
        </w:rPr>
        <w:t xml:space="preserve"> </w:t>
      </w:r>
      <w:r w:rsidR="009C3624" w:rsidRPr="00243F30">
        <w:rPr>
          <w:b/>
          <w:lang w:val="uk-UA"/>
        </w:rPr>
        <w:tab/>
      </w:r>
      <w:proofErr w:type="spellStart"/>
      <w:r w:rsidRPr="004A4E76">
        <w:rPr>
          <w:b/>
        </w:rPr>
        <w:t>Аліна</w:t>
      </w:r>
      <w:proofErr w:type="spellEnd"/>
      <w:r w:rsidRPr="004A4E76">
        <w:rPr>
          <w:b/>
        </w:rPr>
        <w:t xml:space="preserve"> Куц-Карпенко</w:t>
      </w:r>
    </w:p>
    <w:sectPr w:rsidR="00BE2F7E" w:rsidRPr="007B3F09" w:rsidSect="00A64150">
      <w:headerReference w:type="default" r:id="rId8"/>
      <w:footerReference w:type="first" r:id="rId9"/>
      <w:pgSz w:w="11906" w:h="16838"/>
      <w:pgMar w:top="1134" w:right="567" w:bottom="993"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1CA20" w16cid:durableId="2666ECF6"/>
  <w16cid:commentId w16cid:paraId="5BC9A1EF" w16cid:durableId="26693D37"/>
  <w16cid:commentId w16cid:paraId="4A2173C8" w16cid:durableId="2666EE29"/>
  <w16cid:commentId w16cid:paraId="011E97E0" w16cid:durableId="2666EED9"/>
  <w16cid:commentId w16cid:paraId="59F3B58C" w16cid:durableId="2666EEF1"/>
  <w16cid:commentId w16cid:paraId="16A5F238" w16cid:durableId="2666EF5D"/>
  <w16cid:commentId w16cid:paraId="42E2A0EA" w16cid:durableId="2666DF9B"/>
  <w16cid:commentId w16cid:paraId="0A073EDB" w16cid:durableId="2667E8ED"/>
  <w16cid:commentId w16cid:paraId="128D185B" w16cid:durableId="2666F235"/>
  <w16cid:commentId w16cid:paraId="221D49C1" w16cid:durableId="2666F623"/>
  <w16cid:commentId w16cid:paraId="35C51288" w16cid:durableId="266705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3C7B0" w14:textId="77777777" w:rsidR="00B47540" w:rsidRDefault="00B47540">
      <w:pPr>
        <w:spacing w:line="240" w:lineRule="auto"/>
      </w:pPr>
      <w:r>
        <w:separator/>
      </w:r>
    </w:p>
  </w:endnote>
  <w:endnote w:type="continuationSeparator" w:id="0">
    <w:p w14:paraId="4680A48D" w14:textId="77777777" w:rsidR="00B47540" w:rsidRDefault="00B47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5A7D" w14:textId="5443E7D4" w:rsidR="00A64150" w:rsidRDefault="00A64150">
    <w:pPr>
      <w:pStyle w:val="a6"/>
    </w:pPr>
  </w:p>
  <w:p w14:paraId="3BB544CF" w14:textId="292BA88C" w:rsidR="00A64150" w:rsidRDefault="00A64150">
    <w:pPr>
      <w:pStyle w:val="a6"/>
    </w:pPr>
  </w:p>
  <w:p w14:paraId="0AEDCFBD" w14:textId="30C05F5D" w:rsidR="00A64150" w:rsidRDefault="00A64150">
    <w:pPr>
      <w:pStyle w:val="a6"/>
    </w:pPr>
  </w:p>
  <w:p w14:paraId="5F174E92" w14:textId="77777777" w:rsidR="00A64150" w:rsidRDefault="00A641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E18DC" w14:textId="77777777" w:rsidR="00B47540" w:rsidRDefault="00B47540">
      <w:pPr>
        <w:spacing w:line="240" w:lineRule="auto"/>
      </w:pPr>
      <w:r>
        <w:separator/>
      </w:r>
    </w:p>
  </w:footnote>
  <w:footnote w:type="continuationSeparator" w:id="0">
    <w:p w14:paraId="01E1F903" w14:textId="77777777" w:rsidR="00B47540" w:rsidRDefault="00B475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7DC69D38" w:rsidR="00BE2F7E" w:rsidRPr="00F915C3" w:rsidRDefault="009C3624" w:rsidP="00F915C3">
    <w:pPr>
      <w:pBdr>
        <w:top w:val="nil"/>
        <w:left w:val="nil"/>
        <w:bottom w:val="nil"/>
        <w:right w:val="nil"/>
        <w:between w:val="nil"/>
      </w:pBdr>
      <w:tabs>
        <w:tab w:val="center" w:pos="4819"/>
        <w:tab w:val="right" w:pos="9639"/>
      </w:tabs>
      <w:spacing w:line="240" w:lineRule="auto"/>
      <w:ind w:firstLine="0"/>
      <w:jc w:val="center"/>
      <w:rPr>
        <w:color w:val="000000"/>
      </w:rPr>
    </w:pPr>
    <w:r>
      <w:rPr>
        <w:color w:val="000000"/>
      </w:rPr>
      <w:fldChar w:fldCharType="begin"/>
    </w:r>
    <w:r>
      <w:rPr>
        <w:color w:val="000000"/>
      </w:rPr>
      <w:instrText>PAGE</w:instrText>
    </w:r>
    <w:r>
      <w:rPr>
        <w:color w:val="000000"/>
      </w:rPr>
      <w:fldChar w:fldCharType="separate"/>
    </w:r>
    <w:r w:rsidR="00556D00">
      <w:rPr>
        <w:noProof/>
        <w:color w:val="000000"/>
      </w:rPr>
      <w:t>6</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7E"/>
    <w:rsid w:val="0001159E"/>
    <w:rsid w:val="0005693D"/>
    <w:rsid w:val="000730CF"/>
    <w:rsid w:val="000768CE"/>
    <w:rsid w:val="000B305C"/>
    <w:rsid w:val="000B77A3"/>
    <w:rsid w:val="000E0CA3"/>
    <w:rsid w:val="00151531"/>
    <w:rsid w:val="00157854"/>
    <w:rsid w:val="001A2687"/>
    <w:rsid w:val="001C3884"/>
    <w:rsid w:val="001E5FC9"/>
    <w:rsid w:val="00212FB2"/>
    <w:rsid w:val="00243F30"/>
    <w:rsid w:val="00260F03"/>
    <w:rsid w:val="00296A61"/>
    <w:rsid w:val="002D714E"/>
    <w:rsid w:val="002E71E4"/>
    <w:rsid w:val="00301D66"/>
    <w:rsid w:val="003079E9"/>
    <w:rsid w:val="003842F6"/>
    <w:rsid w:val="00391B96"/>
    <w:rsid w:val="00395766"/>
    <w:rsid w:val="004307C9"/>
    <w:rsid w:val="00431239"/>
    <w:rsid w:val="00441068"/>
    <w:rsid w:val="00445129"/>
    <w:rsid w:val="0045303B"/>
    <w:rsid w:val="004D1A3D"/>
    <w:rsid w:val="004D5803"/>
    <w:rsid w:val="004D650F"/>
    <w:rsid w:val="004F7F8B"/>
    <w:rsid w:val="00541EC1"/>
    <w:rsid w:val="00556D00"/>
    <w:rsid w:val="00583714"/>
    <w:rsid w:val="005C25C0"/>
    <w:rsid w:val="005C4C66"/>
    <w:rsid w:val="00605037"/>
    <w:rsid w:val="00607641"/>
    <w:rsid w:val="00622258"/>
    <w:rsid w:val="007145AC"/>
    <w:rsid w:val="00714FB2"/>
    <w:rsid w:val="007314BD"/>
    <w:rsid w:val="00752DF7"/>
    <w:rsid w:val="0076768C"/>
    <w:rsid w:val="0077050E"/>
    <w:rsid w:val="007B3F09"/>
    <w:rsid w:val="007B6375"/>
    <w:rsid w:val="0083638A"/>
    <w:rsid w:val="00854D6F"/>
    <w:rsid w:val="008A7F1F"/>
    <w:rsid w:val="008C29E9"/>
    <w:rsid w:val="008D1126"/>
    <w:rsid w:val="0091182B"/>
    <w:rsid w:val="00920341"/>
    <w:rsid w:val="0097354E"/>
    <w:rsid w:val="00992BDB"/>
    <w:rsid w:val="009B31F5"/>
    <w:rsid w:val="009C3624"/>
    <w:rsid w:val="009D5894"/>
    <w:rsid w:val="009F03FC"/>
    <w:rsid w:val="00A25822"/>
    <w:rsid w:val="00A64150"/>
    <w:rsid w:val="00AF1ACC"/>
    <w:rsid w:val="00B47540"/>
    <w:rsid w:val="00B87994"/>
    <w:rsid w:val="00BE2F7E"/>
    <w:rsid w:val="00CB0306"/>
    <w:rsid w:val="00CC39FD"/>
    <w:rsid w:val="00CE32FB"/>
    <w:rsid w:val="00D51E88"/>
    <w:rsid w:val="00D571F7"/>
    <w:rsid w:val="00DC720A"/>
    <w:rsid w:val="00DD2FDD"/>
    <w:rsid w:val="00E15176"/>
    <w:rsid w:val="00E278B8"/>
    <w:rsid w:val="00E36BC4"/>
    <w:rsid w:val="00E7013C"/>
    <w:rsid w:val="00E95112"/>
    <w:rsid w:val="00F15136"/>
    <w:rsid w:val="00F527D8"/>
    <w:rsid w:val="00F915C3"/>
    <w:rsid w:val="00FA4D43"/>
    <w:rsid w:val="00FA7A50"/>
  </w:rsids>
  <m:mathPr>
    <m:mathFont m:val="Cambria Math"/>
    <m:brkBin m:val="before"/>
    <m:brkBinSub m:val="--"/>
    <m:smallFrac m:val="0"/>
    <m:dispDef/>
    <m:lMargin m:val="0"/>
    <m:rMargin m:val="0"/>
    <m:defJc m:val="centerGroup"/>
    <m:wrapIndent m:val="1440"/>
    <m:intLim m:val="subSup"/>
    <m:naryLim m:val="undOvr"/>
  </m:mathPr>
  <w:themeFontLang w:val="ru-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DE03"/>
  <w15:docId w15:val="{A370DC22-59BD-4420-BF89-336122F2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zh-CN"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A25"/>
    <w:rPr>
      <w:rFonts w:eastAsiaTheme="minorEastAsia"/>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2240C1"/>
    <w:pPr>
      <w:tabs>
        <w:tab w:val="center" w:pos="4819"/>
        <w:tab w:val="right" w:pos="9639"/>
      </w:tabs>
      <w:spacing w:line="240" w:lineRule="auto"/>
    </w:pPr>
  </w:style>
  <w:style w:type="character" w:customStyle="1" w:styleId="a5">
    <w:name w:val="Верхний колонтитул Знак"/>
    <w:basedOn w:val="a0"/>
    <w:link w:val="a4"/>
    <w:uiPriority w:val="99"/>
    <w:rsid w:val="002240C1"/>
    <w:rPr>
      <w:rFonts w:eastAsiaTheme="minorEastAsia"/>
      <w:lang w:val="ru-RU" w:eastAsia="ru-RU"/>
    </w:rPr>
  </w:style>
  <w:style w:type="paragraph" w:styleId="a6">
    <w:name w:val="footer"/>
    <w:basedOn w:val="a"/>
    <w:link w:val="a7"/>
    <w:uiPriority w:val="99"/>
    <w:unhideWhenUsed/>
    <w:rsid w:val="002240C1"/>
    <w:pPr>
      <w:tabs>
        <w:tab w:val="center" w:pos="4819"/>
        <w:tab w:val="right" w:pos="9639"/>
      </w:tabs>
      <w:spacing w:line="240" w:lineRule="auto"/>
    </w:pPr>
  </w:style>
  <w:style w:type="character" w:customStyle="1" w:styleId="a7">
    <w:name w:val="Нижний колонтитул Знак"/>
    <w:basedOn w:val="a0"/>
    <w:link w:val="a6"/>
    <w:uiPriority w:val="99"/>
    <w:rsid w:val="002240C1"/>
    <w:rPr>
      <w:rFonts w:eastAsiaTheme="minorEastAsia"/>
      <w:lang w:val="ru-RU" w:eastAsia="ru-RU"/>
    </w:rPr>
  </w:style>
  <w:style w:type="paragraph" w:styleId="a8">
    <w:name w:val="Balloon Text"/>
    <w:basedOn w:val="a"/>
    <w:link w:val="a9"/>
    <w:uiPriority w:val="99"/>
    <w:semiHidden/>
    <w:unhideWhenUsed/>
    <w:rsid w:val="00A1035D"/>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A1035D"/>
    <w:rPr>
      <w:rFonts w:ascii="Tahoma" w:eastAsiaTheme="minorEastAsia" w:hAnsi="Tahoma" w:cs="Tahoma"/>
      <w:sz w:val="16"/>
      <w:szCs w:val="16"/>
      <w:lang w:val="ru-RU" w:eastAsia="ru-RU"/>
    </w:rPr>
  </w:style>
  <w:style w:type="character" w:styleId="aa">
    <w:name w:val="annotation reference"/>
    <w:basedOn w:val="a0"/>
    <w:uiPriority w:val="99"/>
    <w:semiHidden/>
    <w:unhideWhenUsed/>
    <w:rsid w:val="00433483"/>
    <w:rPr>
      <w:sz w:val="16"/>
      <w:szCs w:val="16"/>
    </w:rPr>
  </w:style>
  <w:style w:type="paragraph" w:styleId="ab">
    <w:name w:val="annotation text"/>
    <w:basedOn w:val="a"/>
    <w:link w:val="ac"/>
    <w:uiPriority w:val="99"/>
    <w:semiHidden/>
    <w:unhideWhenUsed/>
    <w:rsid w:val="00433483"/>
    <w:pPr>
      <w:spacing w:line="240" w:lineRule="auto"/>
    </w:pPr>
    <w:rPr>
      <w:sz w:val="20"/>
      <w:szCs w:val="20"/>
    </w:rPr>
  </w:style>
  <w:style w:type="character" w:customStyle="1" w:styleId="ac">
    <w:name w:val="Текст примечания Знак"/>
    <w:basedOn w:val="a0"/>
    <w:link w:val="ab"/>
    <w:uiPriority w:val="99"/>
    <w:semiHidden/>
    <w:rsid w:val="00433483"/>
    <w:rPr>
      <w:rFonts w:eastAsiaTheme="minorEastAsia"/>
      <w:sz w:val="20"/>
      <w:szCs w:val="20"/>
      <w:lang w:val="ru-RU" w:eastAsia="ru-RU"/>
    </w:rPr>
  </w:style>
  <w:style w:type="paragraph" w:styleId="ad">
    <w:name w:val="annotation subject"/>
    <w:basedOn w:val="ab"/>
    <w:next w:val="ab"/>
    <w:link w:val="ae"/>
    <w:uiPriority w:val="99"/>
    <w:semiHidden/>
    <w:unhideWhenUsed/>
    <w:rsid w:val="00433483"/>
    <w:rPr>
      <w:b/>
      <w:bCs/>
    </w:rPr>
  </w:style>
  <w:style w:type="character" w:customStyle="1" w:styleId="ae">
    <w:name w:val="Тема примечания Знак"/>
    <w:basedOn w:val="ac"/>
    <w:link w:val="ad"/>
    <w:uiPriority w:val="99"/>
    <w:semiHidden/>
    <w:rsid w:val="00433483"/>
    <w:rPr>
      <w:rFonts w:eastAsiaTheme="minorEastAsia"/>
      <w:b/>
      <w:bCs/>
      <w:sz w:val="20"/>
      <w:szCs w:val="20"/>
      <w:lang w:val="ru-RU" w:eastAsia="ru-RU"/>
    </w:rPr>
  </w:style>
  <w:style w:type="paragraph" w:customStyle="1" w:styleId="rvps2">
    <w:name w:val="rvps2"/>
    <w:basedOn w:val="a"/>
    <w:rsid w:val="00F5673C"/>
    <w:pPr>
      <w:spacing w:before="100" w:beforeAutospacing="1" w:after="100" w:afterAutospacing="1" w:line="240" w:lineRule="auto"/>
    </w:pPr>
    <w:rPr>
      <w:rFonts w:eastAsia="Times New Roman"/>
      <w:sz w:val="24"/>
      <w:szCs w:val="24"/>
    </w:rPr>
  </w:style>
  <w:style w:type="character" w:styleId="af">
    <w:name w:val="Hyperlink"/>
    <w:basedOn w:val="a0"/>
    <w:uiPriority w:val="99"/>
    <w:unhideWhenUsed/>
    <w:rsid w:val="00DB5E27"/>
    <w:rPr>
      <w:color w:val="0000FF" w:themeColor="hyperlink"/>
      <w:u w:val="single"/>
    </w:rPr>
  </w:style>
  <w:style w:type="character" w:customStyle="1" w:styleId="10">
    <w:name w:val="Незакрита згадка1"/>
    <w:basedOn w:val="a0"/>
    <w:uiPriority w:val="99"/>
    <w:semiHidden/>
    <w:unhideWhenUsed/>
    <w:rsid w:val="00DB5E27"/>
    <w:rPr>
      <w:color w:val="605E5C"/>
      <w:shd w:val="clear" w:color="auto" w:fill="E1DFDD"/>
    </w:rPr>
  </w:style>
  <w:style w:type="paragraph" w:customStyle="1" w:styleId="rvps7">
    <w:name w:val="rvps7"/>
    <w:basedOn w:val="a"/>
    <w:rsid w:val="00EC3CB8"/>
    <w:pPr>
      <w:spacing w:before="100" w:beforeAutospacing="1" w:after="100" w:afterAutospacing="1" w:line="240" w:lineRule="auto"/>
    </w:pPr>
    <w:rPr>
      <w:rFonts w:eastAsia="Times New Roman"/>
      <w:sz w:val="24"/>
      <w:szCs w:val="24"/>
    </w:rPr>
  </w:style>
  <w:style w:type="character" w:customStyle="1" w:styleId="rvts15">
    <w:name w:val="rvts15"/>
    <w:basedOn w:val="a0"/>
    <w:rsid w:val="00EC3CB8"/>
  </w:style>
  <w:style w:type="paragraph" w:styleId="af0">
    <w:name w:val="Normal (Web)"/>
    <w:basedOn w:val="a"/>
    <w:uiPriority w:val="99"/>
    <w:semiHidden/>
    <w:unhideWhenUsed/>
    <w:rsid w:val="00D4015B"/>
    <w:pPr>
      <w:spacing w:before="100" w:beforeAutospacing="1" w:after="100" w:afterAutospacing="1" w:line="240" w:lineRule="auto"/>
    </w:pPr>
    <w:rPr>
      <w:rFonts w:eastAsia="Times New Roman"/>
      <w:sz w:val="24"/>
      <w:szCs w:val="24"/>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2">
    <w:name w:val="FollowedHyperlink"/>
    <w:basedOn w:val="a0"/>
    <w:uiPriority w:val="99"/>
    <w:semiHidden/>
    <w:unhideWhenUsed/>
    <w:rsid w:val="002A3D00"/>
    <w:rPr>
      <w:color w:val="800080" w:themeColor="followedHyperlink"/>
      <w:u w:val="single"/>
    </w:rPr>
  </w:style>
  <w:style w:type="paragraph" w:styleId="af3">
    <w:name w:val="No Spacing"/>
    <w:uiPriority w:val="1"/>
    <w:qFormat/>
    <w:rsid w:val="005C25C0"/>
    <w:pPr>
      <w:spacing w:line="240" w:lineRule="auto"/>
    </w:pPr>
    <w:rPr>
      <w:rFonts w:eastAsiaTheme="minorEastAsia"/>
      <w:lang w:eastAsia="ru-RU"/>
    </w:rPr>
  </w:style>
  <w:style w:type="paragraph" w:styleId="af4">
    <w:name w:val="Revision"/>
    <w:hidden/>
    <w:uiPriority w:val="99"/>
    <w:semiHidden/>
    <w:rsid w:val="005C25C0"/>
    <w:pPr>
      <w:spacing w:line="240" w:lineRule="auto"/>
      <w:ind w:firstLine="0"/>
      <w:jc w:val="left"/>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e2wbXPSz48Qt26VGNXtLDkCXg==">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8B5C10-0877-46C1-BB74-D9DF848F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6</Pages>
  <Words>2034</Words>
  <Characters>11594</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Ісаєнко</dc:creator>
  <cp:lastModifiedBy>Пользователь Windows</cp:lastModifiedBy>
  <cp:revision>28</cp:revision>
  <dcterms:created xsi:type="dcterms:W3CDTF">2022-07-07T09:46:00Z</dcterms:created>
  <dcterms:modified xsi:type="dcterms:W3CDTF">2022-08-26T12:46:00Z</dcterms:modified>
</cp:coreProperties>
</file>