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0439D" w:rsidRPr="000747D4" w:rsidRDefault="00A24E95" w:rsidP="006766F7">
      <w:pPr>
        <w:spacing w:line="234" w:lineRule="auto"/>
        <w:ind w:right="-75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7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00000002" w14:textId="07F76EFC" w:rsidR="0000439D" w:rsidRPr="000747D4" w:rsidRDefault="00A24E95" w:rsidP="006766F7">
      <w:pPr>
        <w:spacing w:line="240" w:lineRule="auto"/>
        <w:ind w:right="-75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7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 про</w:t>
      </w:r>
      <w:r w:rsidR="00C930B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</w:t>
      </w:r>
      <w:r w:rsidRPr="000747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 постанови Кабінету Міністрів України</w:t>
      </w:r>
    </w:p>
    <w:p w14:paraId="00000003" w14:textId="7BA90AC1" w:rsidR="0000439D" w:rsidRPr="00E42E3C" w:rsidRDefault="00DC7B3B" w:rsidP="006766F7">
      <w:pPr>
        <w:ind w:right="-75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2E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E42E3C" w:rsidRPr="00E42E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Порядку формування та перевірки електронного посвідчення водія, електронного свідоцтва про реєстрацію транспортного засобу, їх електронних копій</w:t>
      </w:r>
      <w:r w:rsidRPr="00E42E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0000004" w14:textId="77777777" w:rsidR="0000439D" w:rsidRPr="00CE342A" w:rsidRDefault="0000439D" w:rsidP="006766F7">
      <w:pPr>
        <w:ind w:right="-75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5" w14:textId="77777777" w:rsidR="0000439D" w:rsidRPr="00CE342A" w:rsidRDefault="00A24E95" w:rsidP="00C67990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Мета</w:t>
      </w:r>
    </w:p>
    <w:p w14:paraId="00000007" w14:textId="33570C35" w:rsidR="0000439D" w:rsidRPr="00E42E3C" w:rsidRDefault="00A24E95" w:rsidP="00C67990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2E3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Про</w:t>
      </w:r>
      <w:r w:rsidR="00C930BC" w:rsidRPr="00E42E3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е</w:t>
      </w:r>
      <w:r w:rsidRPr="00E42E3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ктом акта передбачається затвердити </w:t>
      </w:r>
      <w:r w:rsidR="00002F9E" w:rsidRPr="00E42E3C">
        <w:rPr>
          <w:rFonts w:ascii="Times New Roman" w:eastAsia="Times New Roman" w:hAnsi="Times New Roman"/>
          <w:spacing w:val="-10"/>
          <w:sz w:val="28"/>
          <w:szCs w:val="28"/>
          <w:highlight w:val="white"/>
          <w:lang w:val="uk-UA"/>
        </w:rPr>
        <w:t>Порядок формування та перевірки</w:t>
      </w:r>
      <w:r w:rsidR="00002F9E" w:rsidRPr="00E42E3C">
        <w:rPr>
          <w:rFonts w:ascii="Times New Roman" w:eastAsia="Times New Roman" w:hAnsi="Times New Roman"/>
          <w:spacing w:val="-10"/>
          <w:sz w:val="28"/>
          <w:szCs w:val="28"/>
          <w:highlight w:val="white"/>
          <w:lang w:val="uk-UA"/>
        </w:rPr>
        <w:br/>
      </w:r>
      <w:r w:rsidR="00E42E3C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електронного посвідчення водія, електронного свідоцтва про реєстрацію транспортного засобу, їх електронних копій</w:t>
      </w:r>
      <w:r w:rsidR="00FB6010" w:rsidRPr="00E42E3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223AF22" w14:textId="77777777" w:rsidR="00C67990" w:rsidRPr="00CE342A" w:rsidRDefault="00C67990" w:rsidP="00C67990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8" w14:textId="77777777" w:rsidR="0000439D" w:rsidRPr="00CE342A" w:rsidRDefault="00A24E95" w:rsidP="00C67990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Обґрунтування необхідності прийняття акта</w:t>
      </w:r>
    </w:p>
    <w:p w14:paraId="00000009" w14:textId="4EB1A064" w:rsidR="0000439D" w:rsidRDefault="00526CA9" w:rsidP="00C67990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16</w:t>
      </w:r>
      <w:r w:rsidR="00A24E95" w:rsidRPr="00CE342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лютого</w:t>
      </w:r>
      <w:r w:rsidR="00A24E95" w:rsidRPr="00CE342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2021 року Верховною Радою України було прийнято Закон України № 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231</w:t>
      </w:r>
      <w:r w:rsidR="00A24E95" w:rsidRPr="00CE342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-IX </w:t>
      </w:r>
      <w:r w:rsidR="00DC7B3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«</w:t>
      </w:r>
      <w:r w:rsidRPr="00526CA9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деяких законодавчих актів України щодо посилення відповідальності за окремі правопорушення у сфері безпеки дорожнього руху</w:t>
      </w:r>
      <w:r w:rsidR="00DC7B3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»</w:t>
      </w:r>
      <w:r w:rsidR="00A24E95" w:rsidRPr="00CE342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яким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внесено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зміни до Кодексу України про адміністративні правопорушення та Закону України «Про дорожні рух»</w:t>
      </w:r>
      <w:r w:rsidR="00A24E95" w:rsidRPr="00CE342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та </w:t>
      </w:r>
      <w:r w:rsidR="00A24E95" w:rsidRPr="00CE342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встановлено на рівні закону України можливості використання громадянами України відображення в електронній формі інформації, що міститься у </w:t>
      </w:r>
      <w:r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електронн</w:t>
      </w:r>
      <w:r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ому </w:t>
      </w:r>
      <w:r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посвідчення водія</w:t>
      </w:r>
      <w:r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та</w:t>
      </w:r>
      <w:r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електронн</w:t>
      </w:r>
      <w:r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ому</w:t>
      </w:r>
      <w:r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свідоцтв</w:t>
      </w:r>
      <w:r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і</w:t>
      </w:r>
      <w:r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про реєстрацію транспортного засобу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</w:t>
      </w:r>
    </w:p>
    <w:p w14:paraId="34088FE8" w14:textId="5ED629B9" w:rsidR="00526CA9" w:rsidRDefault="00526CA9" w:rsidP="00526CA9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останов</w:t>
      </w:r>
      <w:r w:rsidR="00B80558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</w:t>
      </w:r>
      <w:r w:rsidRPr="00381E83">
        <w:rPr>
          <w:rFonts w:ascii="Times New Roman" w:eastAsia="Times New Roman" w:hAnsi="Times New Roman" w:cs="Times New Roman"/>
          <w:sz w:val="28"/>
          <w:szCs w:val="28"/>
          <w:lang w:val="uk-UA"/>
        </w:rPr>
        <w:t>від 23 жовтня 2019 р</w:t>
      </w:r>
      <w:r w:rsidR="00B80558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381E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381E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956 «Про реалізацію експериментального проекту щодо застосування електронного посвідчення водія та електронного свідоцтва про реєстрацію транспортного засобу»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визначається порядок </w:t>
      </w:r>
      <w:r w:rsidRPr="00E42E3C">
        <w:rPr>
          <w:rFonts w:ascii="Times New Roman" w:eastAsia="Times New Roman" w:hAnsi="Times New Roman"/>
          <w:spacing w:val="-10"/>
          <w:sz w:val="28"/>
          <w:szCs w:val="28"/>
          <w:highlight w:val="white"/>
          <w:lang w:val="uk-UA"/>
        </w:rPr>
        <w:t>формування та перевірки</w:t>
      </w:r>
      <w:r w:rsidRPr="00E42E3C">
        <w:rPr>
          <w:rFonts w:ascii="Times New Roman" w:eastAsia="Times New Roman" w:hAnsi="Times New Roman"/>
          <w:spacing w:val="-10"/>
          <w:sz w:val="28"/>
          <w:szCs w:val="28"/>
          <w:highlight w:val="white"/>
          <w:lang w:val="uk-UA"/>
        </w:rPr>
        <w:br/>
      </w:r>
      <w:r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електронного посвідчення водія, електронного свідоцтва про реєстрацію транспортного засобу, їх електронних копій</w:t>
      </w:r>
      <w:r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.</w:t>
      </w:r>
    </w:p>
    <w:p w14:paraId="5496CBF5" w14:textId="7D9607EA" w:rsidR="00526CA9" w:rsidRPr="00CE342A" w:rsidRDefault="00526CA9" w:rsidP="00526CA9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Зазначений експериментальний проект розрахований до 29 листопада </w:t>
      </w:r>
      <w:r w:rsidR="008F53E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2021 року.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Варто зазначити, що </w:t>
      </w:r>
      <w:r w:rsidRPr="00526CA9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експеримен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тальний</w:t>
      </w:r>
      <w:r w:rsidRPr="00526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 щодо застосування електронного посвідчення водія та електронного свідоцтва про реєстрацію транспортного засобу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неодноразово довів свою ефективність, що підтверджується закріпленням на законодавчому рівні </w:t>
      </w:r>
      <w:r w:rsidR="00112F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можливості пред’явлення </w:t>
      </w:r>
      <w:r w:rsidRPr="00526CA9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електронного</w:t>
      </w:r>
      <w:bookmarkStart w:id="0" w:name="_GoBack"/>
      <w:bookmarkEnd w:id="0"/>
      <w:r w:rsidRPr="00526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посвідчення водія та електронного свідоцтва про реєстрацію транспортного засобу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як належного виду документів.</w:t>
      </w:r>
    </w:p>
    <w:p w14:paraId="43DE59E5" w14:textId="58312A60" w:rsidR="00526CA9" w:rsidRPr="00CE342A" w:rsidRDefault="00A24E95" w:rsidP="008F53EB">
      <w:pPr>
        <w:shd w:val="clear" w:color="auto" w:fill="FFFFFF"/>
        <w:spacing w:after="240"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Про</w:t>
      </w:r>
      <w:r w:rsidR="00C930BC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е</w:t>
      </w:r>
      <w:r w:rsidRPr="00CE342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ктом акта передбачається врегулювати усі правові та технічні аспекти функціонування та використання 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електронн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ого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посвідчення водія, електронн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ого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свідоцтва про реєстрацію транспортного засобу</w:t>
      </w:r>
      <w:r w:rsidR="00381E83" w:rsidRPr="00CE342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Pr="00CE342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та їх електронних копій.</w:t>
      </w:r>
    </w:p>
    <w:p w14:paraId="0000000C" w14:textId="6BF16931" w:rsidR="0000439D" w:rsidRPr="00CE342A" w:rsidRDefault="00A24E95" w:rsidP="00C67990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Основні положення про</w:t>
      </w:r>
      <w:r w:rsidR="00B249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</w:t>
      </w:r>
      <w:r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 акта</w:t>
      </w:r>
    </w:p>
    <w:p w14:paraId="531417FB" w14:textId="0F62F0B3" w:rsidR="00526CA9" w:rsidRDefault="00A24E95" w:rsidP="00526CA9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/>
          <w:spacing w:val="-10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930BC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ктом акта </w:t>
      </w:r>
      <w:r w:rsidR="00FB6010"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изначається порядок за яким громадяни можуть отримати та використовувати 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електронн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е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посвідчення водія, електронн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е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свідоцтва про реєстрацію транспортного засобу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.</w:t>
      </w:r>
    </w:p>
    <w:p w14:paraId="61B8CABB" w14:textId="0946619F" w:rsidR="00C656EB" w:rsidRDefault="00C656EB" w:rsidP="00526CA9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/>
          <w:spacing w:val="-10"/>
          <w:sz w:val="28"/>
          <w:szCs w:val="28"/>
          <w:lang w:val="uk-UA"/>
        </w:rPr>
      </w:pPr>
    </w:p>
    <w:p w14:paraId="6C1BC3A3" w14:textId="002D2ADF" w:rsidR="00C656EB" w:rsidRDefault="00C656EB" w:rsidP="00526CA9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/>
          <w:spacing w:val="-10"/>
          <w:sz w:val="28"/>
          <w:szCs w:val="28"/>
          <w:lang w:val="uk-UA"/>
        </w:rPr>
      </w:pPr>
    </w:p>
    <w:p w14:paraId="5FD25ACB" w14:textId="77777777" w:rsidR="00C656EB" w:rsidRPr="00526CA9" w:rsidRDefault="00C656EB" w:rsidP="00526CA9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/>
          <w:spacing w:val="-10"/>
          <w:sz w:val="28"/>
          <w:szCs w:val="28"/>
          <w:lang w:val="uk-UA"/>
        </w:rPr>
      </w:pPr>
    </w:p>
    <w:p w14:paraId="0000000F" w14:textId="3212276D" w:rsidR="0000439D" w:rsidRPr="00CE342A" w:rsidRDefault="00A24E95" w:rsidP="00381E83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Також пропонується визначити порядок формування 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електронн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ого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посвідчення водія, електронн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ого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свідоцтва про реєстрацію транспортного засобу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 визначається набір відомостей (даних) із яких зазначені документи формуються, порядок взаємодії та передачі таких відомостей (даних) із реєстрів, держателями яких є центральні органи виконавчої влади, до Єдиного державного веб</w:t>
      </w:r>
      <w:r w:rsidR="00381E8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порталу електронних послуг. </w:t>
      </w:r>
    </w:p>
    <w:p w14:paraId="3D773C21" w14:textId="567386B4" w:rsidR="002B11A7" w:rsidRDefault="00A24E95" w:rsidP="00526CA9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Визначається порядок перевірки 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електрон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ного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посвідчення водія, електронн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ого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свідоцтва про реєстрацію транспортного засобу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органами державної влади, органами місцевого самоврядування, фізичними та юридичними особами.</w:t>
      </w:r>
    </w:p>
    <w:p w14:paraId="00000011" w14:textId="7DAC887A" w:rsidR="0000439D" w:rsidRPr="00CE342A" w:rsidRDefault="00A24E95" w:rsidP="00F3374F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Крім того, про</w:t>
      </w:r>
      <w:r w:rsidR="00C930BC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ктом акта визначається порядок формування електронних копій 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електронн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ого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посвідчення водія, електронн</w:t>
      </w:r>
      <w:r w:rsidR="00381E83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>ого</w:t>
      </w:r>
      <w:r w:rsidR="00381E83" w:rsidRPr="00E42E3C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свідоцтва про реєстрацію транспортного засобу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, та їх використання.</w:t>
      </w:r>
    </w:p>
    <w:p w14:paraId="00000013" w14:textId="60571F28" w:rsidR="0000439D" w:rsidRDefault="00A24E95" w:rsidP="00381E83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Також, про</w:t>
      </w:r>
      <w:r w:rsidR="00C930BC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ктом акта передбачається визнати такою, що втратила чинність постанову Кабінету Міністрів України </w:t>
      </w:r>
      <w:r w:rsidR="00381E83" w:rsidRPr="00381E83">
        <w:rPr>
          <w:rFonts w:ascii="Times New Roman" w:eastAsia="Times New Roman" w:hAnsi="Times New Roman" w:cs="Times New Roman"/>
          <w:sz w:val="28"/>
          <w:szCs w:val="28"/>
          <w:lang w:val="uk-UA"/>
        </w:rPr>
        <w:t>від  23 жовтня 2019 р. № 956 «Про реалізацію експериментального проекту щодо застосування електронного посвідчення водія та електронного свідоцтва про реєстрацію транспортного засобу» (Офіційний вісник України, 2019 р., № 96, ст. 3166).</w:t>
      </w:r>
    </w:p>
    <w:p w14:paraId="07F44A90" w14:textId="77777777" w:rsidR="00F3374F" w:rsidRPr="00CE342A" w:rsidRDefault="00F3374F" w:rsidP="00F3374F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4" w14:textId="77777777" w:rsidR="0000439D" w:rsidRPr="00CE342A" w:rsidRDefault="00A24E95" w:rsidP="00C67990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Правові аспекти</w:t>
      </w:r>
    </w:p>
    <w:p w14:paraId="00000015" w14:textId="7E8E7894" w:rsidR="0000439D" w:rsidRPr="00CE342A" w:rsidRDefault="00A24E95" w:rsidP="00C67990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930BC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 акта розроблено </w:t>
      </w:r>
      <w:r w:rsidR="00381E8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частини другої статті 16 Закону України «Про дорожній рух»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17" w14:textId="427A1622" w:rsidR="0000439D" w:rsidRDefault="00A24E95" w:rsidP="00C67990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даній сфері правового регулювання діють: Конституція України, Закон України </w:t>
      </w:r>
      <w:r w:rsidR="00DC7B3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381E83">
        <w:rPr>
          <w:rFonts w:ascii="Times New Roman" w:eastAsia="Times New Roman" w:hAnsi="Times New Roman" w:cs="Times New Roman"/>
          <w:sz w:val="28"/>
          <w:szCs w:val="28"/>
          <w:lang w:val="uk-UA"/>
        </w:rPr>
        <w:t>Про дорожній рух</w:t>
      </w:r>
      <w:r w:rsidR="00DC7B3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Закон України </w:t>
      </w:r>
      <w:r w:rsidR="00DC7B3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Про електронні довірчі послуги</w:t>
      </w:r>
      <w:r w:rsidR="00DC7B3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постанова Кабінету Міністрів України від 04 грудня 2019 року № 1137 </w:t>
      </w:r>
      <w:r w:rsidR="00DC7B3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 Єдиного державного </w:t>
      </w:r>
      <w:proofErr w:type="spellStart"/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електронних послуг та Реєстру адміністративних послуг</w:t>
      </w:r>
      <w:r w:rsidR="00DC7B3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ADB2B29" w14:textId="77777777" w:rsidR="00C67990" w:rsidRPr="00CE342A" w:rsidRDefault="00C67990" w:rsidP="00C67990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8" w14:textId="77777777" w:rsidR="0000439D" w:rsidRPr="00CE342A" w:rsidRDefault="00A24E95" w:rsidP="00C67990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Фінансово-економічне обґрунтування</w:t>
      </w:r>
    </w:p>
    <w:p w14:paraId="21E2F4A3" w14:textId="76C2BDE2" w:rsidR="006766F7" w:rsidRDefault="00A24E95" w:rsidP="00C67990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положень про</w:t>
      </w:r>
      <w:r w:rsidR="00C930BC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кту акта не потребує фінансових видатків з Державного бюджету України.</w:t>
      </w:r>
    </w:p>
    <w:p w14:paraId="27FB8C53" w14:textId="77777777" w:rsidR="00DC7B3B" w:rsidRPr="00DC7B3B" w:rsidRDefault="00DC7B3B" w:rsidP="00DC7B3B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B" w14:textId="59B8A199" w:rsidR="0000439D" w:rsidRDefault="00A24E95" w:rsidP="00C67990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Позиція заінтересованих сторін</w:t>
      </w:r>
    </w:p>
    <w:p w14:paraId="5DD26A11" w14:textId="309F4F91" w:rsidR="008F53EB" w:rsidRPr="008F53EB" w:rsidRDefault="008F53EB" w:rsidP="008F53EB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8F53E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</w:t>
      </w:r>
      <w:r w:rsidRPr="008F53E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br/>
        <w:t>3 листопада 2010 р. № 996 «Про забезпечення участі громадськості у формуванні та реалізації державної політики», проект акта розміщено на офіційному веб</w:t>
      </w:r>
      <w:r w:rsidR="009A1AA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-</w:t>
      </w:r>
      <w:r w:rsidRPr="008F53E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сайті </w:t>
      </w:r>
      <w:proofErr w:type="spellStart"/>
      <w:r w:rsidRPr="008F53E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Мінцифри</w:t>
      </w:r>
      <w:proofErr w:type="spellEnd"/>
      <w:r w:rsidRPr="008F53E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</w:p>
    <w:p w14:paraId="7B379856" w14:textId="3EFFEF25" w:rsidR="00C33026" w:rsidRPr="006E4BE6" w:rsidRDefault="00A24E95" w:rsidP="006E4BE6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930BC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 акта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сфери наукової та науково-технічної діяльності та не потребує </w:t>
      </w:r>
      <w:r w:rsidR="008F53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розгляду 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уповноваженими представниками всеукраїнських асоціацій органів місцевого самоврядування чи відповідних органів місцевого самоврядування, представниками всеукраїнських 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профспілок, їхніх об’єднань та всеукраїнських об’єднань організацій роботодавців, всеукраїнських об’єднань осіб з інвалідністю, Науков</w:t>
      </w:r>
      <w:r w:rsidR="008F53EB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</w:t>
      </w:r>
      <w:r w:rsidR="008F53EB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Національної ради з питань розвитку науки і технологій.</w:t>
      </w:r>
    </w:p>
    <w:p w14:paraId="056ACAFB" w14:textId="77777777" w:rsidR="00112FA1" w:rsidRPr="00C33026" w:rsidRDefault="00112FA1" w:rsidP="00112FA1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E" w14:textId="76B99228" w:rsidR="0000439D" w:rsidRPr="00CE342A" w:rsidRDefault="00A24E95" w:rsidP="00AB3F8C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Оцінка відповідності</w:t>
      </w:r>
    </w:p>
    <w:p w14:paraId="0000001F" w14:textId="3A4FC8DF" w:rsidR="0000439D" w:rsidRPr="00CE342A" w:rsidRDefault="00A24E95" w:rsidP="00AB3F8C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930BC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 </w:t>
      </w:r>
      <w:r w:rsidR="00C930BC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містить положень, що:</w:t>
      </w:r>
    </w:p>
    <w:p w14:paraId="00000020" w14:textId="77777777" w:rsidR="0000439D" w:rsidRPr="00CE342A" w:rsidRDefault="00A24E95" w:rsidP="00AB3F8C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стосуються зобов’язань України у сфері європейської інтеграції;</w:t>
      </w:r>
    </w:p>
    <w:p w14:paraId="00000021" w14:textId="77777777" w:rsidR="0000439D" w:rsidRPr="00CE342A" w:rsidRDefault="00A24E95" w:rsidP="00AB3F8C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стосуються прав та свобод, гарантованих Конвенцією про захист прав людини і основоположних свобод;</w:t>
      </w:r>
    </w:p>
    <w:p w14:paraId="00000022" w14:textId="77777777" w:rsidR="0000439D" w:rsidRPr="00CE342A" w:rsidRDefault="00A24E95" w:rsidP="00DC7B3B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впливають на забезпечення рівних прав та можливостей жінок і чоловіків;</w:t>
      </w:r>
    </w:p>
    <w:p w14:paraId="00000023" w14:textId="77777777" w:rsidR="0000439D" w:rsidRPr="00CE342A" w:rsidRDefault="00A24E95" w:rsidP="00DC7B3B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містять ризики вчинення корупційних правопорушень та правопорушень, пов’язаних з корупцією;</w:t>
      </w:r>
    </w:p>
    <w:p w14:paraId="00000024" w14:textId="77777777" w:rsidR="0000439D" w:rsidRPr="00CE342A" w:rsidRDefault="00A24E95" w:rsidP="00DC7B3B">
      <w:pPr>
        <w:shd w:val="clear" w:color="auto" w:fill="FFFFFF"/>
        <w:spacing w:line="240" w:lineRule="auto"/>
        <w:ind w:right="-7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створюють підстави для дискримінації.</w:t>
      </w:r>
    </w:p>
    <w:p w14:paraId="161A5EEF" w14:textId="77777777" w:rsidR="00DC7B3B" w:rsidRPr="00CE342A" w:rsidRDefault="00DC7B3B" w:rsidP="00DC7B3B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27" w14:textId="77777777" w:rsidR="0000439D" w:rsidRPr="00CE342A" w:rsidRDefault="00A24E95" w:rsidP="00C67990">
      <w:pPr>
        <w:shd w:val="clear" w:color="auto" w:fill="FFFFFF"/>
        <w:spacing w:line="240" w:lineRule="auto"/>
        <w:ind w:right="-75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8. Прогноз результатів</w:t>
      </w:r>
    </w:p>
    <w:p w14:paraId="60602DC8" w14:textId="0A7E4927" w:rsidR="00DC7B3B" w:rsidRPr="00CE342A" w:rsidRDefault="00A24E95" w:rsidP="00DC53D0">
      <w:pPr>
        <w:shd w:val="clear" w:color="auto" w:fill="FFFFFF"/>
        <w:spacing w:after="120"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про</w:t>
      </w:r>
      <w:r w:rsidR="003A52AB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акта сприятиме врегулюванню процедури застосування  </w:t>
      </w:r>
      <w:r w:rsidR="0086089C"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E342A">
        <w:rPr>
          <w:rFonts w:ascii="Times New Roman" w:eastAsia="Times New Roman" w:hAnsi="Times New Roman" w:cs="Times New Roman"/>
          <w:sz w:val="28"/>
          <w:szCs w:val="28"/>
          <w:lang w:val="uk-UA"/>
        </w:rPr>
        <w:t>е-паспорта та е-паспорта для виїзду за кордон.</w:t>
      </w:r>
    </w:p>
    <w:tbl>
      <w:tblPr>
        <w:tblStyle w:val="aa"/>
        <w:tblW w:w="9776" w:type="dxa"/>
        <w:tblInd w:w="0" w:type="dxa"/>
        <w:tblLook w:val="04A0" w:firstRow="1" w:lastRow="0" w:firstColumn="1" w:lastColumn="0" w:noHBand="0" w:noVBand="1"/>
      </w:tblPr>
      <w:tblGrid>
        <w:gridCol w:w="3028"/>
        <w:gridCol w:w="3004"/>
        <w:gridCol w:w="3744"/>
      </w:tblGrid>
      <w:tr w:rsidR="00F13E10" w:rsidRPr="00CE342A" w14:paraId="448E6D13" w14:textId="77777777" w:rsidTr="00D823C0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25D8" w14:textId="77777777" w:rsidR="00F13E10" w:rsidRPr="00DC7B3B" w:rsidRDefault="00F13E10" w:rsidP="00D82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uk-UA"/>
              </w:rPr>
            </w:pPr>
            <w:r w:rsidRPr="00DC7B3B">
              <w:rPr>
                <w:b/>
                <w:bCs/>
                <w:sz w:val="24"/>
                <w:szCs w:val="24"/>
                <w:lang w:val="uk-UA"/>
              </w:rPr>
              <w:t>Заінтересована сторона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A770" w14:textId="77777777" w:rsidR="00F13E10" w:rsidRPr="00DC7B3B" w:rsidRDefault="00F13E10" w:rsidP="00D823C0">
            <w:pPr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C7B3B">
              <w:rPr>
                <w:b/>
                <w:bCs/>
                <w:sz w:val="24"/>
                <w:szCs w:val="24"/>
                <w:lang w:val="uk-UA"/>
              </w:rPr>
              <w:t>Вплив реалізації акта на</w:t>
            </w:r>
          </w:p>
          <w:p w14:paraId="589B309A" w14:textId="77777777" w:rsidR="00F13E10" w:rsidRPr="00DC7B3B" w:rsidRDefault="00F13E10" w:rsidP="00D82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uk-UA"/>
              </w:rPr>
            </w:pPr>
            <w:r w:rsidRPr="00DC7B3B">
              <w:rPr>
                <w:b/>
                <w:bCs/>
                <w:sz w:val="24"/>
                <w:szCs w:val="24"/>
                <w:lang w:val="uk-UA"/>
              </w:rPr>
              <w:t>заінтересовану сторону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77A2" w14:textId="77777777" w:rsidR="00F13E10" w:rsidRPr="00DC7B3B" w:rsidRDefault="00F13E10" w:rsidP="00D82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val="uk-UA"/>
              </w:rPr>
            </w:pPr>
            <w:r w:rsidRPr="00DC7B3B">
              <w:rPr>
                <w:b/>
                <w:bCs/>
                <w:spacing w:val="-2"/>
                <w:sz w:val="24"/>
                <w:szCs w:val="24"/>
                <w:lang w:val="uk-UA"/>
              </w:rPr>
              <w:t>Пояснення очікуваного впливу</w:t>
            </w:r>
          </w:p>
        </w:tc>
      </w:tr>
      <w:tr w:rsidR="00F13E10" w:rsidRPr="00CE342A" w14:paraId="47D48ECF" w14:textId="77777777" w:rsidTr="00D823C0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48F9" w14:textId="1AC16CE3" w:rsidR="00F13E10" w:rsidRPr="00DC7B3B" w:rsidRDefault="00F13E10" w:rsidP="00D82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/>
              </w:rPr>
            </w:pPr>
            <w:r w:rsidRPr="00DC7B3B">
              <w:rPr>
                <w:sz w:val="24"/>
                <w:szCs w:val="24"/>
                <w:lang w:val="uk-UA"/>
              </w:rPr>
              <w:t xml:space="preserve">Громадяни України, що </w:t>
            </w:r>
            <w:r w:rsidR="00E42E3C">
              <w:rPr>
                <w:sz w:val="24"/>
                <w:szCs w:val="24"/>
                <w:lang w:val="uk-UA"/>
              </w:rPr>
              <w:t xml:space="preserve">є водіями транспортних засобів або мають такі у власності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9B72" w14:textId="77777777" w:rsidR="00973859" w:rsidRPr="00DC7B3B" w:rsidRDefault="00973859" w:rsidP="00973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/>
              </w:rPr>
            </w:pPr>
            <w:r w:rsidRPr="00DC7B3B">
              <w:rPr>
                <w:sz w:val="24"/>
                <w:szCs w:val="24"/>
                <w:lang w:val="uk-UA"/>
              </w:rPr>
              <w:t>Позитивний</w:t>
            </w:r>
          </w:p>
          <w:p w14:paraId="112B2E7C" w14:textId="6DEAD761" w:rsidR="00F13E10" w:rsidRPr="00DC7B3B" w:rsidRDefault="00F13E10" w:rsidP="00D82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FD19" w14:textId="66BF86F3" w:rsidR="00F13E10" w:rsidRPr="00DC7B3B" w:rsidRDefault="00973859" w:rsidP="00D82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0"/>
                <w:sz w:val="24"/>
                <w:szCs w:val="24"/>
                <w:lang w:val="uk-UA"/>
              </w:rPr>
            </w:pPr>
            <w:r w:rsidRPr="00DC7B3B">
              <w:rPr>
                <w:sz w:val="24"/>
                <w:szCs w:val="24"/>
                <w:lang w:val="uk-UA"/>
              </w:rPr>
              <w:t>Підвищення зручності та доступності</w:t>
            </w:r>
            <w:r w:rsidR="00E42E3C">
              <w:rPr>
                <w:sz w:val="24"/>
                <w:szCs w:val="24"/>
                <w:lang w:val="uk-UA"/>
              </w:rPr>
              <w:t xml:space="preserve"> використання документів у сфері дорожнього руху</w:t>
            </w:r>
            <w:r w:rsidRPr="00DC7B3B">
              <w:rPr>
                <w:sz w:val="24"/>
                <w:szCs w:val="24"/>
                <w:lang w:val="uk-UA"/>
              </w:rPr>
              <w:t xml:space="preserve">. </w:t>
            </w:r>
            <w:r w:rsidR="00F13E10" w:rsidRPr="00DC7B3B">
              <w:rPr>
                <w:spacing w:val="-10"/>
                <w:sz w:val="24"/>
                <w:szCs w:val="24"/>
                <w:lang w:val="uk-UA"/>
              </w:rPr>
              <w:t>Буде визначено порядок формування е</w:t>
            </w:r>
            <w:r w:rsidR="00E42E3C">
              <w:rPr>
                <w:spacing w:val="-10"/>
                <w:sz w:val="24"/>
                <w:szCs w:val="24"/>
                <w:lang w:val="uk-UA"/>
              </w:rPr>
              <w:t xml:space="preserve">лектронного посвідчення водія </w:t>
            </w:r>
            <w:r w:rsidR="00F13E10" w:rsidRPr="00DC7B3B">
              <w:rPr>
                <w:spacing w:val="-10"/>
                <w:sz w:val="24"/>
                <w:szCs w:val="24"/>
                <w:lang w:val="uk-UA"/>
              </w:rPr>
              <w:t>та</w:t>
            </w:r>
            <w:r w:rsidR="00E42E3C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="00E42E3C" w:rsidRPr="00E42E3C">
              <w:rPr>
                <w:spacing w:val="-10"/>
                <w:sz w:val="24"/>
                <w:szCs w:val="24"/>
                <w:lang w:val="uk-UA"/>
              </w:rPr>
              <w:t>електронного свідоцтва про реєстрацію транспортного засобу</w:t>
            </w:r>
            <w:r w:rsidR="00F13E10" w:rsidRPr="00DC7B3B">
              <w:rPr>
                <w:spacing w:val="-10"/>
                <w:sz w:val="24"/>
                <w:szCs w:val="24"/>
                <w:lang w:val="uk-UA"/>
              </w:rPr>
              <w:t>, їх електронних копій, що забезпечить можливість</w:t>
            </w:r>
            <w:r w:rsidR="00975338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="00F13E10" w:rsidRPr="00DC7B3B">
              <w:rPr>
                <w:spacing w:val="-10"/>
                <w:sz w:val="24"/>
                <w:szCs w:val="24"/>
                <w:lang w:val="uk-UA"/>
              </w:rPr>
              <w:t>пред’явлення або надання</w:t>
            </w:r>
            <w:r w:rsidR="00975338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="00F13E10" w:rsidRPr="00DC7B3B">
              <w:rPr>
                <w:spacing w:val="-10"/>
                <w:sz w:val="24"/>
                <w:szCs w:val="24"/>
                <w:lang w:val="uk-UA"/>
              </w:rPr>
              <w:t>громадянами України</w:t>
            </w:r>
            <w:r w:rsidR="00975338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="00E42E3C" w:rsidRPr="00DC7B3B">
              <w:rPr>
                <w:spacing w:val="-10"/>
                <w:sz w:val="24"/>
                <w:szCs w:val="24"/>
                <w:lang w:val="uk-UA"/>
              </w:rPr>
              <w:t>е</w:t>
            </w:r>
            <w:r w:rsidR="00E42E3C">
              <w:rPr>
                <w:spacing w:val="-10"/>
                <w:sz w:val="24"/>
                <w:szCs w:val="24"/>
                <w:lang w:val="uk-UA"/>
              </w:rPr>
              <w:t xml:space="preserve">лектронного посвідчення водія </w:t>
            </w:r>
            <w:r w:rsidR="00E42E3C" w:rsidRPr="00DC7B3B">
              <w:rPr>
                <w:spacing w:val="-10"/>
                <w:sz w:val="24"/>
                <w:szCs w:val="24"/>
                <w:lang w:val="uk-UA"/>
              </w:rPr>
              <w:t>та</w:t>
            </w:r>
            <w:r w:rsidR="00E42E3C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="00E42E3C" w:rsidRPr="00E42E3C">
              <w:rPr>
                <w:spacing w:val="-10"/>
                <w:sz w:val="24"/>
                <w:szCs w:val="24"/>
                <w:lang w:val="uk-UA"/>
              </w:rPr>
              <w:t>електронного свідоцтва про реєстрацію транспортного засобу</w:t>
            </w:r>
            <w:r w:rsidR="00F13E10" w:rsidRPr="00DC7B3B">
              <w:rPr>
                <w:spacing w:val="-10"/>
                <w:sz w:val="24"/>
                <w:szCs w:val="24"/>
                <w:lang w:val="uk-UA"/>
              </w:rPr>
              <w:t xml:space="preserve"> (або їх електронних копій)   замість  </w:t>
            </w:r>
            <w:r w:rsidR="00E42E3C">
              <w:rPr>
                <w:spacing w:val="-10"/>
                <w:sz w:val="24"/>
                <w:szCs w:val="24"/>
                <w:lang w:val="uk-UA"/>
              </w:rPr>
              <w:t>посвідчення водія та свідоцтва про реєстрацію транспортного засобу</w:t>
            </w:r>
            <w:r w:rsidR="00F13E10" w:rsidRPr="00DC7B3B">
              <w:rPr>
                <w:spacing w:val="-10"/>
                <w:sz w:val="24"/>
                <w:szCs w:val="24"/>
                <w:lang w:val="uk-UA"/>
              </w:rPr>
              <w:t xml:space="preserve"> (або їх паперових копій), виготовлених на бланку.</w:t>
            </w:r>
          </w:p>
        </w:tc>
      </w:tr>
    </w:tbl>
    <w:p w14:paraId="00000029" w14:textId="61CCC342" w:rsidR="0000439D" w:rsidRPr="00227117" w:rsidRDefault="0000439D" w:rsidP="006766F7">
      <w:pPr>
        <w:shd w:val="clear" w:color="auto" w:fill="FFFFFF"/>
        <w:ind w:right="-75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3F59E0DE" w14:textId="77777777" w:rsidR="00DC7B3B" w:rsidRDefault="00A24E95" w:rsidP="00DC7B3B">
      <w:pPr>
        <w:shd w:val="clear" w:color="auto" w:fill="FFFFFF"/>
        <w:ind w:right="-75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10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Віце-прем’єр-міністр України –</w:t>
      </w:r>
      <w:r w:rsidR="00DC7B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10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Міністр</w:t>
      </w:r>
    </w:p>
    <w:p w14:paraId="00000030" w14:textId="29C910A5" w:rsidR="0000439D" w:rsidRPr="00CE342A" w:rsidRDefault="00C3264F" w:rsidP="002C7EF0">
      <w:pPr>
        <w:shd w:val="clear" w:color="auto" w:fill="FFFFFF"/>
        <w:ind w:right="-75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10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цифрової трансформації</w:t>
      </w:r>
      <w:r w:rsidR="00A24E95" w:rsidRPr="00E10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108B2" w:rsidRPr="00E10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України </w:t>
      </w:r>
      <w:r w:rsidR="00A24E95" w:rsidRPr="00E108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DC7B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E108B2"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Михайло ФЕДОРОВ</w:t>
      </w:r>
      <w:r w:rsidR="00A24E95"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24E95" w:rsidRPr="00CE34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</w:t>
      </w:r>
    </w:p>
    <w:sectPr w:rsidR="0000439D" w:rsidRPr="00CE342A" w:rsidSect="008F53EB">
      <w:headerReference w:type="even" r:id="rId6"/>
      <w:headerReference w:type="default" r:id="rId7"/>
      <w:pgSz w:w="11909" w:h="16834"/>
      <w:pgMar w:top="851" w:right="1277" w:bottom="1231" w:left="1440" w:header="737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3D8ED" w14:textId="77777777" w:rsidR="004F2A7A" w:rsidRDefault="004F2A7A" w:rsidP="00964A7D">
      <w:pPr>
        <w:spacing w:line="240" w:lineRule="auto"/>
      </w:pPr>
      <w:r>
        <w:separator/>
      </w:r>
    </w:p>
  </w:endnote>
  <w:endnote w:type="continuationSeparator" w:id="0">
    <w:p w14:paraId="62AA9AEE" w14:textId="77777777" w:rsidR="004F2A7A" w:rsidRDefault="004F2A7A" w:rsidP="00964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C4255" w14:textId="77777777" w:rsidR="004F2A7A" w:rsidRDefault="004F2A7A" w:rsidP="00964A7D">
      <w:pPr>
        <w:spacing w:line="240" w:lineRule="auto"/>
      </w:pPr>
      <w:r>
        <w:separator/>
      </w:r>
    </w:p>
  </w:footnote>
  <w:footnote w:type="continuationSeparator" w:id="0">
    <w:p w14:paraId="657BAE4E" w14:textId="77777777" w:rsidR="004F2A7A" w:rsidRDefault="004F2A7A" w:rsidP="00964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637310620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613C3DCD" w14:textId="48CD9CA0" w:rsidR="00964A7D" w:rsidRDefault="00964A7D" w:rsidP="0077431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54A88D29" w14:textId="77777777" w:rsidR="00964A7D" w:rsidRDefault="00964A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-1808230063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4F3BBDCD" w14:textId="77777777" w:rsidR="00DC7B3B" w:rsidRDefault="00964A7D" w:rsidP="00DC7B3B">
        <w:pPr>
          <w:pStyle w:val="a5"/>
          <w:framePr w:wrap="none" w:vAnchor="text" w:hAnchor="margin" w:xAlign="center" w:y="1"/>
          <w:jc w:val="center"/>
          <w:rPr>
            <w:rStyle w:val="a7"/>
            <w:rFonts w:ascii="Times New Roman" w:hAnsi="Times New Roman" w:cs="Times New Roman"/>
            <w:sz w:val="28"/>
            <w:szCs w:val="28"/>
          </w:rPr>
        </w:pPr>
        <w:r w:rsidRPr="006766F7">
          <w:rPr>
            <w:rStyle w:val="a7"/>
            <w:rFonts w:ascii="Times New Roman" w:hAnsi="Times New Roman" w:cs="Times New Roman"/>
            <w:sz w:val="28"/>
            <w:szCs w:val="28"/>
          </w:rPr>
          <w:fldChar w:fldCharType="begin"/>
        </w:r>
        <w:r w:rsidRPr="006766F7">
          <w:rPr>
            <w:rStyle w:val="a7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766F7">
          <w:rPr>
            <w:rStyle w:val="a7"/>
            <w:rFonts w:ascii="Times New Roman" w:hAnsi="Times New Roman" w:cs="Times New Roman"/>
            <w:sz w:val="28"/>
            <w:szCs w:val="28"/>
          </w:rPr>
          <w:fldChar w:fldCharType="separate"/>
        </w:r>
        <w:r w:rsidRPr="006766F7">
          <w:rPr>
            <w:rStyle w:val="a7"/>
            <w:rFonts w:ascii="Times New Roman" w:hAnsi="Times New Roman" w:cs="Times New Roman"/>
            <w:noProof/>
            <w:sz w:val="28"/>
            <w:szCs w:val="28"/>
          </w:rPr>
          <w:t>2</w:t>
        </w:r>
        <w:r w:rsidRPr="006766F7">
          <w:rPr>
            <w:rStyle w:val="a7"/>
            <w:rFonts w:ascii="Times New Roman" w:hAnsi="Times New Roman" w:cs="Times New Roman"/>
            <w:sz w:val="28"/>
            <w:szCs w:val="28"/>
          </w:rPr>
          <w:fldChar w:fldCharType="end"/>
        </w:r>
      </w:p>
      <w:p w14:paraId="23097A9A" w14:textId="7F071EF6" w:rsidR="00964A7D" w:rsidRDefault="004F2A7A" w:rsidP="00774318">
        <w:pPr>
          <w:pStyle w:val="a5"/>
          <w:framePr w:wrap="none" w:vAnchor="text" w:hAnchor="margin" w:xAlign="center" w:y="1"/>
          <w:rPr>
            <w:rStyle w:val="a7"/>
          </w:rPr>
        </w:pPr>
      </w:p>
    </w:sdtContent>
  </w:sdt>
  <w:p w14:paraId="4E3A061E" w14:textId="58916C5F" w:rsidR="00964A7D" w:rsidRDefault="00964A7D" w:rsidP="00DC7B3B">
    <w:pPr>
      <w:pStyle w:val="a5"/>
      <w:jc w:val="center"/>
    </w:pPr>
  </w:p>
  <w:p w14:paraId="5DF765AE" w14:textId="77777777" w:rsidR="00C67990" w:rsidRDefault="00C67990" w:rsidP="00DC7B3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9D"/>
    <w:rsid w:val="00002F9E"/>
    <w:rsid w:val="0000439D"/>
    <w:rsid w:val="00026190"/>
    <w:rsid w:val="000747D4"/>
    <w:rsid w:val="00093135"/>
    <w:rsid w:val="000E4763"/>
    <w:rsid w:val="00112FA1"/>
    <w:rsid w:val="001B174D"/>
    <w:rsid w:val="00227117"/>
    <w:rsid w:val="002532E9"/>
    <w:rsid w:val="00256D71"/>
    <w:rsid w:val="002B11A7"/>
    <w:rsid w:val="002B6094"/>
    <w:rsid w:val="002C7EF0"/>
    <w:rsid w:val="002D6065"/>
    <w:rsid w:val="003030D8"/>
    <w:rsid w:val="00351EFA"/>
    <w:rsid w:val="0035396A"/>
    <w:rsid w:val="00357327"/>
    <w:rsid w:val="003750C3"/>
    <w:rsid w:val="00381E83"/>
    <w:rsid w:val="00386C9A"/>
    <w:rsid w:val="003A52AB"/>
    <w:rsid w:val="003C7653"/>
    <w:rsid w:val="003D6ECD"/>
    <w:rsid w:val="00435C16"/>
    <w:rsid w:val="004B50CB"/>
    <w:rsid w:val="004F2A7A"/>
    <w:rsid w:val="00526CA9"/>
    <w:rsid w:val="00582F90"/>
    <w:rsid w:val="005C4B9E"/>
    <w:rsid w:val="005D2766"/>
    <w:rsid w:val="00634764"/>
    <w:rsid w:val="006766F7"/>
    <w:rsid w:val="0069289A"/>
    <w:rsid w:val="006E4BE6"/>
    <w:rsid w:val="00712ED1"/>
    <w:rsid w:val="00715FE6"/>
    <w:rsid w:val="0075308F"/>
    <w:rsid w:val="00774E65"/>
    <w:rsid w:val="007A0560"/>
    <w:rsid w:val="007B463A"/>
    <w:rsid w:val="007C1991"/>
    <w:rsid w:val="007D2EB2"/>
    <w:rsid w:val="00804687"/>
    <w:rsid w:val="00830CB6"/>
    <w:rsid w:val="00845E68"/>
    <w:rsid w:val="0086089C"/>
    <w:rsid w:val="00882458"/>
    <w:rsid w:val="008F53EB"/>
    <w:rsid w:val="009218DB"/>
    <w:rsid w:val="00964A7D"/>
    <w:rsid w:val="00973859"/>
    <w:rsid w:val="00975338"/>
    <w:rsid w:val="009A1AAD"/>
    <w:rsid w:val="00A13142"/>
    <w:rsid w:val="00A24E95"/>
    <w:rsid w:val="00A33706"/>
    <w:rsid w:val="00AB3F8C"/>
    <w:rsid w:val="00AC2118"/>
    <w:rsid w:val="00B249B0"/>
    <w:rsid w:val="00B80558"/>
    <w:rsid w:val="00BD740B"/>
    <w:rsid w:val="00BF5DCC"/>
    <w:rsid w:val="00C06621"/>
    <w:rsid w:val="00C0662E"/>
    <w:rsid w:val="00C12536"/>
    <w:rsid w:val="00C3264F"/>
    <w:rsid w:val="00C33026"/>
    <w:rsid w:val="00C656EB"/>
    <w:rsid w:val="00C67990"/>
    <w:rsid w:val="00C7419A"/>
    <w:rsid w:val="00C930BC"/>
    <w:rsid w:val="00CD2AA0"/>
    <w:rsid w:val="00CE342A"/>
    <w:rsid w:val="00D02130"/>
    <w:rsid w:val="00D75303"/>
    <w:rsid w:val="00DC53D0"/>
    <w:rsid w:val="00DC7B3B"/>
    <w:rsid w:val="00DD0555"/>
    <w:rsid w:val="00DE3FB4"/>
    <w:rsid w:val="00E10079"/>
    <w:rsid w:val="00E108B2"/>
    <w:rsid w:val="00E42E3C"/>
    <w:rsid w:val="00EA2680"/>
    <w:rsid w:val="00EC4EE4"/>
    <w:rsid w:val="00ED0C0A"/>
    <w:rsid w:val="00EE415E"/>
    <w:rsid w:val="00F1109A"/>
    <w:rsid w:val="00F13E10"/>
    <w:rsid w:val="00F3374F"/>
    <w:rsid w:val="00F433D8"/>
    <w:rsid w:val="00F43D18"/>
    <w:rsid w:val="00F80E5C"/>
    <w:rsid w:val="00F860DC"/>
    <w:rsid w:val="00FA3D1D"/>
    <w:rsid w:val="00FA6528"/>
    <w:rsid w:val="00FB6010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0C27"/>
  <w15:docId w15:val="{A9CC91D5-C054-BE4B-83F7-578D291E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964A7D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A7D"/>
  </w:style>
  <w:style w:type="character" w:styleId="a7">
    <w:name w:val="page number"/>
    <w:basedOn w:val="a0"/>
    <w:uiPriority w:val="99"/>
    <w:semiHidden/>
    <w:unhideWhenUsed/>
    <w:rsid w:val="00964A7D"/>
  </w:style>
  <w:style w:type="paragraph" w:styleId="a8">
    <w:name w:val="footer"/>
    <w:basedOn w:val="a"/>
    <w:link w:val="a9"/>
    <w:uiPriority w:val="99"/>
    <w:unhideWhenUsed/>
    <w:rsid w:val="006766F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6F7"/>
  </w:style>
  <w:style w:type="table" w:styleId="aa">
    <w:name w:val="Table Grid"/>
    <w:basedOn w:val="a1"/>
    <w:uiPriority w:val="59"/>
    <w:rsid w:val="00F13E10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E4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4175</Words>
  <Characters>2380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Стельмах</cp:lastModifiedBy>
  <cp:revision>4</cp:revision>
  <dcterms:created xsi:type="dcterms:W3CDTF">2021-12-07T11:20:00Z</dcterms:created>
  <dcterms:modified xsi:type="dcterms:W3CDTF">2021-12-07T13:22:00Z</dcterms:modified>
</cp:coreProperties>
</file>