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E300E" w14:textId="77777777" w:rsidR="00E62210" w:rsidRPr="00293073" w:rsidRDefault="007B0B2B" w:rsidP="00D15076">
      <w:pPr>
        <w:pStyle w:val="a6"/>
        <w:jc w:val="center"/>
        <w:rPr>
          <w:rFonts w:ascii="Times New Roman" w:hAnsi="Times New Roman" w:cs="Times New Roman"/>
          <w:b/>
          <w:sz w:val="28"/>
          <w:szCs w:val="28"/>
          <w:lang w:val="uk-UA"/>
        </w:rPr>
      </w:pPr>
      <w:r w:rsidRPr="00293073">
        <w:rPr>
          <w:rFonts w:ascii="Times New Roman" w:hAnsi="Times New Roman" w:cs="Times New Roman"/>
          <w:b/>
          <w:sz w:val="28"/>
          <w:szCs w:val="28"/>
          <w:lang w:val="uk-UA"/>
        </w:rPr>
        <w:t>ПОРІВНЯЛЬНА ТАБЛИЦЯ</w:t>
      </w:r>
    </w:p>
    <w:p w14:paraId="19765F08" w14:textId="24942818" w:rsidR="00E62210" w:rsidRPr="00293073" w:rsidRDefault="00C6519B" w:rsidP="00C6519B">
      <w:pPr>
        <w:pStyle w:val="a6"/>
        <w:jc w:val="center"/>
        <w:rPr>
          <w:rFonts w:ascii="Times New Roman" w:hAnsi="Times New Roman" w:cs="Times New Roman"/>
          <w:b/>
          <w:sz w:val="28"/>
          <w:szCs w:val="28"/>
          <w:lang w:val="uk-UA"/>
        </w:rPr>
      </w:pPr>
      <w:r w:rsidRPr="00293073">
        <w:rPr>
          <w:rFonts w:ascii="Times New Roman" w:hAnsi="Times New Roman" w:cs="Times New Roman"/>
          <w:b/>
          <w:sz w:val="28"/>
          <w:szCs w:val="28"/>
          <w:lang w:val="uk-UA"/>
        </w:rPr>
        <w:t xml:space="preserve">до проекту Закону України «Про внесення </w:t>
      </w:r>
      <w:r w:rsidRPr="0031749D">
        <w:rPr>
          <w:rFonts w:ascii="Times New Roman" w:hAnsi="Times New Roman" w:cs="Times New Roman"/>
          <w:b/>
          <w:sz w:val="28"/>
          <w:szCs w:val="28"/>
          <w:lang w:val="uk-UA"/>
        </w:rPr>
        <w:t xml:space="preserve">змін </w:t>
      </w:r>
      <w:r w:rsidR="00F267A7" w:rsidRPr="0031749D">
        <w:rPr>
          <w:rFonts w:ascii="Times New Roman" w:hAnsi="Times New Roman" w:cs="Times New Roman"/>
          <w:b/>
          <w:sz w:val="28"/>
          <w:szCs w:val="28"/>
          <w:lang w:val="uk-UA"/>
        </w:rPr>
        <w:t>до</w:t>
      </w:r>
      <w:r w:rsidRPr="0031749D">
        <w:rPr>
          <w:rFonts w:ascii="Times New Roman" w:hAnsi="Times New Roman" w:cs="Times New Roman"/>
          <w:b/>
          <w:sz w:val="28"/>
          <w:szCs w:val="28"/>
          <w:lang w:val="uk-UA"/>
        </w:rPr>
        <w:t xml:space="preserve"> деяк</w:t>
      </w:r>
      <w:r w:rsidR="00F267A7" w:rsidRPr="0031749D">
        <w:rPr>
          <w:rFonts w:ascii="Times New Roman" w:hAnsi="Times New Roman" w:cs="Times New Roman"/>
          <w:b/>
          <w:sz w:val="28"/>
          <w:szCs w:val="28"/>
          <w:lang w:val="uk-UA"/>
        </w:rPr>
        <w:t>их</w:t>
      </w:r>
      <w:r w:rsidRPr="0031749D">
        <w:rPr>
          <w:rFonts w:ascii="Times New Roman" w:hAnsi="Times New Roman" w:cs="Times New Roman"/>
          <w:b/>
          <w:sz w:val="28"/>
          <w:szCs w:val="28"/>
          <w:lang w:val="uk-UA"/>
        </w:rPr>
        <w:t xml:space="preserve"> законодавч</w:t>
      </w:r>
      <w:r w:rsidR="00F267A7" w:rsidRPr="0031749D">
        <w:rPr>
          <w:rFonts w:ascii="Times New Roman" w:hAnsi="Times New Roman" w:cs="Times New Roman"/>
          <w:b/>
          <w:sz w:val="28"/>
          <w:szCs w:val="28"/>
          <w:lang w:val="uk-UA"/>
        </w:rPr>
        <w:t>их</w:t>
      </w:r>
      <w:r w:rsidRPr="0031749D">
        <w:rPr>
          <w:rFonts w:ascii="Times New Roman" w:hAnsi="Times New Roman" w:cs="Times New Roman"/>
          <w:b/>
          <w:sz w:val="28"/>
          <w:szCs w:val="28"/>
          <w:lang w:val="uk-UA"/>
        </w:rPr>
        <w:t xml:space="preserve"> акт</w:t>
      </w:r>
      <w:r w:rsidR="00F267A7" w:rsidRPr="0031749D">
        <w:rPr>
          <w:rFonts w:ascii="Times New Roman" w:hAnsi="Times New Roman" w:cs="Times New Roman"/>
          <w:b/>
          <w:sz w:val="28"/>
          <w:szCs w:val="28"/>
          <w:lang w:val="uk-UA"/>
        </w:rPr>
        <w:t>ів України</w:t>
      </w:r>
      <w:r w:rsidRPr="0031749D">
        <w:rPr>
          <w:rFonts w:ascii="Times New Roman" w:hAnsi="Times New Roman" w:cs="Times New Roman"/>
          <w:b/>
          <w:sz w:val="28"/>
          <w:szCs w:val="28"/>
          <w:lang w:val="uk-UA"/>
        </w:rPr>
        <w:t>, що регулюють земельні відносини</w:t>
      </w:r>
      <w:r w:rsidR="00F267A7" w:rsidRPr="0031749D">
        <w:rPr>
          <w:rFonts w:ascii="Times New Roman" w:hAnsi="Times New Roman" w:cs="Times New Roman"/>
          <w:b/>
          <w:sz w:val="28"/>
          <w:szCs w:val="28"/>
          <w:lang w:val="uk-UA"/>
        </w:rPr>
        <w:t>, щодо спрощення процедури відведення земельних ділянок для розвитку цифрової інфраструктури</w:t>
      </w:r>
      <w:r w:rsidR="00A93586" w:rsidRPr="0031749D">
        <w:rPr>
          <w:rFonts w:ascii="Times New Roman" w:hAnsi="Times New Roman" w:cs="Times New Roman"/>
          <w:b/>
          <w:sz w:val="28"/>
          <w:szCs w:val="28"/>
          <w:lang w:val="uk-UA"/>
        </w:rPr>
        <w:t>»</w:t>
      </w:r>
    </w:p>
    <w:p w14:paraId="6D28767E" w14:textId="77777777" w:rsidR="00E62210" w:rsidRPr="00293073" w:rsidRDefault="00E62210">
      <w:pPr>
        <w:rPr>
          <w:rFonts w:ascii="Times New Roman" w:hAnsi="Times New Roman" w:cs="Times New Roman"/>
          <w:sz w:val="28"/>
          <w:szCs w:val="28"/>
          <w:lang w:val="uk-UA"/>
        </w:rPr>
      </w:pPr>
    </w:p>
    <w:tbl>
      <w:tblPr>
        <w:tblStyle w:val="a5"/>
        <w:tblW w:w="146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05"/>
        <w:gridCol w:w="7305"/>
      </w:tblGrid>
      <w:tr w:rsidR="00293073" w:rsidRPr="00293073" w14:paraId="3F3F8DDF" w14:textId="77777777" w:rsidTr="00D15076">
        <w:tc>
          <w:tcPr>
            <w:tcW w:w="7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6AFA4" w14:textId="77777777" w:rsidR="00E62210" w:rsidRPr="00293073" w:rsidRDefault="007B0B2B">
            <w:pPr>
              <w:widowControl w:val="0"/>
              <w:spacing w:line="240" w:lineRule="auto"/>
              <w:jc w:val="center"/>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Зміст положення акта законодавства</w:t>
            </w:r>
          </w:p>
        </w:tc>
        <w:tc>
          <w:tcPr>
            <w:tcW w:w="7305" w:type="dxa"/>
            <w:shd w:val="clear" w:color="auto" w:fill="auto"/>
            <w:tcMar>
              <w:top w:w="100" w:type="dxa"/>
              <w:left w:w="100" w:type="dxa"/>
              <w:bottom w:w="100" w:type="dxa"/>
              <w:right w:w="100" w:type="dxa"/>
            </w:tcMar>
          </w:tcPr>
          <w:p w14:paraId="4C9D07C2" w14:textId="77777777" w:rsidR="00E62210" w:rsidRPr="00293073" w:rsidRDefault="007B0B2B">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Зміст відповідного положення проекту акта</w:t>
            </w:r>
          </w:p>
        </w:tc>
      </w:tr>
      <w:tr w:rsidR="00293073" w:rsidRPr="00293073" w14:paraId="1CF98990" w14:textId="77777777">
        <w:trPr>
          <w:trHeight w:val="420"/>
        </w:trPr>
        <w:tc>
          <w:tcPr>
            <w:tcW w:w="14610" w:type="dxa"/>
            <w:gridSpan w:val="2"/>
            <w:shd w:val="clear" w:color="auto" w:fill="auto"/>
            <w:tcMar>
              <w:top w:w="100" w:type="dxa"/>
              <w:left w:w="100" w:type="dxa"/>
              <w:bottom w:w="100" w:type="dxa"/>
              <w:right w:w="100" w:type="dxa"/>
            </w:tcMar>
          </w:tcPr>
          <w:p w14:paraId="0432692D" w14:textId="77777777" w:rsidR="00E62210" w:rsidRPr="00293073" w:rsidRDefault="007B0B2B">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293073">
              <w:rPr>
                <w:rFonts w:ascii="Times New Roman" w:eastAsia="Times New Roman" w:hAnsi="Times New Roman" w:cs="Times New Roman"/>
                <w:b/>
                <w:sz w:val="28"/>
                <w:szCs w:val="28"/>
                <w:lang w:val="uk-UA"/>
              </w:rPr>
              <w:t>Земельний кодекс України</w:t>
            </w:r>
          </w:p>
        </w:tc>
      </w:tr>
      <w:tr w:rsidR="00293073" w:rsidRPr="00293073" w14:paraId="4E5C42B5" w14:textId="77777777" w:rsidTr="00D15076">
        <w:tc>
          <w:tcPr>
            <w:tcW w:w="7305" w:type="dxa"/>
            <w:shd w:val="clear" w:color="auto" w:fill="auto"/>
            <w:tcMar>
              <w:top w:w="100" w:type="dxa"/>
              <w:left w:w="100" w:type="dxa"/>
              <w:bottom w:w="100" w:type="dxa"/>
              <w:right w:w="100" w:type="dxa"/>
            </w:tcMar>
          </w:tcPr>
          <w:p w14:paraId="2C1F2537" w14:textId="77777777" w:rsidR="00A93586" w:rsidRPr="00293073" w:rsidRDefault="00A93586">
            <w:pPr>
              <w:widowControl w:val="0"/>
              <w:shd w:val="clear" w:color="auto" w:fill="FFFFFF"/>
              <w:spacing w:after="160" w:line="240" w:lineRule="auto"/>
              <w:ind w:firstLine="460"/>
              <w:jc w:val="both"/>
              <w:rPr>
                <w:rFonts w:ascii="Times New Roman" w:hAnsi="Times New Roman" w:cs="Times New Roman"/>
                <w:sz w:val="28"/>
                <w:szCs w:val="28"/>
                <w:shd w:val="clear" w:color="auto" w:fill="FFFFFF"/>
                <w:lang w:val="uk-UA"/>
              </w:rPr>
            </w:pPr>
            <w:r w:rsidRPr="00293073">
              <w:rPr>
                <w:rStyle w:val="rvts9"/>
                <w:rFonts w:ascii="Times New Roman" w:hAnsi="Times New Roman" w:cs="Times New Roman"/>
                <w:b/>
                <w:bCs/>
                <w:sz w:val="28"/>
                <w:szCs w:val="28"/>
                <w:shd w:val="clear" w:color="auto" w:fill="FFFFFF"/>
                <w:lang w:val="uk-UA"/>
              </w:rPr>
              <w:t>Стаття 20.</w:t>
            </w:r>
            <w:r w:rsidRPr="00293073">
              <w:rPr>
                <w:rFonts w:ascii="Times New Roman" w:hAnsi="Times New Roman" w:cs="Times New Roman"/>
                <w:sz w:val="28"/>
                <w:szCs w:val="28"/>
                <w:shd w:val="clear" w:color="auto" w:fill="FFFFFF"/>
                <w:lang w:val="uk-UA"/>
              </w:rPr>
              <w:t> Встановлення та зміна цільового призначення земельних ділянок</w:t>
            </w:r>
          </w:p>
          <w:p w14:paraId="41E388E5" w14:textId="77777777" w:rsidR="00A93586" w:rsidRPr="00293073" w:rsidRDefault="00A93586">
            <w:pPr>
              <w:widowControl w:val="0"/>
              <w:shd w:val="clear" w:color="auto" w:fill="FFFFFF"/>
              <w:spacing w:after="160" w:line="240" w:lineRule="auto"/>
              <w:ind w:firstLine="460"/>
              <w:jc w:val="both"/>
              <w:rPr>
                <w:rFonts w:ascii="Times New Roman" w:hAnsi="Times New Roman" w:cs="Times New Roman"/>
                <w:sz w:val="28"/>
                <w:szCs w:val="28"/>
                <w:shd w:val="clear" w:color="auto" w:fill="FFFFFF"/>
                <w:lang w:val="uk-UA"/>
              </w:rPr>
            </w:pPr>
            <w:r w:rsidRPr="00293073">
              <w:rPr>
                <w:rFonts w:ascii="Times New Roman" w:hAnsi="Times New Roman" w:cs="Times New Roman"/>
                <w:sz w:val="28"/>
                <w:szCs w:val="28"/>
                <w:shd w:val="clear" w:color="auto" w:fill="FFFFFF"/>
                <w:lang w:val="uk-UA"/>
              </w:rPr>
              <w:t>…</w:t>
            </w:r>
          </w:p>
          <w:p w14:paraId="3412E42B" w14:textId="77777777" w:rsidR="00E9503B" w:rsidRPr="00E9503B" w:rsidRDefault="00E9503B" w:rsidP="00A93586">
            <w:pPr>
              <w:widowControl w:val="0"/>
              <w:shd w:val="clear" w:color="auto" w:fill="FFFFFF"/>
              <w:spacing w:after="160" w:line="240" w:lineRule="auto"/>
              <w:ind w:firstLine="457"/>
              <w:jc w:val="both"/>
              <w:rPr>
                <w:rFonts w:ascii="Times New Roman" w:hAnsi="Times New Roman" w:cs="Times New Roman"/>
                <w:sz w:val="28"/>
                <w:szCs w:val="28"/>
                <w:shd w:val="clear" w:color="auto" w:fill="FFFFFF"/>
                <w:lang w:val="uk-UA"/>
              </w:rPr>
            </w:pPr>
            <w:r w:rsidRPr="00E9503B">
              <w:rPr>
                <w:rFonts w:ascii="Times New Roman" w:hAnsi="Times New Roman" w:cs="Times New Roman"/>
                <w:sz w:val="28"/>
                <w:szCs w:val="28"/>
                <w:shd w:val="clear" w:color="auto" w:fill="FFFFFF"/>
                <w:lang w:val="uk-UA"/>
              </w:rPr>
              <w:t xml:space="preserve">7. Зміна цільового призначення земельних ділянок погоджується у разі: </w:t>
            </w:r>
          </w:p>
          <w:p w14:paraId="2BDB751D" w14:textId="77777777" w:rsidR="00E9503B" w:rsidRPr="00E9503B" w:rsidRDefault="00E9503B" w:rsidP="00A93586">
            <w:pPr>
              <w:widowControl w:val="0"/>
              <w:shd w:val="clear" w:color="auto" w:fill="FFFFFF"/>
              <w:spacing w:after="160" w:line="240" w:lineRule="auto"/>
              <w:ind w:firstLine="457"/>
              <w:jc w:val="both"/>
              <w:rPr>
                <w:rFonts w:ascii="Times New Roman" w:hAnsi="Times New Roman" w:cs="Times New Roman"/>
                <w:sz w:val="28"/>
                <w:szCs w:val="28"/>
                <w:shd w:val="clear" w:color="auto" w:fill="FFFFFF"/>
                <w:lang w:val="uk-UA"/>
              </w:rPr>
            </w:pPr>
            <w:r w:rsidRPr="00E9503B">
              <w:rPr>
                <w:rFonts w:ascii="Times New Roman" w:hAnsi="Times New Roman" w:cs="Times New Roman"/>
                <w:sz w:val="28"/>
                <w:szCs w:val="28"/>
                <w:shd w:val="clear" w:color="auto" w:fill="FFFFFF"/>
                <w:lang w:val="uk-UA"/>
              </w:rPr>
              <w:t>…</w:t>
            </w:r>
          </w:p>
          <w:p w14:paraId="396B6A1B" w14:textId="4A01CCB2" w:rsidR="00E9503B" w:rsidRPr="00E9503B" w:rsidRDefault="00E9503B" w:rsidP="00A93586">
            <w:pPr>
              <w:widowControl w:val="0"/>
              <w:shd w:val="clear" w:color="auto" w:fill="FFFFFF"/>
              <w:spacing w:after="160" w:line="240" w:lineRule="auto"/>
              <w:ind w:firstLine="457"/>
              <w:jc w:val="both"/>
              <w:rPr>
                <w:rFonts w:ascii="Times New Roman" w:hAnsi="Times New Roman" w:cs="Times New Roman"/>
                <w:sz w:val="28"/>
                <w:szCs w:val="28"/>
                <w:shd w:val="clear" w:color="auto" w:fill="FFFFFF"/>
                <w:lang w:val="uk-UA"/>
              </w:rPr>
            </w:pPr>
            <w:r w:rsidRPr="00E9503B">
              <w:rPr>
                <w:rFonts w:ascii="Times New Roman" w:hAnsi="Times New Roman" w:cs="Times New Roman"/>
                <w:sz w:val="28"/>
                <w:szCs w:val="28"/>
                <w:shd w:val="clear" w:color="auto" w:fill="FFFFFF"/>
                <w:lang w:val="uk-UA"/>
              </w:rPr>
              <w:t>Зміни цільового призначення земельних ділянок державної та комунальної власності природно-заповідного фонду та іншого природоохоронного призначення, історико-культурного, лісогосподарського призначення, внаслідок яких земельні ділянки виводяться із складу таких категорій (крім зміни цільового призначення земельних ділянок лісогосподарського призначення для розміщення на них лінійних об’єктів енергетичної інфраструктури), а також зміни цільового призначення земель, визначених </w:t>
            </w:r>
            <w:hyperlink r:id="rId7" w:anchor="n1505" w:history="1">
              <w:r w:rsidRPr="00E9503B">
                <w:rPr>
                  <w:rFonts w:ascii="Times New Roman" w:hAnsi="Times New Roman" w:cs="Times New Roman"/>
                  <w:sz w:val="28"/>
                  <w:szCs w:val="28"/>
                  <w:lang w:val="uk-UA"/>
                </w:rPr>
                <w:t xml:space="preserve">пунктом </w:t>
              </w:r>
              <w:r w:rsidR="000F70AE">
                <w:rPr>
                  <w:rFonts w:ascii="Times New Roman" w:hAnsi="Times New Roman" w:cs="Times New Roman"/>
                  <w:sz w:val="28"/>
                  <w:szCs w:val="28"/>
                  <w:lang w:val="uk-UA"/>
                </w:rPr>
                <w:t>«</w:t>
              </w:r>
              <w:r w:rsidRPr="00E9503B">
                <w:rPr>
                  <w:rFonts w:ascii="Times New Roman" w:hAnsi="Times New Roman" w:cs="Times New Roman"/>
                  <w:sz w:val="28"/>
                  <w:szCs w:val="28"/>
                  <w:lang w:val="uk-UA"/>
                </w:rPr>
                <w:t>б</w:t>
              </w:r>
              <w:r w:rsidR="000F70AE">
                <w:rPr>
                  <w:rFonts w:ascii="Times New Roman" w:hAnsi="Times New Roman" w:cs="Times New Roman"/>
                  <w:sz w:val="28"/>
                  <w:szCs w:val="28"/>
                  <w:lang w:val="uk-UA"/>
                </w:rPr>
                <w:t>»</w:t>
              </w:r>
            </w:hyperlink>
            <w:r w:rsidRPr="00E9503B">
              <w:rPr>
                <w:rFonts w:ascii="Times New Roman" w:hAnsi="Times New Roman" w:cs="Times New Roman"/>
                <w:sz w:val="28"/>
                <w:szCs w:val="28"/>
                <w:shd w:val="clear" w:color="auto" w:fill="FFFFFF"/>
                <w:lang w:val="uk-UA"/>
              </w:rPr>
              <w:t xml:space="preserve"> частини першої статті 150 цього </w:t>
            </w:r>
            <w:r w:rsidRPr="00E9503B">
              <w:rPr>
                <w:rFonts w:ascii="Times New Roman" w:hAnsi="Times New Roman" w:cs="Times New Roman"/>
                <w:sz w:val="28"/>
                <w:szCs w:val="28"/>
                <w:shd w:val="clear" w:color="auto" w:fill="FFFFFF"/>
                <w:lang w:val="uk-UA"/>
              </w:rPr>
              <w:lastRenderedPageBreak/>
              <w:t xml:space="preserve">Кодексу, здійснюються за погодженням з Кабінетом Міністрів України. </w:t>
            </w:r>
          </w:p>
          <w:p w14:paraId="75E7B50A" w14:textId="68D25A9C" w:rsidR="00A93586" w:rsidRPr="00293073" w:rsidRDefault="00A93586" w:rsidP="00A93586">
            <w:pPr>
              <w:widowControl w:val="0"/>
              <w:shd w:val="clear" w:color="auto" w:fill="FFFFFF"/>
              <w:spacing w:after="160" w:line="240" w:lineRule="auto"/>
              <w:ind w:firstLine="457"/>
              <w:jc w:val="both"/>
              <w:rPr>
                <w:rFonts w:ascii="Times New Roman" w:eastAsia="Times New Roman" w:hAnsi="Times New Roman" w:cs="Times New Roman"/>
                <w:sz w:val="28"/>
                <w:szCs w:val="28"/>
                <w:highlight w:val="white"/>
                <w:lang w:val="uk-UA"/>
              </w:rPr>
            </w:pPr>
            <w:r w:rsidRPr="00E9503B">
              <w:rPr>
                <w:rFonts w:ascii="Times New Roman" w:hAnsi="Times New Roman" w:cs="Times New Roman"/>
                <w:sz w:val="28"/>
                <w:szCs w:val="28"/>
                <w:shd w:val="clear" w:color="auto" w:fill="FFFFFF"/>
                <w:lang w:val="uk-UA"/>
              </w:rPr>
              <w:t>…</w:t>
            </w:r>
          </w:p>
        </w:tc>
        <w:tc>
          <w:tcPr>
            <w:tcW w:w="7305" w:type="dxa"/>
            <w:shd w:val="clear" w:color="auto" w:fill="auto"/>
            <w:tcMar>
              <w:top w:w="100" w:type="dxa"/>
              <w:left w:w="100" w:type="dxa"/>
              <w:bottom w:w="100" w:type="dxa"/>
              <w:right w:w="100" w:type="dxa"/>
            </w:tcMar>
          </w:tcPr>
          <w:p w14:paraId="55193239" w14:textId="77777777" w:rsidR="00A93586" w:rsidRPr="00293073" w:rsidRDefault="00A93586" w:rsidP="00A93586">
            <w:pPr>
              <w:widowControl w:val="0"/>
              <w:shd w:val="clear" w:color="auto" w:fill="FFFFFF"/>
              <w:spacing w:after="160" w:line="240" w:lineRule="auto"/>
              <w:ind w:firstLine="460"/>
              <w:jc w:val="both"/>
              <w:rPr>
                <w:rFonts w:ascii="Times New Roman" w:hAnsi="Times New Roman" w:cs="Times New Roman"/>
                <w:sz w:val="28"/>
                <w:szCs w:val="28"/>
                <w:shd w:val="clear" w:color="auto" w:fill="FFFFFF"/>
                <w:lang w:val="uk-UA"/>
              </w:rPr>
            </w:pPr>
            <w:r w:rsidRPr="00293073">
              <w:rPr>
                <w:rStyle w:val="rvts9"/>
                <w:rFonts w:ascii="Times New Roman" w:hAnsi="Times New Roman" w:cs="Times New Roman"/>
                <w:b/>
                <w:bCs/>
                <w:sz w:val="28"/>
                <w:szCs w:val="28"/>
                <w:shd w:val="clear" w:color="auto" w:fill="FFFFFF"/>
                <w:lang w:val="uk-UA"/>
              </w:rPr>
              <w:lastRenderedPageBreak/>
              <w:t>Стаття 20.</w:t>
            </w:r>
            <w:r w:rsidRPr="00293073">
              <w:rPr>
                <w:rFonts w:ascii="Times New Roman" w:hAnsi="Times New Roman" w:cs="Times New Roman"/>
                <w:sz w:val="28"/>
                <w:szCs w:val="28"/>
                <w:shd w:val="clear" w:color="auto" w:fill="FFFFFF"/>
                <w:lang w:val="uk-UA"/>
              </w:rPr>
              <w:t> Встановлення та зміна цільового призначення земельних ділянок</w:t>
            </w:r>
          </w:p>
          <w:p w14:paraId="22FBE0DB" w14:textId="77777777" w:rsidR="00E9503B" w:rsidRPr="00293073" w:rsidRDefault="00E9503B" w:rsidP="00E9503B">
            <w:pPr>
              <w:widowControl w:val="0"/>
              <w:shd w:val="clear" w:color="auto" w:fill="FFFFFF"/>
              <w:spacing w:after="160" w:line="240" w:lineRule="auto"/>
              <w:ind w:firstLine="460"/>
              <w:jc w:val="both"/>
              <w:rPr>
                <w:rFonts w:ascii="Times New Roman" w:hAnsi="Times New Roman" w:cs="Times New Roman"/>
                <w:sz w:val="28"/>
                <w:szCs w:val="28"/>
                <w:shd w:val="clear" w:color="auto" w:fill="FFFFFF"/>
                <w:lang w:val="uk-UA"/>
              </w:rPr>
            </w:pPr>
            <w:r w:rsidRPr="00293073">
              <w:rPr>
                <w:rFonts w:ascii="Times New Roman" w:hAnsi="Times New Roman" w:cs="Times New Roman"/>
                <w:sz w:val="28"/>
                <w:szCs w:val="28"/>
                <w:shd w:val="clear" w:color="auto" w:fill="FFFFFF"/>
                <w:lang w:val="uk-UA"/>
              </w:rPr>
              <w:t>…</w:t>
            </w:r>
          </w:p>
          <w:p w14:paraId="33EDFB24" w14:textId="77777777" w:rsidR="00E9503B" w:rsidRPr="00E9503B" w:rsidRDefault="00E9503B" w:rsidP="00E9503B">
            <w:pPr>
              <w:widowControl w:val="0"/>
              <w:shd w:val="clear" w:color="auto" w:fill="FFFFFF"/>
              <w:spacing w:after="160" w:line="240" w:lineRule="auto"/>
              <w:ind w:firstLine="457"/>
              <w:jc w:val="both"/>
              <w:rPr>
                <w:rFonts w:ascii="Times New Roman" w:hAnsi="Times New Roman" w:cs="Times New Roman"/>
                <w:sz w:val="28"/>
                <w:szCs w:val="28"/>
                <w:shd w:val="clear" w:color="auto" w:fill="FFFFFF"/>
                <w:lang w:val="uk-UA"/>
              </w:rPr>
            </w:pPr>
            <w:r w:rsidRPr="00E9503B">
              <w:rPr>
                <w:rFonts w:ascii="Times New Roman" w:hAnsi="Times New Roman" w:cs="Times New Roman"/>
                <w:sz w:val="28"/>
                <w:szCs w:val="28"/>
                <w:shd w:val="clear" w:color="auto" w:fill="FFFFFF"/>
                <w:lang w:val="uk-UA"/>
              </w:rPr>
              <w:t xml:space="preserve">7. Зміна цільового призначення земельних ділянок погоджується у разі: </w:t>
            </w:r>
          </w:p>
          <w:p w14:paraId="4BC855CA" w14:textId="77777777" w:rsidR="00E9503B" w:rsidRPr="00E9503B" w:rsidRDefault="00E9503B" w:rsidP="00E9503B">
            <w:pPr>
              <w:widowControl w:val="0"/>
              <w:shd w:val="clear" w:color="auto" w:fill="FFFFFF"/>
              <w:spacing w:after="160" w:line="240" w:lineRule="auto"/>
              <w:ind w:firstLine="457"/>
              <w:jc w:val="both"/>
              <w:rPr>
                <w:rFonts w:ascii="Times New Roman" w:hAnsi="Times New Roman" w:cs="Times New Roman"/>
                <w:sz w:val="28"/>
                <w:szCs w:val="28"/>
                <w:shd w:val="clear" w:color="auto" w:fill="FFFFFF"/>
                <w:lang w:val="uk-UA"/>
              </w:rPr>
            </w:pPr>
            <w:r w:rsidRPr="00E9503B">
              <w:rPr>
                <w:rFonts w:ascii="Times New Roman" w:hAnsi="Times New Roman" w:cs="Times New Roman"/>
                <w:sz w:val="28"/>
                <w:szCs w:val="28"/>
                <w:shd w:val="clear" w:color="auto" w:fill="FFFFFF"/>
                <w:lang w:val="uk-UA"/>
              </w:rPr>
              <w:t>…</w:t>
            </w:r>
          </w:p>
          <w:p w14:paraId="5F900BAF" w14:textId="434AE6FD" w:rsidR="00E9503B" w:rsidRPr="00E9503B" w:rsidRDefault="00E9503B" w:rsidP="00E9503B">
            <w:pPr>
              <w:widowControl w:val="0"/>
              <w:shd w:val="clear" w:color="auto" w:fill="FFFFFF"/>
              <w:spacing w:after="160" w:line="240" w:lineRule="auto"/>
              <w:ind w:firstLine="457"/>
              <w:jc w:val="both"/>
              <w:rPr>
                <w:rFonts w:ascii="Times New Roman" w:hAnsi="Times New Roman" w:cs="Times New Roman"/>
                <w:sz w:val="28"/>
                <w:szCs w:val="28"/>
                <w:shd w:val="clear" w:color="auto" w:fill="FFFFFF"/>
                <w:lang w:val="uk-UA"/>
              </w:rPr>
            </w:pPr>
            <w:r w:rsidRPr="00E9503B">
              <w:rPr>
                <w:rFonts w:ascii="Times New Roman" w:hAnsi="Times New Roman" w:cs="Times New Roman"/>
                <w:sz w:val="28"/>
                <w:szCs w:val="28"/>
                <w:shd w:val="clear" w:color="auto" w:fill="FFFFFF"/>
                <w:lang w:val="uk-UA"/>
              </w:rPr>
              <w:t xml:space="preserve">Зміни цільового призначення земельних ділянок державної та комунальної власності природно-заповідного фонду та іншого природоохоронного призначення, історико-культурного, лісогосподарського призначення, внаслідок яких земельні ділянки виводяться із складу таких категорій (крім зміни цільового призначення земельних ділянок лісогосподарського призначення для </w:t>
            </w:r>
            <w:r w:rsidRPr="0031749D">
              <w:rPr>
                <w:rFonts w:ascii="Times New Roman" w:hAnsi="Times New Roman" w:cs="Times New Roman"/>
                <w:sz w:val="28"/>
                <w:szCs w:val="28"/>
                <w:shd w:val="clear" w:color="auto" w:fill="FFFFFF"/>
                <w:lang w:val="uk-UA"/>
              </w:rPr>
              <w:t xml:space="preserve">розміщення на них лінійних об’єктів енергетичної інфраструктури </w:t>
            </w:r>
            <w:r w:rsidRPr="0031749D">
              <w:rPr>
                <w:rFonts w:ascii="Times New Roman" w:hAnsi="Times New Roman" w:cs="Times New Roman"/>
                <w:b/>
                <w:sz w:val="28"/>
                <w:szCs w:val="28"/>
                <w:shd w:val="clear" w:color="auto" w:fill="FFFFFF"/>
                <w:lang w:val="uk-UA"/>
              </w:rPr>
              <w:t xml:space="preserve">та </w:t>
            </w:r>
            <w:r w:rsidR="007C0366">
              <w:rPr>
                <w:rFonts w:ascii="Times New Roman" w:hAnsi="Times New Roman" w:cs="Times New Roman"/>
                <w:b/>
                <w:sz w:val="28"/>
                <w:szCs w:val="28"/>
                <w:shd w:val="clear" w:color="auto" w:fill="FFFFFF"/>
                <w:lang w:val="uk-UA"/>
              </w:rPr>
              <w:t>надання</w:t>
            </w:r>
            <w:r w:rsidRPr="0031749D">
              <w:rPr>
                <w:rFonts w:ascii="Times New Roman" w:hAnsi="Times New Roman" w:cs="Times New Roman"/>
                <w:b/>
                <w:sz w:val="28"/>
                <w:szCs w:val="28"/>
                <w:shd w:val="clear" w:color="auto" w:fill="FFFFFF"/>
                <w:lang w:val="uk-UA"/>
              </w:rPr>
              <w:t xml:space="preserve"> в користування  земельних ділянок для </w:t>
            </w:r>
            <w:r w:rsidR="00384E10" w:rsidRPr="0031749D">
              <w:rPr>
                <w:rFonts w:ascii="Times New Roman" w:eastAsia="Times New Roman" w:hAnsi="Times New Roman" w:cs="Times New Roman"/>
                <w:b/>
                <w:sz w:val="28"/>
                <w:szCs w:val="28"/>
                <w:lang w:val="uk-UA"/>
              </w:rPr>
              <w:t xml:space="preserve">розгортання та експлуатації електронних </w:t>
            </w:r>
            <w:r w:rsidR="00384E10" w:rsidRPr="0031749D">
              <w:rPr>
                <w:rFonts w:ascii="Times New Roman" w:eastAsia="Times New Roman" w:hAnsi="Times New Roman" w:cs="Times New Roman"/>
                <w:b/>
                <w:sz w:val="28"/>
                <w:szCs w:val="28"/>
                <w:lang w:val="uk-UA"/>
              </w:rPr>
              <w:lastRenderedPageBreak/>
              <w:t>комунікаційних мереж загального користування та/або інфраструктури</w:t>
            </w:r>
            <w:r w:rsidRPr="0031749D">
              <w:rPr>
                <w:rFonts w:ascii="Times New Roman" w:hAnsi="Times New Roman" w:cs="Times New Roman"/>
                <w:sz w:val="28"/>
                <w:szCs w:val="28"/>
                <w:shd w:val="clear" w:color="auto" w:fill="FFFFFF"/>
                <w:lang w:val="uk-UA"/>
              </w:rPr>
              <w:t>), а також зміни</w:t>
            </w:r>
            <w:r w:rsidRPr="00E9503B">
              <w:rPr>
                <w:rFonts w:ascii="Times New Roman" w:hAnsi="Times New Roman" w:cs="Times New Roman"/>
                <w:sz w:val="28"/>
                <w:szCs w:val="28"/>
                <w:shd w:val="clear" w:color="auto" w:fill="FFFFFF"/>
                <w:lang w:val="uk-UA"/>
              </w:rPr>
              <w:t xml:space="preserve"> цільового призначення земель, визначених </w:t>
            </w:r>
            <w:r w:rsidR="000F70AE">
              <w:rPr>
                <w:rFonts w:ascii="Times New Roman" w:hAnsi="Times New Roman" w:cs="Times New Roman"/>
                <w:sz w:val="28"/>
                <w:szCs w:val="28"/>
                <w:lang w:val="uk-UA"/>
              </w:rPr>
              <w:t xml:space="preserve">пунктом «б» </w:t>
            </w:r>
            <w:r w:rsidRPr="00E9503B">
              <w:rPr>
                <w:rFonts w:ascii="Times New Roman" w:hAnsi="Times New Roman" w:cs="Times New Roman"/>
                <w:sz w:val="28"/>
                <w:szCs w:val="28"/>
                <w:shd w:val="clear" w:color="auto" w:fill="FFFFFF"/>
                <w:lang w:val="uk-UA"/>
              </w:rPr>
              <w:t xml:space="preserve">частини першої статті 150 цього Кодексу, здійснюються за погодженням з Кабінетом Міністрів України. </w:t>
            </w:r>
          </w:p>
          <w:p w14:paraId="55C7001D" w14:textId="341D2898" w:rsidR="00A93586" w:rsidRPr="00293073" w:rsidRDefault="00E9503B" w:rsidP="00E9503B">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E9503B">
              <w:rPr>
                <w:rFonts w:ascii="Times New Roman" w:hAnsi="Times New Roman" w:cs="Times New Roman"/>
                <w:sz w:val="28"/>
                <w:szCs w:val="28"/>
                <w:shd w:val="clear" w:color="auto" w:fill="FFFFFF"/>
                <w:lang w:val="uk-UA"/>
              </w:rPr>
              <w:t>…</w:t>
            </w:r>
          </w:p>
        </w:tc>
      </w:tr>
      <w:tr w:rsidR="00293073" w:rsidRPr="00293073" w14:paraId="40AFA9FD" w14:textId="77777777" w:rsidTr="00D15076">
        <w:tc>
          <w:tcPr>
            <w:tcW w:w="7305" w:type="dxa"/>
            <w:shd w:val="clear" w:color="auto" w:fill="auto"/>
            <w:tcMar>
              <w:top w:w="100" w:type="dxa"/>
              <w:left w:w="100" w:type="dxa"/>
              <w:bottom w:w="100" w:type="dxa"/>
              <w:right w:w="100" w:type="dxa"/>
            </w:tcMar>
          </w:tcPr>
          <w:p w14:paraId="4478025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lastRenderedPageBreak/>
              <w:t>Стаття 99. Види права земельного сервітуту</w:t>
            </w:r>
          </w:p>
          <w:p w14:paraId="4AFF266A"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Власники або землекористувачі земельних ділянок чи інші заінтересовані особи можуть вимагати встановлення таких земельних сервітутів:</w:t>
            </w:r>
          </w:p>
          <w:p w14:paraId="397183AE"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а) право проходу та проїзду на велосипеді;</w:t>
            </w:r>
          </w:p>
          <w:p w14:paraId="52D57583"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б) право проїзду на транспортному засобі по наявному шляху;</w:t>
            </w:r>
          </w:p>
          <w:p w14:paraId="620A117B"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 право на розміщення тимчасових споруд (малих архітектурних форм);</w:t>
            </w:r>
          </w:p>
          <w:p w14:paraId="374D954B"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-1</w:t>
            </w:r>
            <w:r w:rsidRPr="00293073">
              <w:rPr>
                <w:rFonts w:ascii="Times New Roman" w:eastAsia="Times New Roman" w:hAnsi="Times New Roman" w:cs="Times New Roman"/>
                <w:sz w:val="28"/>
                <w:szCs w:val="28"/>
                <w:highlight w:val="white"/>
                <w:lang w:val="uk-UA"/>
              </w:rPr>
              <w:t>) право на будівництво та розміщення об’єктів нафтогазовидобування;</w:t>
            </w:r>
          </w:p>
          <w:p w14:paraId="36653085"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-2</w:t>
            </w:r>
            <w:r w:rsidRPr="00293073">
              <w:rPr>
                <w:rFonts w:ascii="Times New Roman" w:eastAsia="Times New Roman" w:hAnsi="Times New Roman" w:cs="Times New Roman"/>
                <w:sz w:val="28"/>
                <w:szCs w:val="28"/>
                <w:highlight w:val="white"/>
                <w:lang w:val="uk-UA"/>
              </w:rPr>
              <w:t>) право на розміщення об’єктів трубопровідного транспорту;</w:t>
            </w:r>
          </w:p>
          <w:p w14:paraId="630322B9"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-3</w:t>
            </w:r>
            <w:r w:rsidRPr="00293073">
              <w:rPr>
                <w:rFonts w:ascii="Times New Roman" w:eastAsia="Times New Roman" w:hAnsi="Times New Roman" w:cs="Times New Roman"/>
                <w:sz w:val="28"/>
                <w:szCs w:val="28"/>
                <w:highlight w:val="white"/>
                <w:lang w:val="uk-UA"/>
              </w:rPr>
              <w:t xml:space="preserve">) право на користування земельною ділянкою для потреб дослідно-промислової розробки родовищ бурштину, інших корисних копалин загальнодержавного значення та/або видобування бурштину, інших корисних </w:t>
            </w:r>
            <w:r w:rsidRPr="00293073">
              <w:rPr>
                <w:rFonts w:ascii="Times New Roman" w:eastAsia="Times New Roman" w:hAnsi="Times New Roman" w:cs="Times New Roman"/>
                <w:sz w:val="28"/>
                <w:szCs w:val="28"/>
                <w:highlight w:val="white"/>
                <w:lang w:val="uk-UA"/>
              </w:rPr>
              <w:lastRenderedPageBreak/>
              <w:t>копалин загальнодержавного значення, за умови що при цьому не порушуються права землевласника, передбачені статтею 98 цього Кодексу;</w:t>
            </w:r>
          </w:p>
          <w:p w14:paraId="0A580D32"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-4</w:t>
            </w:r>
            <w:r w:rsidRPr="00293073">
              <w:rPr>
                <w:rFonts w:ascii="Times New Roman" w:eastAsia="Times New Roman" w:hAnsi="Times New Roman" w:cs="Times New Roman"/>
                <w:sz w:val="28"/>
                <w:szCs w:val="28"/>
                <w:highlight w:val="white"/>
                <w:lang w:val="uk-UA"/>
              </w:rPr>
              <w:t>) право прокладання та експлуатації ліній електропередачі, зв’язку, трубопроводів, інших лінійних комунікацій;</w:t>
            </w:r>
          </w:p>
          <w:p w14:paraId="1DD3CA24" w14:textId="5BC77A5A" w:rsidR="00FF4A79" w:rsidRPr="00293073" w:rsidRDefault="007B0B2B" w:rsidP="001308C7">
            <w:pPr>
              <w:spacing w:line="240" w:lineRule="auto"/>
              <w:ind w:firstLine="457"/>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пункт відсутній</w:t>
            </w:r>
          </w:p>
          <w:p w14:paraId="60FE960D" w14:textId="77777777" w:rsidR="00FF4A79" w:rsidRPr="00293073" w:rsidRDefault="00FF4A79">
            <w:pPr>
              <w:spacing w:line="240" w:lineRule="auto"/>
              <w:jc w:val="both"/>
              <w:rPr>
                <w:rFonts w:ascii="Times New Roman" w:eastAsia="Times New Roman" w:hAnsi="Times New Roman" w:cs="Times New Roman"/>
                <w:b/>
                <w:sz w:val="28"/>
                <w:szCs w:val="28"/>
                <w:highlight w:val="white"/>
                <w:lang w:val="uk-UA"/>
              </w:rPr>
            </w:pPr>
          </w:p>
          <w:p w14:paraId="21CF5BCC" w14:textId="77777777" w:rsidR="00FF4A79" w:rsidRPr="00293073" w:rsidRDefault="00FF4A79">
            <w:pPr>
              <w:spacing w:line="240" w:lineRule="auto"/>
              <w:jc w:val="both"/>
              <w:rPr>
                <w:rFonts w:ascii="Times New Roman" w:eastAsia="Times New Roman" w:hAnsi="Times New Roman" w:cs="Times New Roman"/>
                <w:b/>
                <w:sz w:val="28"/>
                <w:szCs w:val="28"/>
                <w:highlight w:val="white"/>
                <w:lang w:val="uk-UA"/>
              </w:rPr>
            </w:pPr>
          </w:p>
          <w:p w14:paraId="2B016A3E" w14:textId="77777777" w:rsidR="00E62210" w:rsidRPr="00293073" w:rsidRDefault="007B0B2B" w:rsidP="00FF4A79">
            <w:pPr>
              <w:widowControl w:val="0"/>
              <w:pBdr>
                <w:top w:val="nil"/>
                <w:left w:val="nil"/>
                <w:bottom w:val="nil"/>
                <w:right w:val="nil"/>
                <w:between w:val="nil"/>
              </w:pBdr>
              <w:spacing w:line="240" w:lineRule="auto"/>
              <w:ind w:firstLine="457"/>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tc>
        <w:tc>
          <w:tcPr>
            <w:tcW w:w="7305" w:type="dxa"/>
            <w:shd w:val="clear" w:color="auto" w:fill="auto"/>
            <w:tcMar>
              <w:top w:w="100" w:type="dxa"/>
              <w:left w:w="100" w:type="dxa"/>
              <w:bottom w:w="100" w:type="dxa"/>
              <w:right w:w="100" w:type="dxa"/>
            </w:tcMar>
          </w:tcPr>
          <w:p w14:paraId="70558AC9"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lastRenderedPageBreak/>
              <w:t>Стаття 99. Види права земельного сервітуту</w:t>
            </w:r>
          </w:p>
          <w:p w14:paraId="1CBA3F0D"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Власники або землекористувачі земельних ділянок чи інші заінтересовані особи можуть вимагати встановлення таких земельних сервітутів:</w:t>
            </w:r>
          </w:p>
          <w:p w14:paraId="30119D48"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а) право проходу та проїзду на велосипеді;</w:t>
            </w:r>
          </w:p>
          <w:p w14:paraId="2ECB988B"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б) право проїзду на транспортному засобі по наявному шляху;</w:t>
            </w:r>
          </w:p>
          <w:p w14:paraId="53A7C79D"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 право на розміщення тимчасових споруд (малих архітектурних форм);</w:t>
            </w:r>
          </w:p>
          <w:p w14:paraId="66A1B7F0"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-1</w:t>
            </w:r>
            <w:r w:rsidRPr="00293073">
              <w:rPr>
                <w:rFonts w:ascii="Times New Roman" w:eastAsia="Times New Roman" w:hAnsi="Times New Roman" w:cs="Times New Roman"/>
                <w:sz w:val="28"/>
                <w:szCs w:val="28"/>
                <w:highlight w:val="white"/>
                <w:lang w:val="uk-UA"/>
              </w:rPr>
              <w:t>) право на будівництво та розміщення об’єктів нафтогазовидобування;</w:t>
            </w:r>
          </w:p>
          <w:p w14:paraId="651A4D39"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-2</w:t>
            </w:r>
            <w:r w:rsidRPr="00293073">
              <w:rPr>
                <w:rFonts w:ascii="Times New Roman" w:eastAsia="Times New Roman" w:hAnsi="Times New Roman" w:cs="Times New Roman"/>
                <w:sz w:val="28"/>
                <w:szCs w:val="28"/>
                <w:highlight w:val="white"/>
                <w:lang w:val="uk-UA"/>
              </w:rPr>
              <w:t>) право на розміщення об’єктів трубопровідного транспорту;</w:t>
            </w:r>
          </w:p>
          <w:p w14:paraId="3D117825" w14:textId="77777777" w:rsidR="00E62210" w:rsidRPr="00293073" w:rsidRDefault="007B0B2B">
            <w:pPr>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-3</w:t>
            </w:r>
            <w:r w:rsidRPr="00293073">
              <w:rPr>
                <w:rFonts w:ascii="Times New Roman" w:eastAsia="Times New Roman" w:hAnsi="Times New Roman" w:cs="Times New Roman"/>
                <w:sz w:val="28"/>
                <w:szCs w:val="28"/>
                <w:highlight w:val="white"/>
                <w:lang w:val="uk-UA"/>
              </w:rPr>
              <w:t xml:space="preserve">) право на користування земельною ділянкою для потреб дослідно-промислової розробки родовищ бурштину, інших корисних копалин загальнодержавного значення та/або видобування бурштину, інших корисних </w:t>
            </w:r>
            <w:r w:rsidRPr="00293073">
              <w:rPr>
                <w:rFonts w:ascii="Times New Roman" w:eastAsia="Times New Roman" w:hAnsi="Times New Roman" w:cs="Times New Roman"/>
                <w:sz w:val="28"/>
                <w:szCs w:val="28"/>
                <w:highlight w:val="white"/>
                <w:lang w:val="uk-UA"/>
              </w:rPr>
              <w:lastRenderedPageBreak/>
              <w:t>копалин загальнодержавного значення, за умови що при цьому не порушуються права землевласника, передбачені статтею 98 цього Кодексу;</w:t>
            </w:r>
          </w:p>
          <w:p w14:paraId="623B079E" w14:textId="77777777" w:rsidR="00E62210" w:rsidRPr="0031749D" w:rsidRDefault="007B0B2B">
            <w:pPr>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highlight w:val="white"/>
                <w:lang w:val="uk-UA"/>
              </w:rPr>
              <w:t>в</w:t>
            </w:r>
            <w:r w:rsidRPr="00293073">
              <w:rPr>
                <w:rFonts w:ascii="Times New Roman" w:eastAsia="Times New Roman" w:hAnsi="Times New Roman" w:cs="Times New Roman"/>
                <w:b/>
                <w:sz w:val="28"/>
                <w:szCs w:val="28"/>
                <w:highlight w:val="white"/>
                <w:vertAlign w:val="superscript"/>
                <w:lang w:val="uk-UA"/>
              </w:rPr>
              <w:t>-4</w:t>
            </w:r>
            <w:r w:rsidRPr="00293073">
              <w:rPr>
                <w:rFonts w:ascii="Times New Roman" w:eastAsia="Times New Roman" w:hAnsi="Times New Roman" w:cs="Times New Roman"/>
                <w:sz w:val="28"/>
                <w:szCs w:val="28"/>
                <w:highlight w:val="white"/>
                <w:lang w:val="uk-UA"/>
              </w:rPr>
              <w:t xml:space="preserve">) право прокладання та експлуатації ліній </w:t>
            </w:r>
            <w:r w:rsidRPr="0031749D">
              <w:rPr>
                <w:rFonts w:ascii="Times New Roman" w:eastAsia="Times New Roman" w:hAnsi="Times New Roman" w:cs="Times New Roman"/>
                <w:sz w:val="28"/>
                <w:szCs w:val="28"/>
                <w:lang w:val="uk-UA"/>
              </w:rPr>
              <w:t>електропередачі, зв’язку, трубопроводів, інших лінійних комунікацій;</w:t>
            </w:r>
          </w:p>
          <w:p w14:paraId="0DA032FC" w14:textId="402694E1" w:rsidR="00E62210" w:rsidRPr="00516F71" w:rsidRDefault="007B0B2B" w:rsidP="00FF4A79">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cyan"/>
                <w:lang w:val="uk-UA"/>
              </w:rPr>
            </w:pPr>
            <w:r w:rsidRPr="0031749D">
              <w:rPr>
                <w:rFonts w:ascii="Times New Roman" w:eastAsia="Times New Roman" w:hAnsi="Times New Roman" w:cs="Times New Roman"/>
                <w:b/>
                <w:sz w:val="28"/>
                <w:szCs w:val="28"/>
                <w:lang w:val="uk-UA"/>
              </w:rPr>
              <w:t xml:space="preserve">в-5) </w:t>
            </w:r>
            <w:r w:rsidR="00FF4A79" w:rsidRPr="0031749D">
              <w:rPr>
                <w:rFonts w:ascii="Times New Roman" w:eastAsiaTheme="minorHAnsi" w:hAnsi="Times New Roman" w:cs="Times New Roman"/>
                <w:b/>
                <w:sz w:val="28"/>
                <w:szCs w:val="28"/>
                <w:lang w:val="uk-UA"/>
              </w:rPr>
              <w:t xml:space="preserve">право на </w:t>
            </w:r>
            <w:r w:rsidR="00516F71" w:rsidRPr="0031749D">
              <w:rPr>
                <w:rFonts w:ascii="Times New Roman" w:eastAsia="Times New Roman" w:hAnsi="Times New Roman" w:cs="Times New Roman"/>
                <w:b/>
                <w:sz w:val="28"/>
                <w:szCs w:val="28"/>
                <w:lang w:val="uk-UA"/>
              </w:rPr>
              <w:t xml:space="preserve">розгортання та експлуатацію електронних комунікаційних мереж загального користування та/або </w:t>
            </w:r>
            <w:r w:rsidR="00516F71" w:rsidRPr="001308C7">
              <w:rPr>
                <w:rFonts w:ascii="Times New Roman" w:eastAsia="Times New Roman" w:hAnsi="Times New Roman" w:cs="Times New Roman"/>
                <w:b/>
                <w:sz w:val="28"/>
                <w:szCs w:val="28"/>
                <w:lang w:val="uk-UA"/>
              </w:rPr>
              <w:t>інфраструктури</w:t>
            </w:r>
            <w:r w:rsidRPr="001308C7">
              <w:rPr>
                <w:rFonts w:ascii="Times New Roman" w:eastAsia="Times New Roman" w:hAnsi="Times New Roman" w:cs="Times New Roman"/>
                <w:b/>
                <w:sz w:val="28"/>
                <w:szCs w:val="28"/>
                <w:lang w:val="uk-UA"/>
              </w:rPr>
              <w:t>;</w:t>
            </w:r>
          </w:p>
          <w:p w14:paraId="55D0A751" w14:textId="77777777" w:rsidR="00E62210" w:rsidRPr="00293073" w:rsidRDefault="007B0B2B" w:rsidP="00FF4A79">
            <w:pPr>
              <w:widowControl w:val="0"/>
              <w:shd w:val="clear" w:color="auto" w:fill="FFFFFF"/>
              <w:spacing w:after="160" w:line="240" w:lineRule="auto"/>
              <w:ind w:firstLine="382"/>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tc>
      </w:tr>
      <w:tr w:rsidR="00293073" w:rsidRPr="00293073" w14:paraId="732B2EB2" w14:textId="77777777" w:rsidTr="00D15076">
        <w:tc>
          <w:tcPr>
            <w:tcW w:w="7305" w:type="dxa"/>
            <w:shd w:val="clear" w:color="auto" w:fill="auto"/>
            <w:tcMar>
              <w:top w:w="100" w:type="dxa"/>
              <w:left w:w="100" w:type="dxa"/>
              <w:bottom w:w="100" w:type="dxa"/>
              <w:right w:w="100" w:type="dxa"/>
            </w:tcMar>
          </w:tcPr>
          <w:p w14:paraId="2E192767" w14:textId="77777777" w:rsidR="00FF4A79" w:rsidRPr="00293073" w:rsidRDefault="00FF4A79">
            <w:pPr>
              <w:widowControl w:val="0"/>
              <w:pBdr>
                <w:top w:val="nil"/>
                <w:left w:val="nil"/>
                <w:bottom w:val="nil"/>
                <w:right w:val="nil"/>
                <w:between w:val="nil"/>
              </w:pBdr>
              <w:spacing w:line="240" w:lineRule="auto"/>
              <w:rPr>
                <w:rFonts w:ascii="Times New Roman" w:hAnsi="Times New Roman" w:cs="Times New Roman"/>
                <w:sz w:val="28"/>
                <w:szCs w:val="28"/>
                <w:shd w:val="clear" w:color="auto" w:fill="FFFFFF"/>
                <w:lang w:val="uk-UA"/>
              </w:rPr>
            </w:pPr>
            <w:r w:rsidRPr="00293073">
              <w:rPr>
                <w:rStyle w:val="rvts9"/>
                <w:rFonts w:ascii="Times New Roman" w:hAnsi="Times New Roman" w:cs="Times New Roman"/>
                <w:b/>
                <w:bCs/>
                <w:sz w:val="28"/>
                <w:szCs w:val="28"/>
                <w:shd w:val="clear" w:color="auto" w:fill="FFFFFF"/>
                <w:lang w:val="uk-UA"/>
              </w:rPr>
              <w:lastRenderedPageBreak/>
              <w:t>Стаття 100.</w:t>
            </w:r>
            <w:r w:rsidRPr="00293073">
              <w:rPr>
                <w:rFonts w:ascii="Times New Roman" w:hAnsi="Times New Roman" w:cs="Times New Roman"/>
                <w:sz w:val="28"/>
                <w:szCs w:val="28"/>
                <w:shd w:val="clear" w:color="auto" w:fill="FFFFFF"/>
                <w:lang w:val="uk-UA"/>
              </w:rPr>
              <w:t> Порядок встановлення земельних сервітутів</w:t>
            </w:r>
          </w:p>
          <w:p w14:paraId="160961C1" w14:textId="77777777" w:rsidR="00FF4A79" w:rsidRPr="00293073" w:rsidRDefault="00FF4A79" w:rsidP="00FF4A79">
            <w:pPr>
              <w:widowControl w:val="0"/>
              <w:pBdr>
                <w:top w:val="nil"/>
                <w:left w:val="nil"/>
                <w:bottom w:val="nil"/>
                <w:right w:val="nil"/>
                <w:between w:val="nil"/>
              </w:pBdr>
              <w:spacing w:line="240" w:lineRule="auto"/>
              <w:ind w:firstLine="457"/>
              <w:rPr>
                <w:rFonts w:ascii="Times New Roman" w:hAnsi="Times New Roman" w:cs="Times New Roman"/>
                <w:sz w:val="28"/>
                <w:szCs w:val="28"/>
                <w:shd w:val="clear" w:color="auto" w:fill="FFFFFF"/>
                <w:lang w:val="uk-UA"/>
              </w:rPr>
            </w:pPr>
            <w:r w:rsidRPr="00293073">
              <w:rPr>
                <w:rFonts w:ascii="Times New Roman" w:hAnsi="Times New Roman" w:cs="Times New Roman"/>
                <w:sz w:val="28"/>
                <w:szCs w:val="28"/>
                <w:shd w:val="clear" w:color="auto" w:fill="FFFFFF"/>
                <w:lang w:val="uk-UA"/>
              </w:rPr>
              <w:t>...</w:t>
            </w:r>
          </w:p>
          <w:p w14:paraId="00F7D999" w14:textId="77777777" w:rsidR="00FF4A79" w:rsidRPr="00293073" w:rsidRDefault="00FF4A79" w:rsidP="00FF4A79">
            <w:pPr>
              <w:widowControl w:val="0"/>
              <w:pBdr>
                <w:top w:val="nil"/>
                <w:left w:val="nil"/>
                <w:bottom w:val="nil"/>
                <w:right w:val="nil"/>
                <w:between w:val="nil"/>
              </w:pBdr>
              <w:spacing w:line="240" w:lineRule="auto"/>
              <w:ind w:firstLine="457"/>
              <w:rPr>
                <w:rFonts w:ascii="Times New Roman" w:hAnsi="Times New Roman" w:cs="Times New Roman"/>
                <w:sz w:val="28"/>
                <w:szCs w:val="28"/>
                <w:shd w:val="clear" w:color="auto" w:fill="FFFFFF"/>
                <w:lang w:val="uk-UA"/>
              </w:rPr>
            </w:pPr>
          </w:p>
          <w:p w14:paraId="3F6363B3" w14:textId="77777777" w:rsidR="00FF4A79" w:rsidRPr="00293073" w:rsidRDefault="003D6127" w:rsidP="00FF4A79">
            <w:pPr>
              <w:widowControl w:val="0"/>
              <w:pBdr>
                <w:top w:val="nil"/>
                <w:left w:val="nil"/>
                <w:bottom w:val="nil"/>
                <w:right w:val="nil"/>
                <w:between w:val="nil"/>
              </w:pBdr>
              <w:spacing w:line="240" w:lineRule="auto"/>
              <w:ind w:firstLine="457"/>
              <w:rPr>
                <w:rFonts w:ascii="Times New Roman" w:hAnsi="Times New Roman" w:cs="Times New Roman"/>
                <w:b/>
                <w:sz w:val="28"/>
                <w:szCs w:val="28"/>
                <w:shd w:val="clear" w:color="auto" w:fill="FFFFFF"/>
                <w:lang w:val="uk-UA"/>
              </w:rPr>
            </w:pPr>
            <w:r w:rsidRPr="00293073">
              <w:rPr>
                <w:rFonts w:ascii="Times New Roman" w:hAnsi="Times New Roman" w:cs="Times New Roman"/>
                <w:b/>
                <w:sz w:val="28"/>
                <w:szCs w:val="28"/>
                <w:shd w:val="clear" w:color="auto" w:fill="FFFFFF"/>
                <w:lang w:val="uk-UA"/>
              </w:rPr>
              <w:t>Ч</w:t>
            </w:r>
            <w:r w:rsidR="00FF4A79" w:rsidRPr="00293073">
              <w:rPr>
                <w:rFonts w:ascii="Times New Roman" w:hAnsi="Times New Roman" w:cs="Times New Roman"/>
                <w:b/>
                <w:sz w:val="28"/>
                <w:szCs w:val="28"/>
                <w:shd w:val="clear" w:color="auto" w:fill="FFFFFF"/>
                <w:lang w:val="uk-UA"/>
              </w:rPr>
              <w:t xml:space="preserve">астина відсутня </w:t>
            </w:r>
          </w:p>
          <w:p w14:paraId="62F4AECE" w14:textId="77777777" w:rsidR="00FF4A79" w:rsidRPr="00293073" w:rsidRDefault="00FF4A79" w:rsidP="00FF4A79">
            <w:pPr>
              <w:widowControl w:val="0"/>
              <w:pBdr>
                <w:top w:val="nil"/>
                <w:left w:val="nil"/>
                <w:bottom w:val="nil"/>
                <w:right w:val="nil"/>
                <w:between w:val="nil"/>
              </w:pBdr>
              <w:spacing w:line="240" w:lineRule="auto"/>
              <w:ind w:firstLine="457"/>
              <w:rPr>
                <w:rFonts w:ascii="Times New Roman" w:eastAsia="Times New Roman" w:hAnsi="Times New Roman" w:cs="Times New Roman"/>
                <w:b/>
                <w:sz w:val="28"/>
                <w:szCs w:val="28"/>
                <w:highlight w:val="white"/>
                <w:lang w:val="uk-UA"/>
              </w:rPr>
            </w:pPr>
          </w:p>
        </w:tc>
        <w:tc>
          <w:tcPr>
            <w:tcW w:w="7305" w:type="dxa"/>
            <w:shd w:val="clear" w:color="auto" w:fill="auto"/>
            <w:tcMar>
              <w:top w:w="100" w:type="dxa"/>
              <w:left w:w="100" w:type="dxa"/>
              <w:bottom w:w="100" w:type="dxa"/>
              <w:right w:w="100" w:type="dxa"/>
            </w:tcMar>
          </w:tcPr>
          <w:p w14:paraId="5FE305E7" w14:textId="77777777" w:rsidR="00FF4A79" w:rsidRPr="00293073" w:rsidRDefault="00FF4A79" w:rsidP="00FF4A79">
            <w:pPr>
              <w:widowControl w:val="0"/>
              <w:pBdr>
                <w:top w:val="nil"/>
                <w:left w:val="nil"/>
                <w:bottom w:val="nil"/>
                <w:right w:val="nil"/>
                <w:between w:val="nil"/>
              </w:pBdr>
              <w:spacing w:line="240" w:lineRule="auto"/>
              <w:rPr>
                <w:rFonts w:ascii="Times New Roman" w:hAnsi="Times New Roman" w:cs="Times New Roman"/>
                <w:sz w:val="28"/>
                <w:szCs w:val="28"/>
                <w:shd w:val="clear" w:color="auto" w:fill="FFFFFF"/>
                <w:lang w:val="uk-UA"/>
              </w:rPr>
            </w:pPr>
            <w:r w:rsidRPr="00293073">
              <w:rPr>
                <w:rStyle w:val="rvts9"/>
                <w:rFonts w:ascii="Times New Roman" w:hAnsi="Times New Roman" w:cs="Times New Roman"/>
                <w:b/>
                <w:bCs/>
                <w:sz w:val="28"/>
                <w:szCs w:val="28"/>
                <w:shd w:val="clear" w:color="auto" w:fill="FFFFFF"/>
                <w:lang w:val="uk-UA"/>
              </w:rPr>
              <w:t>Стаття 100.</w:t>
            </w:r>
            <w:r w:rsidRPr="00293073">
              <w:rPr>
                <w:rFonts w:ascii="Times New Roman" w:hAnsi="Times New Roman" w:cs="Times New Roman"/>
                <w:sz w:val="28"/>
                <w:szCs w:val="28"/>
                <w:shd w:val="clear" w:color="auto" w:fill="FFFFFF"/>
                <w:lang w:val="uk-UA"/>
              </w:rPr>
              <w:t> Порядок встановлення земельних сервітутів</w:t>
            </w:r>
          </w:p>
          <w:p w14:paraId="23664C6E" w14:textId="77777777" w:rsidR="00FF4A79" w:rsidRPr="00293073" w:rsidRDefault="00FF4A79" w:rsidP="00FF4A79">
            <w:pPr>
              <w:widowControl w:val="0"/>
              <w:pBdr>
                <w:top w:val="nil"/>
                <w:left w:val="nil"/>
                <w:bottom w:val="nil"/>
                <w:right w:val="nil"/>
                <w:between w:val="nil"/>
              </w:pBdr>
              <w:spacing w:line="240" w:lineRule="auto"/>
              <w:ind w:firstLine="457"/>
              <w:rPr>
                <w:rFonts w:ascii="Times New Roman" w:hAnsi="Times New Roman" w:cs="Times New Roman"/>
                <w:sz w:val="28"/>
                <w:szCs w:val="28"/>
                <w:shd w:val="clear" w:color="auto" w:fill="FFFFFF"/>
                <w:lang w:val="uk-UA"/>
              </w:rPr>
            </w:pPr>
            <w:r w:rsidRPr="00293073">
              <w:rPr>
                <w:rFonts w:ascii="Times New Roman" w:hAnsi="Times New Roman" w:cs="Times New Roman"/>
                <w:sz w:val="28"/>
                <w:szCs w:val="28"/>
                <w:shd w:val="clear" w:color="auto" w:fill="FFFFFF"/>
                <w:lang w:val="uk-UA"/>
              </w:rPr>
              <w:t>...</w:t>
            </w:r>
          </w:p>
          <w:p w14:paraId="268EE5D0" w14:textId="77777777" w:rsidR="00FF4A79" w:rsidRPr="00293073" w:rsidRDefault="00FF4A79" w:rsidP="00FF4A79">
            <w:pPr>
              <w:widowControl w:val="0"/>
              <w:pBdr>
                <w:top w:val="nil"/>
                <w:left w:val="nil"/>
                <w:bottom w:val="nil"/>
                <w:right w:val="nil"/>
                <w:between w:val="nil"/>
              </w:pBdr>
              <w:spacing w:line="240" w:lineRule="auto"/>
              <w:ind w:firstLine="457"/>
              <w:rPr>
                <w:rFonts w:ascii="Times New Roman" w:hAnsi="Times New Roman" w:cs="Times New Roman"/>
                <w:sz w:val="28"/>
                <w:szCs w:val="28"/>
                <w:shd w:val="clear" w:color="auto" w:fill="FFFFFF"/>
                <w:lang w:val="uk-UA"/>
              </w:rPr>
            </w:pPr>
          </w:p>
          <w:p w14:paraId="53132BD6" w14:textId="080DD8F6" w:rsidR="00FF4A79" w:rsidRPr="00293073" w:rsidRDefault="00FF4A79" w:rsidP="00FF4A79">
            <w:pPr>
              <w:pStyle w:val="a6"/>
              <w:ind w:firstLine="523"/>
              <w:jc w:val="both"/>
              <w:rPr>
                <w:rFonts w:ascii="Times New Roman" w:hAnsi="Times New Roman" w:cs="Times New Roman"/>
                <w:b/>
                <w:sz w:val="28"/>
                <w:szCs w:val="28"/>
                <w:lang w:val="uk-UA"/>
              </w:rPr>
            </w:pPr>
            <w:r w:rsidRPr="0031749D">
              <w:rPr>
                <w:rFonts w:ascii="Times New Roman" w:hAnsi="Times New Roman" w:cs="Times New Roman"/>
                <w:b/>
                <w:sz w:val="28"/>
                <w:szCs w:val="28"/>
                <w:lang w:val="uk-UA"/>
              </w:rPr>
              <w:t xml:space="preserve">5. Земельний сервітут на землях приватної форми власності для </w:t>
            </w:r>
            <w:r w:rsidR="00516F71" w:rsidRPr="0031749D">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00516F71" w:rsidRPr="0031749D">
              <w:rPr>
                <w:rFonts w:ascii="Times New Roman" w:hAnsi="Times New Roman" w:cs="Times New Roman"/>
                <w:b/>
                <w:sz w:val="28"/>
                <w:szCs w:val="28"/>
                <w:lang w:val="uk-UA"/>
              </w:rPr>
              <w:t xml:space="preserve"> </w:t>
            </w:r>
            <w:r w:rsidRPr="0031749D">
              <w:rPr>
                <w:rFonts w:ascii="Times New Roman" w:hAnsi="Times New Roman" w:cs="Times New Roman"/>
                <w:b/>
                <w:sz w:val="28"/>
                <w:szCs w:val="28"/>
                <w:lang w:val="uk-UA"/>
              </w:rPr>
              <w:t>може, бути встановлений договором між постачальником електронних</w:t>
            </w:r>
            <w:r w:rsidRPr="00293073">
              <w:rPr>
                <w:rFonts w:ascii="Times New Roman" w:hAnsi="Times New Roman" w:cs="Times New Roman"/>
                <w:b/>
                <w:sz w:val="28"/>
                <w:szCs w:val="28"/>
                <w:lang w:val="uk-UA"/>
              </w:rPr>
              <w:t xml:space="preserve"> комунікаційних послуг та/або мереж та власником (землекористувачем) земельної ділянки.</w:t>
            </w:r>
          </w:p>
          <w:p w14:paraId="21859154" w14:textId="77777777" w:rsidR="00FF4A79" w:rsidRPr="0031749D" w:rsidRDefault="00216D1B" w:rsidP="00FF4A79">
            <w:pPr>
              <w:pStyle w:val="a6"/>
              <w:ind w:firstLine="523"/>
              <w:jc w:val="both"/>
              <w:rPr>
                <w:rFonts w:ascii="Times New Roman" w:hAnsi="Times New Roman" w:cs="Times New Roman"/>
                <w:b/>
                <w:sz w:val="28"/>
                <w:szCs w:val="28"/>
                <w:lang w:val="uk-UA"/>
              </w:rPr>
            </w:pPr>
            <w:hyperlink r:id="rId8" w:history="1">
              <w:r w:rsidR="00FF4A79" w:rsidRPr="00293073">
                <w:rPr>
                  <w:rFonts w:ascii="Times New Roman" w:eastAsiaTheme="minorHAnsi" w:hAnsi="Times New Roman" w:cs="Times New Roman"/>
                  <w:b/>
                  <w:sz w:val="28"/>
                  <w:szCs w:val="28"/>
                  <w:lang w:val="uk-UA"/>
                </w:rPr>
                <w:t>Укладення договору про встановлення земельного сервітуту</w:t>
              </w:r>
            </w:hyperlink>
            <w:r w:rsidR="00FF4A79" w:rsidRPr="00293073">
              <w:rPr>
                <w:rFonts w:ascii="Times New Roman" w:eastAsiaTheme="minorHAnsi" w:hAnsi="Times New Roman" w:cs="Times New Roman"/>
                <w:b/>
                <w:sz w:val="28"/>
                <w:szCs w:val="28"/>
                <w:lang w:val="uk-UA"/>
              </w:rPr>
              <w:t xml:space="preserve"> </w:t>
            </w:r>
            <w:hyperlink r:id="rId9" w:history="1">
              <w:r w:rsidR="00FF4A79" w:rsidRPr="00293073">
                <w:rPr>
                  <w:rFonts w:ascii="Times New Roman" w:eastAsiaTheme="minorHAnsi" w:hAnsi="Times New Roman" w:cs="Times New Roman"/>
                  <w:b/>
                  <w:sz w:val="28"/>
                  <w:szCs w:val="28"/>
                  <w:lang w:val="uk-UA"/>
                </w:rPr>
                <w:t xml:space="preserve">здійснюється за згодою </w:t>
              </w:r>
            </w:hyperlink>
            <w:r w:rsidR="00FF4A79" w:rsidRPr="00293073">
              <w:rPr>
                <w:rFonts w:ascii="Times New Roman" w:eastAsiaTheme="minorHAnsi" w:hAnsi="Times New Roman" w:cs="Times New Roman"/>
                <w:b/>
                <w:sz w:val="28"/>
                <w:szCs w:val="28"/>
                <w:lang w:val="uk-UA"/>
              </w:rPr>
              <w:t xml:space="preserve">власника (володільця) земельної </w:t>
            </w:r>
            <w:r w:rsidR="00FF4A79" w:rsidRPr="0031749D">
              <w:rPr>
                <w:rFonts w:ascii="Times New Roman" w:eastAsiaTheme="minorHAnsi" w:hAnsi="Times New Roman" w:cs="Times New Roman"/>
                <w:b/>
                <w:sz w:val="28"/>
                <w:szCs w:val="28"/>
                <w:lang w:val="uk-UA"/>
              </w:rPr>
              <w:t>ділянки або особи, яка в</w:t>
            </w:r>
            <w:r w:rsidR="00FF4A79" w:rsidRPr="0031749D">
              <w:rPr>
                <w:rFonts w:ascii="Times New Roman" w:hAnsi="Times New Roman" w:cs="Times New Roman"/>
                <w:b/>
                <w:sz w:val="28"/>
                <w:szCs w:val="28"/>
                <w:lang w:val="uk-UA"/>
              </w:rPr>
              <w:t>икористовує земельну ділянку на </w:t>
            </w:r>
            <w:r w:rsidR="00FF4A79" w:rsidRPr="0031749D">
              <w:rPr>
                <w:rFonts w:ascii="Times New Roman" w:eastAsiaTheme="minorHAnsi" w:hAnsi="Times New Roman" w:cs="Times New Roman"/>
                <w:b/>
                <w:sz w:val="28"/>
                <w:szCs w:val="28"/>
                <w:lang w:val="uk-UA"/>
              </w:rPr>
              <w:t>праві емфітевзису, суперфіцію.</w:t>
            </w:r>
            <w:hyperlink r:id="rId10" w:history="1">
              <w:r w:rsidR="00FF4A79" w:rsidRPr="0031749D">
                <w:rPr>
                  <w:rFonts w:ascii="Times New Roman" w:eastAsiaTheme="minorHAnsi" w:hAnsi="Times New Roman" w:cs="Times New Roman"/>
                  <w:b/>
                  <w:sz w:val="28"/>
                  <w:szCs w:val="28"/>
                  <w:lang w:val="uk-UA"/>
                </w:rPr>
                <w:t> </w:t>
              </w:r>
            </w:hyperlink>
          </w:p>
          <w:p w14:paraId="1C24FC2A" w14:textId="6C995C51" w:rsidR="00FF4A79" w:rsidRPr="0031749D" w:rsidRDefault="00516F71" w:rsidP="00FF4A79">
            <w:pPr>
              <w:pStyle w:val="a6"/>
              <w:ind w:firstLine="523"/>
              <w:jc w:val="both"/>
              <w:rPr>
                <w:rFonts w:ascii="Times New Roman" w:hAnsi="Times New Roman" w:cs="Times New Roman"/>
                <w:b/>
                <w:sz w:val="28"/>
                <w:szCs w:val="28"/>
                <w:lang w:val="uk-UA"/>
              </w:rPr>
            </w:pPr>
            <w:r w:rsidRPr="0031749D">
              <w:rPr>
                <w:rFonts w:ascii="Times New Roman" w:eastAsia="Times New Roman" w:hAnsi="Times New Roman" w:cs="Times New Roman"/>
                <w:b/>
                <w:sz w:val="28"/>
                <w:szCs w:val="28"/>
                <w:lang w:val="uk-UA"/>
              </w:rPr>
              <w:lastRenderedPageBreak/>
              <w:t>Розгортання та експлуатація електронних комунікаційних мереж загального користування та/або інфраструктури</w:t>
            </w:r>
            <w:r w:rsidRPr="0031749D">
              <w:rPr>
                <w:rFonts w:ascii="Times New Roman" w:hAnsi="Times New Roman" w:cs="Times New Roman"/>
                <w:b/>
                <w:sz w:val="28"/>
                <w:szCs w:val="28"/>
                <w:lang w:val="uk-UA"/>
              </w:rPr>
              <w:t xml:space="preserve"> </w:t>
            </w:r>
            <w:r w:rsidRPr="0031749D">
              <w:rPr>
                <w:rFonts w:ascii="Times New Roman" w:eastAsiaTheme="minorHAnsi" w:hAnsi="Times New Roman" w:cs="Times New Roman"/>
                <w:b/>
                <w:sz w:val="28"/>
                <w:szCs w:val="28"/>
                <w:lang w:val="uk-UA"/>
              </w:rPr>
              <w:t xml:space="preserve">здійснюється на праві </w:t>
            </w:r>
            <w:r w:rsidR="00FF4A79" w:rsidRPr="0031749D">
              <w:rPr>
                <w:rFonts w:ascii="Times New Roman" w:eastAsiaTheme="minorHAnsi" w:hAnsi="Times New Roman" w:cs="Times New Roman"/>
                <w:b/>
                <w:sz w:val="28"/>
                <w:szCs w:val="28"/>
                <w:lang w:val="uk-UA"/>
              </w:rPr>
              <w:t xml:space="preserve">земельного сервітуту на земельних ділянках приватної форми власності без зміни їх цільового призначення на підставі технічної документації </w:t>
            </w:r>
            <w:hyperlink r:id="rId11" w:history="1">
              <w:r w:rsidR="00FF4A79" w:rsidRPr="0031749D">
                <w:rPr>
                  <w:rFonts w:ascii="Times New Roman" w:eastAsiaTheme="minorHAnsi" w:hAnsi="Times New Roman" w:cs="Times New Roman"/>
                  <w:b/>
                  <w:sz w:val="28"/>
                  <w:szCs w:val="28"/>
                  <w:lang w:val="uk-UA"/>
                </w:rPr>
                <w:t>із землеустрою щодо встановлення меж частини земельної ділянки, на яку поширюється право суборенди, сервітуту</w:t>
              </w:r>
            </w:hyperlink>
            <w:r w:rsidR="00FF4A79" w:rsidRPr="0031749D">
              <w:rPr>
                <w:rFonts w:ascii="Times New Roman" w:eastAsiaTheme="minorHAnsi" w:hAnsi="Times New Roman" w:cs="Times New Roman"/>
                <w:b/>
                <w:sz w:val="28"/>
                <w:szCs w:val="28"/>
                <w:lang w:val="uk-UA"/>
              </w:rPr>
              <w:t>.</w:t>
            </w:r>
          </w:p>
          <w:p w14:paraId="71FC3286" w14:textId="52FA36AD" w:rsidR="00FF4A79" w:rsidRPr="000D7560" w:rsidRDefault="00FF4A79" w:rsidP="000D7560">
            <w:pPr>
              <w:pStyle w:val="a6"/>
              <w:ind w:firstLine="523"/>
              <w:jc w:val="both"/>
              <w:rPr>
                <w:rFonts w:ascii="Times New Roman" w:eastAsiaTheme="minorHAnsi" w:hAnsi="Times New Roman" w:cs="Times New Roman"/>
                <w:b/>
                <w:sz w:val="28"/>
                <w:szCs w:val="28"/>
                <w:lang w:val="uk-UA"/>
              </w:rPr>
            </w:pPr>
            <w:r w:rsidRPr="0031749D">
              <w:rPr>
                <w:rFonts w:ascii="Times New Roman" w:eastAsiaTheme="minorHAnsi" w:hAnsi="Times New Roman" w:cs="Times New Roman"/>
                <w:b/>
                <w:sz w:val="28"/>
                <w:szCs w:val="28"/>
                <w:lang w:val="uk-UA"/>
              </w:rPr>
              <w:t xml:space="preserve">Сервітут </w:t>
            </w:r>
            <w:r w:rsidR="00C8089A" w:rsidRPr="0031749D">
              <w:rPr>
                <w:rFonts w:ascii="Times New Roman" w:hAnsi="Times New Roman" w:cs="Times New Roman"/>
                <w:b/>
                <w:sz w:val="28"/>
                <w:szCs w:val="28"/>
                <w:lang w:val="uk-UA"/>
              </w:rPr>
              <w:t xml:space="preserve">для </w:t>
            </w:r>
            <w:r w:rsidR="00C8089A" w:rsidRPr="0031749D">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00C8089A" w:rsidRPr="0031749D">
              <w:rPr>
                <w:rFonts w:ascii="Times New Roman" w:hAnsi="Times New Roman" w:cs="Times New Roman"/>
                <w:b/>
                <w:sz w:val="28"/>
                <w:szCs w:val="28"/>
                <w:lang w:val="uk-UA"/>
              </w:rPr>
              <w:t xml:space="preserve"> </w:t>
            </w:r>
            <w:r w:rsidRPr="0031749D">
              <w:rPr>
                <w:rFonts w:ascii="Times New Roman" w:eastAsiaTheme="minorHAnsi" w:hAnsi="Times New Roman" w:cs="Times New Roman"/>
                <w:b/>
                <w:sz w:val="28"/>
                <w:szCs w:val="28"/>
                <w:lang w:val="uk-UA"/>
              </w:rPr>
              <w:t>може бути встановлений строком не менше ніж на 10 років.</w:t>
            </w:r>
          </w:p>
        </w:tc>
      </w:tr>
      <w:tr w:rsidR="00293073" w:rsidRPr="00293073" w14:paraId="04141287" w14:textId="77777777" w:rsidTr="00D15076">
        <w:tc>
          <w:tcPr>
            <w:tcW w:w="7305" w:type="dxa"/>
            <w:shd w:val="clear" w:color="auto" w:fill="auto"/>
            <w:tcMar>
              <w:top w:w="100" w:type="dxa"/>
              <w:left w:w="100" w:type="dxa"/>
              <w:bottom w:w="100" w:type="dxa"/>
              <w:right w:w="100" w:type="dxa"/>
            </w:tcMar>
          </w:tcPr>
          <w:p w14:paraId="5AAB51C8" w14:textId="77777777" w:rsidR="00E62210" w:rsidRPr="00293073" w:rsidRDefault="007B0B2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293073">
              <w:rPr>
                <w:rFonts w:ascii="Times New Roman" w:eastAsia="Times New Roman" w:hAnsi="Times New Roman" w:cs="Times New Roman"/>
                <w:b/>
                <w:sz w:val="28"/>
                <w:szCs w:val="28"/>
                <w:highlight w:val="white"/>
                <w:lang w:val="uk-UA"/>
              </w:rPr>
              <w:lastRenderedPageBreak/>
              <w:t>Стаття 123.</w:t>
            </w:r>
            <w:r w:rsidRPr="00293073">
              <w:rPr>
                <w:rFonts w:ascii="Times New Roman" w:eastAsia="Times New Roman" w:hAnsi="Times New Roman" w:cs="Times New Roman"/>
                <w:sz w:val="28"/>
                <w:szCs w:val="28"/>
                <w:highlight w:val="white"/>
                <w:lang w:val="uk-UA"/>
              </w:rPr>
              <w:t xml:space="preserve"> Порядок надання земельних ділянок державної або комунальної власності у користування</w:t>
            </w:r>
          </w:p>
          <w:p w14:paraId="796D4DE1" w14:textId="77777777" w:rsidR="00E62210" w:rsidRPr="00293073" w:rsidRDefault="007B0B2B">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w:t>
            </w:r>
          </w:p>
          <w:p w14:paraId="7151A3FA"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3. Відповідний орган виконавчої влади або орган місцевого самоврядування в межах їх повноважень у місячний строк розглядає клопотання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w:t>
            </w:r>
            <w:r w:rsidRPr="00293073">
              <w:rPr>
                <w:rFonts w:ascii="Times New Roman" w:eastAsia="Times New Roman" w:hAnsi="Times New Roman" w:cs="Times New Roman"/>
                <w:sz w:val="28"/>
                <w:szCs w:val="28"/>
                <w:lang w:val="uk-UA"/>
              </w:rPr>
              <w:lastRenderedPageBreak/>
              <w:t>територіальних одиниць, проектів землеустрою щодо впорядкування території населених пунктів, затверджених у встановленому законом порядку.</w:t>
            </w:r>
          </w:p>
          <w:p w14:paraId="640C95BE"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51D997D4"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r w:rsidRPr="00293073">
              <w:rPr>
                <w:rFonts w:ascii="Times New Roman" w:eastAsia="Times New Roman" w:hAnsi="Times New Roman" w:cs="Times New Roman"/>
                <w:b/>
                <w:sz w:val="28"/>
                <w:szCs w:val="28"/>
                <w:lang w:val="uk-UA"/>
              </w:rPr>
              <w:t>Абзац відсутній</w:t>
            </w:r>
          </w:p>
          <w:p w14:paraId="23A278E2"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2B0439EA"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sz w:val="28"/>
                <w:szCs w:val="28"/>
                <w:lang w:val="uk-UA"/>
              </w:rPr>
            </w:pPr>
          </w:p>
          <w:p w14:paraId="5C2E883E"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sz w:val="28"/>
                <w:szCs w:val="28"/>
                <w:lang w:val="uk-UA"/>
              </w:rPr>
            </w:pPr>
          </w:p>
          <w:p w14:paraId="002DA23F"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sz w:val="28"/>
                <w:szCs w:val="28"/>
                <w:lang w:val="uk-UA"/>
              </w:rPr>
            </w:pPr>
          </w:p>
          <w:p w14:paraId="71B5F7B1"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sz w:val="28"/>
                <w:szCs w:val="28"/>
                <w:lang w:val="uk-UA"/>
              </w:rPr>
            </w:pPr>
          </w:p>
          <w:p w14:paraId="6CEC32F7"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sz w:val="28"/>
                <w:szCs w:val="28"/>
                <w:lang w:val="uk-UA"/>
              </w:rPr>
            </w:pPr>
          </w:p>
          <w:p w14:paraId="3C6C2B16" w14:textId="77777777" w:rsidR="00E62210" w:rsidRPr="001308C7" w:rsidRDefault="00E62210">
            <w:pPr>
              <w:widowControl w:val="0"/>
              <w:shd w:val="clear" w:color="auto" w:fill="FFFFFF"/>
              <w:spacing w:line="240" w:lineRule="auto"/>
              <w:ind w:firstLine="460"/>
              <w:jc w:val="both"/>
              <w:rPr>
                <w:rFonts w:ascii="Times New Roman" w:eastAsia="Times New Roman" w:hAnsi="Times New Roman" w:cs="Times New Roman"/>
                <w:sz w:val="20"/>
                <w:szCs w:val="28"/>
                <w:lang w:val="uk-UA"/>
              </w:rPr>
            </w:pPr>
          </w:p>
          <w:p w14:paraId="1CBDC07D" w14:textId="77777777" w:rsidR="00E62210" w:rsidRPr="001308C7" w:rsidRDefault="00E62210">
            <w:pPr>
              <w:widowControl w:val="0"/>
              <w:shd w:val="clear" w:color="auto" w:fill="FFFFFF"/>
              <w:spacing w:line="240" w:lineRule="auto"/>
              <w:ind w:firstLine="460"/>
              <w:jc w:val="both"/>
              <w:rPr>
                <w:rFonts w:ascii="Times New Roman" w:eastAsia="Times New Roman" w:hAnsi="Times New Roman" w:cs="Times New Roman"/>
                <w:sz w:val="20"/>
                <w:szCs w:val="28"/>
                <w:lang w:val="uk-UA"/>
              </w:rPr>
            </w:pPr>
          </w:p>
          <w:p w14:paraId="368E388D" w14:textId="77777777" w:rsidR="003D6127" w:rsidRPr="00293073" w:rsidRDefault="003D6127">
            <w:pPr>
              <w:widowControl w:val="0"/>
              <w:shd w:val="clear" w:color="auto" w:fill="FFFFFF"/>
              <w:spacing w:line="240" w:lineRule="auto"/>
              <w:ind w:firstLine="460"/>
              <w:jc w:val="both"/>
              <w:rPr>
                <w:rFonts w:ascii="Times New Roman" w:eastAsia="Times New Roman" w:hAnsi="Times New Roman" w:cs="Times New Roman"/>
                <w:sz w:val="28"/>
                <w:szCs w:val="28"/>
                <w:lang w:val="uk-UA"/>
              </w:rPr>
            </w:pPr>
          </w:p>
          <w:p w14:paraId="463DC816"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Забороняється відмова у наданні дозволу на розробку проекту землеустрою щодо відведення земельних ділянок, місце розташування об'єктів на яких погоджено відповідним органом виконавчої влади або органом місцевого самоврядування згідно із статтею 151 цього Кодексу.</w:t>
            </w:r>
          </w:p>
          <w:p w14:paraId="4B31E057"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У разі якщо у місячний строк з дня реєстрації клопотання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w:t>
            </w:r>
            <w:r w:rsidRPr="00293073">
              <w:rPr>
                <w:rFonts w:ascii="Times New Roman" w:eastAsia="Times New Roman" w:hAnsi="Times New Roman" w:cs="Times New Roman"/>
                <w:sz w:val="28"/>
                <w:szCs w:val="28"/>
                <w:lang w:val="uk-UA"/>
              </w:rPr>
              <w:lastRenderedPageBreak/>
              <w:t>повноважень, визначених статтею 122 цього Кодексу,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 на об’єкт нерухомості (жилий будинок, іншу будівлю, споруду), розташований на такій земельній ділянці,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14:paraId="5378361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r w:rsidRPr="00293073">
              <w:rPr>
                <w:rFonts w:ascii="Times New Roman" w:eastAsia="Times New Roman" w:hAnsi="Times New Roman" w:cs="Times New Roman"/>
                <w:b/>
                <w:sz w:val="28"/>
                <w:szCs w:val="28"/>
                <w:lang w:val="uk-UA"/>
              </w:rPr>
              <w:t>Абзац відсутній</w:t>
            </w:r>
          </w:p>
          <w:p w14:paraId="45C0951B"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08250AD9"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101DD8BD"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64107D16"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679B9832"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572AA2E2"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19B7A773"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359F971B"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4674C6B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08F84781" w14:textId="77777777" w:rsidR="00E62210" w:rsidRPr="00293073" w:rsidRDefault="00E62210" w:rsidP="00D15076">
            <w:pPr>
              <w:widowControl w:val="0"/>
              <w:shd w:val="clear" w:color="auto" w:fill="FFFFFF"/>
              <w:spacing w:after="160"/>
              <w:ind w:firstLine="460"/>
              <w:jc w:val="both"/>
              <w:rPr>
                <w:rFonts w:ascii="Times New Roman" w:eastAsia="Times New Roman" w:hAnsi="Times New Roman" w:cs="Times New Roman"/>
                <w:sz w:val="28"/>
                <w:szCs w:val="28"/>
                <w:lang w:val="uk-UA"/>
              </w:rPr>
            </w:pPr>
          </w:p>
          <w:p w14:paraId="37DBDE5B" w14:textId="77777777" w:rsidR="00E62210" w:rsidRPr="00293073" w:rsidRDefault="00E62210" w:rsidP="00D15076">
            <w:pPr>
              <w:widowControl w:val="0"/>
              <w:shd w:val="clear" w:color="auto" w:fill="FFFFFF"/>
              <w:spacing w:after="160"/>
              <w:ind w:firstLine="460"/>
              <w:jc w:val="both"/>
              <w:rPr>
                <w:rFonts w:ascii="Times New Roman" w:eastAsia="Times New Roman" w:hAnsi="Times New Roman" w:cs="Times New Roman"/>
                <w:sz w:val="28"/>
                <w:szCs w:val="28"/>
                <w:lang w:val="uk-UA"/>
              </w:rPr>
            </w:pPr>
          </w:p>
          <w:p w14:paraId="08EE0F45" w14:textId="77777777" w:rsidR="00E62210" w:rsidRPr="00293073" w:rsidRDefault="00E62210" w:rsidP="006D0C94">
            <w:pPr>
              <w:pStyle w:val="a6"/>
              <w:rPr>
                <w:rFonts w:ascii="Times New Roman" w:hAnsi="Times New Roman" w:cs="Times New Roman"/>
                <w:sz w:val="28"/>
                <w:szCs w:val="28"/>
                <w:lang w:val="uk-UA"/>
              </w:rPr>
            </w:pPr>
          </w:p>
          <w:p w14:paraId="2FCC851C" w14:textId="77777777" w:rsidR="006D0C94" w:rsidRPr="00293073" w:rsidRDefault="006D0C94" w:rsidP="006D0C94">
            <w:pPr>
              <w:pStyle w:val="a6"/>
              <w:rPr>
                <w:rFonts w:ascii="Times New Roman" w:hAnsi="Times New Roman" w:cs="Times New Roman"/>
                <w:sz w:val="28"/>
                <w:szCs w:val="28"/>
                <w:lang w:val="uk-UA"/>
              </w:rPr>
            </w:pPr>
          </w:p>
          <w:p w14:paraId="541B621B" w14:textId="77777777" w:rsidR="006D0C94" w:rsidRPr="00293073" w:rsidRDefault="006D0C94" w:rsidP="006D0C94">
            <w:pPr>
              <w:pStyle w:val="a6"/>
              <w:rPr>
                <w:rFonts w:ascii="Times New Roman" w:hAnsi="Times New Roman" w:cs="Times New Roman"/>
                <w:sz w:val="28"/>
                <w:szCs w:val="28"/>
                <w:lang w:val="uk-UA"/>
              </w:rPr>
            </w:pPr>
          </w:p>
          <w:p w14:paraId="398F84F8" w14:textId="77777777" w:rsidR="003D6127" w:rsidRPr="00293073" w:rsidRDefault="003D6127" w:rsidP="006D0C94">
            <w:pPr>
              <w:pStyle w:val="a6"/>
              <w:rPr>
                <w:rFonts w:ascii="Times New Roman" w:hAnsi="Times New Roman" w:cs="Times New Roman"/>
                <w:sz w:val="28"/>
                <w:szCs w:val="28"/>
                <w:lang w:val="uk-UA"/>
              </w:rPr>
            </w:pPr>
          </w:p>
          <w:p w14:paraId="51ECEBCB" w14:textId="77777777" w:rsidR="003D6127" w:rsidRPr="001308C7" w:rsidRDefault="003D6127" w:rsidP="006D0C94">
            <w:pPr>
              <w:pStyle w:val="a6"/>
              <w:rPr>
                <w:rFonts w:ascii="Times New Roman" w:hAnsi="Times New Roman" w:cs="Times New Roman"/>
                <w:sz w:val="32"/>
                <w:szCs w:val="28"/>
                <w:lang w:val="uk-UA"/>
              </w:rPr>
            </w:pPr>
          </w:p>
          <w:p w14:paraId="091EB273" w14:textId="77777777" w:rsidR="003D6127" w:rsidRPr="001308C7" w:rsidRDefault="003D6127" w:rsidP="006D0C94">
            <w:pPr>
              <w:pStyle w:val="a6"/>
              <w:rPr>
                <w:rFonts w:ascii="Times New Roman" w:hAnsi="Times New Roman" w:cs="Times New Roman"/>
                <w:sz w:val="32"/>
                <w:szCs w:val="28"/>
                <w:lang w:val="uk-UA"/>
              </w:rPr>
            </w:pPr>
          </w:p>
          <w:p w14:paraId="09330A6C" w14:textId="77777777" w:rsidR="003D6127" w:rsidRPr="00293073" w:rsidRDefault="003D6127" w:rsidP="006D0C94">
            <w:pPr>
              <w:pStyle w:val="a6"/>
              <w:rPr>
                <w:rFonts w:ascii="Times New Roman" w:hAnsi="Times New Roman" w:cs="Times New Roman"/>
                <w:sz w:val="28"/>
                <w:szCs w:val="28"/>
                <w:lang w:val="uk-UA"/>
              </w:rPr>
            </w:pPr>
          </w:p>
          <w:p w14:paraId="13436D40"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У разі надання дозволу на розроблення проекту землеустрою щодо відведення земельної ділянки Рада міністрів Автономної Республіки Крим, органи виконавчої влади чи органи місцевого самоврядування, що передають земельні ділянки державної чи комунальної власності у власність та користування відповідно до повноважень, визначених статтею 122 цього Кодексу, зобов’язані протягом десяти робочих днів з дня прийняття рішення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у користування земельної ділянки із земель державної або комунальної власності, про замовлення проекту землеустрою щодо </w:t>
            </w:r>
            <w:r w:rsidRPr="00293073">
              <w:rPr>
                <w:rFonts w:ascii="Times New Roman" w:eastAsia="Times New Roman" w:hAnsi="Times New Roman" w:cs="Times New Roman"/>
                <w:sz w:val="28"/>
                <w:szCs w:val="28"/>
                <w:lang w:val="uk-UA"/>
              </w:rPr>
              <w:lastRenderedPageBreak/>
              <w:t>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влади, що реалізує державну політику у сфері земельних відносин.</w:t>
            </w:r>
          </w:p>
          <w:p w14:paraId="1CC2E60D"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Умови і строки розроблення проектів землеустрою щодо відведення земельних ділянок визначаються договором, укладеним замовником з виконавцем цих робіт відповідно до типового договору. Типовий договір на розроблення проекту землеустрою щодо відведення земельної ділянки затверджується Кабінетом Міністрів України.</w:t>
            </w:r>
          </w:p>
          <w:p w14:paraId="7C00443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У разі встановлення меж земельної ділянки в натурі (на місцевості) або формування земельної ділянки, необхідної для здійснення державно-приватного партнерства (реалізації проекту, що здійснюється на умовах концесії), замовником документації із землеустрою є державний партнер (концесієдавець), а також за його дорученням державне або комунальне підприємство, установа, організація чи господарське товариство, 100 відсотків акцій (часток) якого належать державі, Автономній Республіці </w:t>
            </w:r>
            <w:r w:rsidRPr="00293073">
              <w:rPr>
                <w:rFonts w:ascii="Times New Roman" w:eastAsia="Times New Roman" w:hAnsi="Times New Roman" w:cs="Times New Roman"/>
                <w:sz w:val="28"/>
                <w:szCs w:val="28"/>
                <w:lang w:val="uk-UA"/>
              </w:rPr>
              <w:lastRenderedPageBreak/>
              <w:t>Крим, територіальній громаді або іншому господарському товариству, 100 відсотків акцій (часток) якого належать державі.</w:t>
            </w:r>
          </w:p>
          <w:p w14:paraId="31467E86" w14:textId="77777777" w:rsidR="00E62210" w:rsidRPr="00293073" w:rsidRDefault="007B0B2B" w:rsidP="003D6127">
            <w:pPr>
              <w:widowControl w:val="0"/>
              <w:pBdr>
                <w:top w:val="nil"/>
                <w:left w:val="nil"/>
                <w:bottom w:val="nil"/>
                <w:right w:val="nil"/>
                <w:between w:val="nil"/>
              </w:pBdr>
              <w:spacing w:line="240" w:lineRule="auto"/>
              <w:ind w:firstLine="457"/>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w:t>
            </w:r>
          </w:p>
        </w:tc>
        <w:tc>
          <w:tcPr>
            <w:tcW w:w="7305" w:type="dxa"/>
            <w:shd w:val="clear" w:color="auto" w:fill="auto"/>
            <w:tcMar>
              <w:top w:w="100" w:type="dxa"/>
              <w:left w:w="100" w:type="dxa"/>
              <w:bottom w:w="100" w:type="dxa"/>
              <w:right w:w="100" w:type="dxa"/>
            </w:tcMar>
          </w:tcPr>
          <w:p w14:paraId="7870B484" w14:textId="77777777" w:rsidR="00E62210" w:rsidRPr="00293073" w:rsidRDefault="007B0B2B">
            <w:pPr>
              <w:widowControl w:val="0"/>
              <w:spacing w:line="240" w:lineRule="auto"/>
              <w:rPr>
                <w:rFonts w:ascii="Times New Roman" w:eastAsia="Times New Roman" w:hAnsi="Times New Roman" w:cs="Times New Roman"/>
                <w:sz w:val="28"/>
                <w:szCs w:val="28"/>
                <w:lang w:val="uk-UA"/>
              </w:rPr>
            </w:pPr>
            <w:r w:rsidRPr="00293073">
              <w:rPr>
                <w:rFonts w:ascii="Times New Roman" w:eastAsia="Times New Roman" w:hAnsi="Times New Roman" w:cs="Times New Roman"/>
                <w:b/>
                <w:sz w:val="28"/>
                <w:szCs w:val="28"/>
                <w:highlight w:val="white"/>
                <w:lang w:val="uk-UA"/>
              </w:rPr>
              <w:lastRenderedPageBreak/>
              <w:t>Стаття 123.</w:t>
            </w:r>
            <w:r w:rsidRPr="00293073">
              <w:rPr>
                <w:rFonts w:ascii="Times New Roman" w:eastAsia="Times New Roman" w:hAnsi="Times New Roman" w:cs="Times New Roman"/>
                <w:sz w:val="28"/>
                <w:szCs w:val="28"/>
                <w:highlight w:val="white"/>
                <w:lang w:val="uk-UA"/>
              </w:rPr>
              <w:t xml:space="preserve"> Порядок надання земельних ділянок державної або комунальної власності у користування</w:t>
            </w:r>
          </w:p>
          <w:p w14:paraId="16CA23FE" w14:textId="77777777" w:rsidR="00E62210" w:rsidRPr="00293073" w:rsidRDefault="007B0B2B">
            <w:pPr>
              <w:widowControl w:val="0"/>
              <w:spacing w:line="240" w:lineRule="auto"/>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w:t>
            </w:r>
          </w:p>
          <w:p w14:paraId="63D37A73"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3. Відповідний орган виконавчої влади або орган місцевого самоврядування в межах їх повноважень у місячний строк розглядає клопотання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земель адміністративно-</w:t>
            </w:r>
            <w:r w:rsidRPr="00293073">
              <w:rPr>
                <w:rFonts w:ascii="Times New Roman" w:eastAsia="Times New Roman" w:hAnsi="Times New Roman" w:cs="Times New Roman"/>
                <w:sz w:val="28"/>
                <w:szCs w:val="28"/>
                <w:lang w:val="uk-UA"/>
              </w:rPr>
              <w:lastRenderedPageBreak/>
              <w:t>територіальних одиниць, проектів землеустрою щодо впорядкування території населених пунктів, затверджених у встановленому законом порядку.</w:t>
            </w:r>
          </w:p>
          <w:p w14:paraId="430D69F0" w14:textId="0EADB2E1" w:rsidR="00E62210" w:rsidRPr="00293073" w:rsidRDefault="003D6127" w:rsidP="003D6127">
            <w:pPr>
              <w:spacing w:line="240" w:lineRule="auto"/>
              <w:ind w:firstLine="425"/>
              <w:jc w:val="both"/>
              <w:rPr>
                <w:rFonts w:ascii="Times New Roman" w:eastAsia="Times New Roman" w:hAnsi="Times New Roman" w:cs="Times New Roman"/>
                <w:b/>
                <w:sz w:val="28"/>
                <w:szCs w:val="28"/>
                <w:highlight w:val="white"/>
                <w:lang w:val="uk-UA"/>
              </w:rPr>
            </w:pPr>
            <w:r w:rsidRPr="00293073">
              <w:rPr>
                <w:rFonts w:ascii="Times New Roman" w:hAnsi="Times New Roman" w:cs="Times New Roman"/>
                <w:b/>
                <w:sz w:val="28"/>
                <w:szCs w:val="28"/>
                <w:lang w:val="uk-UA"/>
              </w:rPr>
              <w:t xml:space="preserve">Розгляд клопотання постачальників електронних комунікаційних послуг та/або мереж і надання дозволу на розроблення проекту землеустрою щодо відведення </w:t>
            </w:r>
            <w:r w:rsidRPr="001308C7">
              <w:rPr>
                <w:rFonts w:ascii="Times New Roman" w:hAnsi="Times New Roman" w:cs="Times New Roman"/>
                <w:b/>
                <w:sz w:val="28"/>
                <w:szCs w:val="28"/>
                <w:lang w:val="uk-UA"/>
              </w:rPr>
              <w:t>земельн</w:t>
            </w:r>
            <w:r w:rsidR="00947E69" w:rsidRPr="001308C7">
              <w:rPr>
                <w:rFonts w:ascii="Times New Roman" w:hAnsi="Times New Roman" w:cs="Times New Roman"/>
                <w:b/>
                <w:sz w:val="28"/>
                <w:szCs w:val="28"/>
                <w:lang w:val="uk-UA"/>
              </w:rPr>
              <w:t>их ділянок</w:t>
            </w:r>
            <w:r w:rsidRPr="001308C7">
              <w:rPr>
                <w:rFonts w:ascii="Times New Roman" w:hAnsi="Times New Roman" w:cs="Times New Roman"/>
                <w:b/>
                <w:sz w:val="28"/>
                <w:szCs w:val="28"/>
                <w:lang w:val="uk-UA"/>
              </w:rPr>
              <w:t>, розташован</w:t>
            </w:r>
            <w:r w:rsidR="00947E69" w:rsidRPr="001308C7">
              <w:rPr>
                <w:rFonts w:ascii="Times New Roman" w:hAnsi="Times New Roman" w:cs="Times New Roman"/>
                <w:b/>
                <w:sz w:val="28"/>
                <w:szCs w:val="28"/>
                <w:lang w:val="uk-UA"/>
              </w:rPr>
              <w:t>их</w:t>
            </w:r>
            <w:r w:rsidRPr="001308C7">
              <w:rPr>
                <w:rFonts w:ascii="Times New Roman" w:hAnsi="Times New Roman" w:cs="Times New Roman"/>
                <w:b/>
                <w:sz w:val="28"/>
                <w:szCs w:val="28"/>
                <w:lang w:val="uk-UA"/>
              </w:rPr>
              <w:t xml:space="preserve"> у межах населених пунктів, а також за межами нас</w:t>
            </w:r>
            <w:r w:rsidR="00947E69" w:rsidRPr="001308C7">
              <w:rPr>
                <w:rFonts w:ascii="Times New Roman" w:hAnsi="Times New Roman" w:cs="Times New Roman"/>
                <w:b/>
                <w:sz w:val="28"/>
                <w:szCs w:val="28"/>
                <w:lang w:val="uk-UA"/>
              </w:rPr>
              <w:t xml:space="preserve">елених пунктів, для </w:t>
            </w:r>
            <w:r w:rsidR="00C8089A" w:rsidRPr="001308C7">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rFonts w:ascii="Times New Roman" w:hAnsi="Times New Roman" w:cs="Times New Roman"/>
                <w:b/>
                <w:sz w:val="28"/>
                <w:szCs w:val="28"/>
                <w:lang w:val="uk-UA"/>
              </w:rPr>
              <w:t>, або надання мотивованої відмови у його наданні здійснюється</w:t>
            </w:r>
            <w:r w:rsidRPr="00293073">
              <w:rPr>
                <w:rFonts w:ascii="Times New Roman" w:hAnsi="Times New Roman" w:cs="Times New Roman"/>
                <w:b/>
                <w:sz w:val="28"/>
                <w:szCs w:val="28"/>
                <w:lang w:val="uk-UA"/>
              </w:rPr>
              <w:t xml:space="preserve"> відповідним органом виконавчої влади або органом місцевого самоврядування в межах їх повноважень у двотижневий строк з дня отримання такого клопотання.</w:t>
            </w:r>
          </w:p>
          <w:p w14:paraId="74A6060F"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Забороняється відмова у наданні дозволу на розробку проекту землеустрою щодо відведення земельних ділянок, місце розташування об'єктів на яких погоджено відповідним органом виконавчої влади або органом місцевого самоврядування згідно із статтею 151 цього Кодексу.</w:t>
            </w:r>
          </w:p>
          <w:p w14:paraId="2043608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У разі якщо у місячний строк з дня реєстрації клопотання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w:t>
            </w:r>
            <w:r w:rsidRPr="00293073">
              <w:rPr>
                <w:rFonts w:ascii="Times New Roman" w:eastAsia="Times New Roman" w:hAnsi="Times New Roman" w:cs="Times New Roman"/>
                <w:sz w:val="28"/>
                <w:szCs w:val="28"/>
                <w:lang w:val="uk-UA"/>
              </w:rPr>
              <w:lastRenderedPageBreak/>
              <w:t>повноважень, визначених статтею 122 цього Кодексу, не надав дозволу на розроблення документації із землеустрою або мотивовану відмову у його наданні, особа, зацікавлена в одержанні у користування земельної ділянки із земель державної або комунальної власності, і якій належить право власності на об’єкт нерухомості (жилий будинок, іншу будівлю, споруду), розташований на такій земельній ділянці, у місячний строк з дня закінчення зазначеного строку має право замовити розроблення документації із землеустрою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14:paraId="53DB67F9" w14:textId="39CE0393" w:rsidR="00E62210" w:rsidRPr="00293073" w:rsidRDefault="003D6127">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r w:rsidRPr="00293073">
              <w:rPr>
                <w:rFonts w:ascii="Times New Roman" w:eastAsiaTheme="minorHAnsi" w:hAnsi="Times New Roman" w:cs="Times New Roman"/>
                <w:b/>
                <w:sz w:val="28"/>
                <w:szCs w:val="28"/>
                <w:lang w:val="uk-UA"/>
              </w:rPr>
              <w:t xml:space="preserve">У разі якщо у двотижневий строк з дня реєстрації клопотання постачальників електронних комунікаційних послуг та/або мереж Верховна Рада Автономної Республіки Крим, Рада міністрів Автономної Республіки Крим, відповідний орган виконавчої влади або орган місцевого самоврядування, який передає земельні ділянки державної чи комунальної власності у користування відповідно до повноважень, визначених статтею 122 цього Кодексу, не надав дозволу на розроблення документації із землеустрою або мотивовану відмову у його наданні, </w:t>
            </w:r>
            <w:r w:rsidRPr="00293073">
              <w:rPr>
                <w:rFonts w:ascii="Times New Roman" w:eastAsiaTheme="minorHAnsi" w:hAnsi="Times New Roman" w:cs="Times New Roman"/>
                <w:b/>
                <w:sz w:val="28"/>
                <w:szCs w:val="28"/>
                <w:lang w:val="uk-UA"/>
              </w:rPr>
              <w:lastRenderedPageBreak/>
              <w:t>постачальник електронних комунікаційних послуг та/або мереж</w:t>
            </w:r>
            <w:r w:rsidRPr="001308C7">
              <w:rPr>
                <w:rFonts w:ascii="Times New Roman" w:eastAsiaTheme="minorHAnsi" w:hAnsi="Times New Roman" w:cs="Times New Roman"/>
                <w:b/>
                <w:sz w:val="28"/>
                <w:szCs w:val="28"/>
                <w:lang w:val="uk-UA"/>
              </w:rPr>
              <w:t>, зацікавлений в одержанні у користування земельної ділянки із земель державної або комуна</w:t>
            </w:r>
            <w:r w:rsidR="00947E69" w:rsidRPr="001308C7">
              <w:rPr>
                <w:rFonts w:ascii="Times New Roman" w:eastAsiaTheme="minorHAnsi" w:hAnsi="Times New Roman" w:cs="Times New Roman"/>
                <w:b/>
                <w:sz w:val="28"/>
                <w:szCs w:val="28"/>
                <w:lang w:val="uk-UA"/>
              </w:rPr>
              <w:t xml:space="preserve">льної власності, для </w:t>
            </w:r>
            <w:r w:rsidR="00C8089A" w:rsidRPr="001308C7">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rFonts w:ascii="Times New Roman" w:hAnsi="Times New Roman" w:cs="Times New Roman"/>
                <w:b/>
                <w:sz w:val="28"/>
                <w:szCs w:val="28"/>
                <w:lang w:val="uk-UA"/>
              </w:rPr>
              <w:t>,</w:t>
            </w:r>
            <w:r w:rsidRPr="001308C7">
              <w:rPr>
                <w:rFonts w:ascii="Times New Roman" w:eastAsiaTheme="minorHAnsi" w:hAnsi="Times New Roman" w:cs="Times New Roman"/>
                <w:b/>
                <w:sz w:val="28"/>
                <w:szCs w:val="28"/>
                <w:lang w:val="uk-UA"/>
              </w:rPr>
              <w:t xml:space="preserve"> у місячний строк з дня закінчення зазначеного строку має право замовити розроблення документації із землеустрою</w:t>
            </w:r>
            <w:r w:rsidRPr="00293073">
              <w:rPr>
                <w:rFonts w:ascii="Times New Roman" w:eastAsiaTheme="minorHAnsi" w:hAnsi="Times New Roman" w:cs="Times New Roman"/>
                <w:b/>
                <w:sz w:val="28"/>
                <w:szCs w:val="28"/>
                <w:lang w:val="uk-UA"/>
              </w:rPr>
              <w:t xml:space="preserve"> без надання такого дозволу, про що письмово повідомляє Верховну Раду Автономної Республіки Крим, Раду міністрів Автономної Республіки Крим, відповідний орган виконавчої влади або орган місцевого самоврядування. До письмового повідомлення додається договір на виконання робіт із землеустрою щодо відведення земельної ділянки.</w:t>
            </w:r>
          </w:p>
          <w:p w14:paraId="23308D22"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У разі надання дозволу на розроблення проекту землеустрою щодо відведення земельної ділянки Рада міністрів Автономної Республіки Крим, органи виконавчої влади чи органи місцевого самоврядування, що передають земельні ділянки державної чи комунальної власності у власність та користування відповідно до повноважень, визначених статтею 122 цього Кодексу, зобов’язані протягом десяти робочих днів з дня прийняття рішення про надання дозволу на розроблення проекту землеустрою щодо відведення земельної ділянки або з дня повідомлення особою, зацікавленою в одержанні у користування земельної ділянки із земель державної або комунальної </w:t>
            </w:r>
            <w:r w:rsidRPr="00293073">
              <w:rPr>
                <w:rFonts w:ascii="Times New Roman" w:eastAsia="Times New Roman" w:hAnsi="Times New Roman" w:cs="Times New Roman"/>
                <w:sz w:val="28"/>
                <w:szCs w:val="28"/>
                <w:lang w:val="uk-UA"/>
              </w:rPr>
              <w:lastRenderedPageBreak/>
              <w:t>власності, про замовлення проекту землеустрою щодо відведення земельної ділянки без надання дозволу на розроблення проекту землеустрою щодо відведення земельної ділянки у порядку, передбаченому цією частиною, відобразити на картографічній основі Державного земельного кадастру орієнтовне місце розташування земельної ділянки, зазначити дату та номер відповідного рішення, а також майбутнє цільове призначення земельної ділянки. Зазначена інформація оприлюднюється на безоплатній основі на офіційному веб-сайті центрального органу виконавчої влади, що реалізує державну політику у сфері земельних відносин.</w:t>
            </w:r>
          </w:p>
          <w:p w14:paraId="18A30461"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Умови і строки розроблення проектів землеустрою щодо відведення земельних ділянок визначаються договором, укладеним замовником з виконавцем цих робіт відповідно до типового договору. Типовий договір на розроблення проекту землеустрою щодо відведення земельної ділянки затверджується Кабінетом Міністрів України.</w:t>
            </w:r>
          </w:p>
          <w:p w14:paraId="40EBCB77"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У разі встановлення меж земельної ділянки в натурі (на місцевості) або формування земельної ділянки, необхідної для здійснення державно-приватного партнерства (реалізації проекту, що здійснюється на умовах концесії), замовником документації із землеустрою є державний партнер (концесієдавець), а також за його дорученням державне або комунальне підприємство, установа, організація чи господарське товариство, 100 відсотків акцій </w:t>
            </w:r>
            <w:r w:rsidRPr="00293073">
              <w:rPr>
                <w:rFonts w:ascii="Times New Roman" w:eastAsia="Times New Roman" w:hAnsi="Times New Roman" w:cs="Times New Roman"/>
                <w:sz w:val="28"/>
                <w:szCs w:val="28"/>
                <w:lang w:val="uk-UA"/>
              </w:rPr>
              <w:lastRenderedPageBreak/>
              <w:t>(часток) якого належать державі, Автономній Республіці Крим, територіальній громаді або іншому господарському товариству, 100 відсотків акцій (часток) якого належать державі.</w:t>
            </w:r>
          </w:p>
          <w:p w14:paraId="30E95FFC" w14:textId="77777777" w:rsidR="00E62210" w:rsidRPr="00293073" w:rsidRDefault="007B0B2B" w:rsidP="003D6127">
            <w:pPr>
              <w:widowControl w:val="0"/>
              <w:spacing w:line="240" w:lineRule="auto"/>
              <w:ind w:firstLine="382"/>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w:t>
            </w:r>
          </w:p>
        </w:tc>
      </w:tr>
      <w:tr w:rsidR="00293073" w:rsidRPr="00293073" w14:paraId="38D42664" w14:textId="77777777" w:rsidTr="00D15076">
        <w:tc>
          <w:tcPr>
            <w:tcW w:w="7305" w:type="dxa"/>
            <w:shd w:val="clear" w:color="auto" w:fill="auto"/>
            <w:tcMar>
              <w:top w:w="100" w:type="dxa"/>
              <w:left w:w="100" w:type="dxa"/>
              <w:bottom w:w="100" w:type="dxa"/>
              <w:right w:w="100" w:type="dxa"/>
            </w:tcMar>
          </w:tcPr>
          <w:p w14:paraId="11177F91" w14:textId="77777777" w:rsidR="00E62210" w:rsidRPr="00293073" w:rsidRDefault="007B0B2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b/>
                <w:sz w:val="28"/>
                <w:szCs w:val="28"/>
                <w:highlight w:val="white"/>
                <w:lang w:val="uk-UA"/>
              </w:rPr>
              <w:lastRenderedPageBreak/>
              <w:t>Стаття 124</w:t>
            </w:r>
            <w:r w:rsidRPr="00293073">
              <w:rPr>
                <w:rFonts w:ascii="Times New Roman" w:eastAsia="Times New Roman" w:hAnsi="Times New Roman" w:cs="Times New Roman"/>
                <w:b/>
                <w:sz w:val="28"/>
                <w:szCs w:val="28"/>
                <w:highlight w:val="white"/>
                <w:vertAlign w:val="superscript"/>
                <w:lang w:val="uk-UA"/>
              </w:rPr>
              <w:t>-1</w:t>
            </w:r>
            <w:r w:rsidRPr="00293073">
              <w:rPr>
                <w:rFonts w:ascii="Times New Roman" w:eastAsia="Times New Roman" w:hAnsi="Times New Roman" w:cs="Times New Roman"/>
                <w:b/>
                <w:sz w:val="28"/>
                <w:szCs w:val="28"/>
                <w:highlight w:val="white"/>
                <w:lang w:val="uk-UA"/>
              </w:rPr>
              <w:t>.</w:t>
            </w:r>
            <w:r w:rsidRPr="00293073">
              <w:rPr>
                <w:rFonts w:ascii="Times New Roman" w:eastAsia="Times New Roman" w:hAnsi="Times New Roman" w:cs="Times New Roman"/>
                <w:sz w:val="28"/>
                <w:szCs w:val="28"/>
                <w:highlight w:val="white"/>
                <w:lang w:val="uk-UA"/>
              </w:rPr>
              <w:t xml:space="preserve"> Порядок встановлення земельних сервітутів на землях державної, комунальної власності</w:t>
            </w:r>
          </w:p>
          <w:p w14:paraId="4D858BD5" w14:textId="77777777" w:rsidR="00E62210" w:rsidRPr="00293073" w:rsidRDefault="007B0B2B" w:rsidP="003D6127">
            <w:pPr>
              <w:widowControl w:val="0"/>
              <w:pBdr>
                <w:top w:val="nil"/>
                <w:left w:val="nil"/>
                <w:bottom w:val="nil"/>
                <w:right w:val="nil"/>
                <w:between w:val="nil"/>
              </w:pBdr>
              <w:spacing w:line="240" w:lineRule="auto"/>
              <w:ind w:firstLine="457"/>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p w14:paraId="17524006"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96EF142"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Частина відсутня</w:t>
            </w:r>
          </w:p>
          <w:p w14:paraId="402A4AF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318AC55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33C16BC1"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E4F9A1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ED72910"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F4F3A4E"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2D7CA6F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221E2966"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A26F575"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3A38DAD"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47F0F92"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9853931"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6EFEF09"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0DB1E4C5"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CA20B64"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F9BF383"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CD9CFEA"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5B0A306D"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30F0BF6F"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EECC624"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C7A0B1F"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1099F5E"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933C3C6"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1EA48AF"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3F365E6"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B98FA00"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6BBBCD9"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B48AB92"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3DEAD89B"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584809B"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746B364"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E5CF18C"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EAB6930"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0EF54D8"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4896A66E"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567B9A22"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5ED4F1D3"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2276F46F" w14:textId="77777777" w:rsidR="009B5B86" w:rsidRDefault="009B5B86" w:rsidP="001308C7">
            <w:pPr>
              <w:widowControl w:val="0"/>
              <w:shd w:val="clear" w:color="auto" w:fill="FFFFFF"/>
              <w:spacing w:after="160" w:line="240" w:lineRule="auto"/>
              <w:jc w:val="both"/>
              <w:rPr>
                <w:rFonts w:ascii="Times New Roman" w:eastAsia="Times New Roman" w:hAnsi="Times New Roman" w:cs="Times New Roman"/>
                <w:sz w:val="28"/>
                <w:szCs w:val="28"/>
                <w:highlight w:val="white"/>
                <w:lang w:val="uk-UA"/>
              </w:rPr>
            </w:pPr>
          </w:p>
          <w:p w14:paraId="6EC71A59" w14:textId="77777777" w:rsidR="001308C7" w:rsidRPr="00293073" w:rsidRDefault="001308C7" w:rsidP="001308C7">
            <w:pPr>
              <w:widowControl w:val="0"/>
              <w:shd w:val="clear" w:color="auto" w:fill="FFFFFF"/>
              <w:spacing w:after="160" w:line="240" w:lineRule="auto"/>
              <w:jc w:val="both"/>
              <w:rPr>
                <w:rFonts w:ascii="Times New Roman" w:eastAsia="Times New Roman" w:hAnsi="Times New Roman" w:cs="Times New Roman"/>
                <w:sz w:val="28"/>
                <w:szCs w:val="28"/>
                <w:highlight w:val="white"/>
                <w:lang w:val="uk-UA"/>
              </w:rPr>
            </w:pPr>
          </w:p>
          <w:p w14:paraId="488C1572" w14:textId="77777777" w:rsidR="009B5B86" w:rsidRPr="00293073" w:rsidRDefault="009B5B86">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53CDF696" w14:textId="77777777" w:rsidR="009B5B86" w:rsidRPr="00293073" w:rsidRDefault="009B5B86" w:rsidP="00947E69">
            <w:pPr>
              <w:widowControl w:val="0"/>
              <w:shd w:val="clear" w:color="auto" w:fill="FFFFFF"/>
              <w:spacing w:line="240" w:lineRule="auto"/>
              <w:jc w:val="both"/>
              <w:rPr>
                <w:rFonts w:ascii="Times New Roman" w:eastAsia="Times New Roman" w:hAnsi="Times New Roman" w:cs="Times New Roman"/>
                <w:sz w:val="28"/>
                <w:szCs w:val="28"/>
                <w:highlight w:val="white"/>
                <w:lang w:val="uk-UA"/>
              </w:rPr>
            </w:pPr>
          </w:p>
          <w:p w14:paraId="1F79BE06" w14:textId="77777777" w:rsidR="00E62210" w:rsidRPr="00293073" w:rsidRDefault="003D6127">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tc>
        <w:tc>
          <w:tcPr>
            <w:tcW w:w="7305" w:type="dxa"/>
            <w:shd w:val="clear" w:color="auto" w:fill="auto"/>
            <w:tcMar>
              <w:top w:w="100" w:type="dxa"/>
              <w:left w:w="100" w:type="dxa"/>
              <w:bottom w:w="100" w:type="dxa"/>
              <w:right w:w="100" w:type="dxa"/>
            </w:tcMar>
          </w:tcPr>
          <w:p w14:paraId="1C7BA461" w14:textId="77777777" w:rsidR="00E62210" w:rsidRPr="00293073" w:rsidRDefault="007B0B2B">
            <w:pPr>
              <w:widowControl w:val="0"/>
              <w:spacing w:line="240" w:lineRule="auto"/>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b/>
                <w:sz w:val="28"/>
                <w:szCs w:val="28"/>
                <w:highlight w:val="white"/>
                <w:lang w:val="uk-UA"/>
              </w:rPr>
              <w:lastRenderedPageBreak/>
              <w:t>Стаття 124</w:t>
            </w:r>
            <w:r w:rsidRPr="00293073">
              <w:rPr>
                <w:rFonts w:ascii="Times New Roman" w:eastAsia="Times New Roman" w:hAnsi="Times New Roman" w:cs="Times New Roman"/>
                <w:b/>
                <w:sz w:val="28"/>
                <w:szCs w:val="28"/>
                <w:highlight w:val="white"/>
                <w:vertAlign w:val="superscript"/>
                <w:lang w:val="uk-UA"/>
              </w:rPr>
              <w:t>1</w:t>
            </w:r>
            <w:r w:rsidRPr="00293073">
              <w:rPr>
                <w:rFonts w:ascii="Times New Roman" w:eastAsia="Times New Roman" w:hAnsi="Times New Roman" w:cs="Times New Roman"/>
                <w:b/>
                <w:sz w:val="28"/>
                <w:szCs w:val="28"/>
                <w:highlight w:val="white"/>
                <w:lang w:val="uk-UA"/>
              </w:rPr>
              <w:t>.</w:t>
            </w:r>
            <w:r w:rsidRPr="00293073">
              <w:rPr>
                <w:rFonts w:ascii="Times New Roman" w:eastAsia="Times New Roman" w:hAnsi="Times New Roman" w:cs="Times New Roman"/>
                <w:sz w:val="28"/>
                <w:szCs w:val="28"/>
                <w:highlight w:val="white"/>
                <w:lang w:val="uk-UA"/>
              </w:rPr>
              <w:t xml:space="preserve"> Порядок встановлення земельних сервітутів на землях державної, комунальної власності</w:t>
            </w:r>
          </w:p>
          <w:p w14:paraId="4E5DD98E" w14:textId="77777777" w:rsidR="00E62210" w:rsidRPr="00293073" w:rsidRDefault="007B0B2B" w:rsidP="003D6127">
            <w:pPr>
              <w:widowControl w:val="0"/>
              <w:spacing w:line="240" w:lineRule="auto"/>
              <w:ind w:firstLine="382"/>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p w14:paraId="016FFEE5" w14:textId="65566850"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3</w:t>
            </w:r>
            <w:r w:rsidRPr="00293073">
              <w:rPr>
                <w:rFonts w:ascii="Times New Roman" w:eastAsiaTheme="minorHAnsi" w:hAnsi="Times New Roman" w:cs="Times New Roman"/>
                <w:b/>
                <w:sz w:val="28"/>
                <w:szCs w:val="28"/>
                <w:vertAlign w:val="superscript"/>
                <w:lang w:val="uk-UA"/>
              </w:rPr>
              <w:t>1</w:t>
            </w:r>
            <w:r w:rsidRPr="00293073">
              <w:rPr>
                <w:rFonts w:ascii="Times New Roman" w:eastAsiaTheme="minorHAnsi" w:hAnsi="Times New Roman" w:cs="Times New Roman"/>
                <w:b/>
                <w:sz w:val="28"/>
                <w:szCs w:val="28"/>
                <w:lang w:val="uk-UA"/>
              </w:rPr>
              <w:t xml:space="preserve">. </w:t>
            </w:r>
            <w:r w:rsidR="00C25387" w:rsidRPr="001308C7">
              <w:rPr>
                <w:rFonts w:ascii="Times New Roman" w:eastAsia="Times New Roman" w:hAnsi="Times New Roman" w:cs="Times New Roman"/>
                <w:b/>
                <w:sz w:val="28"/>
                <w:szCs w:val="28"/>
                <w:lang w:val="uk-UA"/>
              </w:rPr>
              <w:t>Розгортання та експлуатація електронних комунікаційних мереж загального користування та/або інфраструктури</w:t>
            </w:r>
            <w:r w:rsidR="00C25387" w:rsidRPr="001308C7">
              <w:rPr>
                <w:rFonts w:ascii="Times New Roman" w:eastAsiaTheme="minorHAnsi" w:hAnsi="Times New Roman" w:cs="Times New Roman"/>
                <w:b/>
                <w:sz w:val="28"/>
                <w:szCs w:val="28"/>
                <w:lang w:val="uk-UA"/>
              </w:rPr>
              <w:t xml:space="preserve"> здійснюється</w:t>
            </w:r>
            <w:r w:rsidRPr="001308C7">
              <w:rPr>
                <w:rFonts w:ascii="Times New Roman" w:eastAsiaTheme="minorHAnsi" w:hAnsi="Times New Roman" w:cs="Times New Roman"/>
                <w:b/>
                <w:sz w:val="28"/>
                <w:szCs w:val="28"/>
                <w:lang w:val="uk-UA"/>
              </w:rPr>
              <w:t xml:space="preserve"> </w:t>
            </w:r>
            <w:r w:rsidR="00C25387" w:rsidRPr="001308C7">
              <w:rPr>
                <w:rFonts w:ascii="Times New Roman" w:eastAsiaTheme="minorHAnsi" w:hAnsi="Times New Roman" w:cs="Times New Roman"/>
                <w:b/>
                <w:sz w:val="28"/>
                <w:szCs w:val="28"/>
                <w:lang w:val="uk-UA"/>
              </w:rPr>
              <w:t xml:space="preserve">постачальниками електронних комунікаційних послуг та/або мереж </w:t>
            </w:r>
            <w:r w:rsidRPr="001308C7">
              <w:rPr>
                <w:rFonts w:ascii="Times New Roman" w:eastAsiaTheme="minorHAnsi" w:hAnsi="Times New Roman" w:cs="Times New Roman"/>
                <w:b/>
                <w:sz w:val="28"/>
                <w:szCs w:val="28"/>
                <w:lang w:val="uk-UA"/>
              </w:rPr>
              <w:t>в порядку встановлення земельного сервітуту на земельних ділянках державної та комунальної власності усіх категорій земель без зміни їх цільового призначення, у тому числі на</w:t>
            </w:r>
            <w:r w:rsidRPr="00293073">
              <w:rPr>
                <w:rFonts w:ascii="Times New Roman" w:eastAsiaTheme="minorHAnsi" w:hAnsi="Times New Roman" w:cs="Times New Roman"/>
                <w:b/>
                <w:sz w:val="28"/>
                <w:szCs w:val="28"/>
                <w:lang w:val="uk-UA"/>
              </w:rPr>
              <w:t xml:space="preserve"> земельних ділянках, що перебувають у постійному користуванні фізичних чи юридичних осіб, постійному користуванні державних і комунальних підприємств.</w:t>
            </w:r>
          </w:p>
          <w:p w14:paraId="409256A8" w14:textId="3EECC231"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1308C7">
              <w:rPr>
                <w:rFonts w:ascii="Times New Roman" w:eastAsiaTheme="minorHAnsi" w:hAnsi="Times New Roman" w:cs="Times New Roman"/>
                <w:b/>
                <w:sz w:val="28"/>
                <w:szCs w:val="28"/>
                <w:lang w:val="uk-UA"/>
              </w:rPr>
              <w:t>У разі необхідності встановлення земельного сервітуту постачальник електронних комунікаційних послуг та/або мереж, зацікавлений в одержанні у користування земельної ділянки на правах сервітуту, звертається з</w:t>
            </w:r>
            <w:r w:rsidRPr="00293073">
              <w:rPr>
                <w:rFonts w:ascii="Times New Roman" w:eastAsiaTheme="minorHAnsi" w:hAnsi="Times New Roman" w:cs="Times New Roman"/>
                <w:b/>
                <w:sz w:val="28"/>
                <w:szCs w:val="28"/>
                <w:lang w:val="uk-UA"/>
              </w:rPr>
              <w:t xml:space="preserve"> клопотанням до органу виконавчої влади, органу місцевого самоврядування, що здійснює розпорядження земельною ділянкою державної, комунальної власності, або до землекористувача.</w:t>
            </w:r>
          </w:p>
          <w:p w14:paraId="49133F1A"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lastRenderedPageBreak/>
              <w:t>У клопотанні має бути зазначена мета встановлення земельного сервітуту.</w:t>
            </w:r>
          </w:p>
          <w:p w14:paraId="0268A61C"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До клопотання додаються:</w:t>
            </w:r>
          </w:p>
          <w:p w14:paraId="03B9359A"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а) копії документів, що підтверджують право власності заявника на технічні засоби  та/або споруди електронних комунікацій, інші пов’язані засоби, що розташовані на земельній ділянці (за наявності) або проектну документацію на розміщення (будівництво) таких технічних засобів та/або споруд електронних комунікацій, пов’язаних засобів;</w:t>
            </w:r>
          </w:p>
          <w:p w14:paraId="7349F59D"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б) письмове погодження землекористувача (у разі встановлення земельного сервітуту щодо земельної ділянки, яка перебуває у користуванні за договором з органом виконавчої влади, органом місцевого самоврядування, що здійснює розпорядження земельною ділянкою державної, комунальної власності);</w:t>
            </w:r>
          </w:p>
          <w:p w14:paraId="7760805C"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в) проект договору про вс</w:t>
            </w:r>
            <w:r w:rsidRPr="00293073">
              <w:rPr>
                <w:rFonts w:ascii="Times New Roman" w:hAnsi="Times New Roman" w:cs="Times New Roman"/>
                <w:b/>
                <w:sz w:val="28"/>
                <w:szCs w:val="28"/>
                <w:lang w:val="uk-UA"/>
              </w:rPr>
              <w:t>тановлення земельного сервітуту</w:t>
            </w:r>
            <w:r w:rsidRPr="00293073">
              <w:rPr>
                <w:rFonts w:ascii="Times New Roman" w:eastAsiaTheme="minorHAnsi" w:hAnsi="Times New Roman" w:cs="Times New Roman"/>
                <w:b/>
                <w:sz w:val="28"/>
                <w:szCs w:val="28"/>
                <w:lang w:val="uk-UA"/>
              </w:rPr>
              <w:t>;</w:t>
            </w:r>
          </w:p>
          <w:p w14:paraId="4C292F8C" w14:textId="77777777" w:rsidR="003D6127" w:rsidRPr="00293073" w:rsidRDefault="003D6127" w:rsidP="003D6127">
            <w:pPr>
              <w:pStyle w:val="a9"/>
              <w:spacing w:before="0" w:beforeAutospacing="0" w:after="0" w:afterAutospacing="0"/>
              <w:ind w:firstLine="382"/>
              <w:jc w:val="both"/>
              <w:rPr>
                <w:rFonts w:eastAsiaTheme="minorHAnsi"/>
                <w:b/>
                <w:sz w:val="28"/>
                <w:szCs w:val="28"/>
                <w:lang w:val="uk-UA"/>
              </w:rPr>
            </w:pPr>
            <w:r w:rsidRPr="00293073">
              <w:rPr>
                <w:rFonts w:eastAsiaTheme="minorHAnsi"/>
                <w:b/>
                <w:sz w:val="28"/>
                <w:szCs w:val="28"/>
                <w:lang w:val="uk-UA"/>
              </w:rPr>
              <w:t>г) технічна документація із землеустрою щодо встановлення меж частини земельної ділянки, на яку поширюється право суборенди, сервітуту, що розробляється без одержання дозволу на її розроблення.</w:t>
            </w:r>
          </w:p>
          <w:p w14:paraId="6311FDE0"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 xml:space="preserve">Орган виконавчої влади, орган місцевого самоврядування, що здійснює розпорядження земельною ділянкою державної, комунальної власності, або  землекористувач приймає рішення про надання згоди на встановлення земельного сервітуту та </w:t>
            </w:r>
            <w:r w:rsidRPr="00293073">
              <w:rPr>
                <w:rFonts w:ascii="Times New Roman" w:eastAsiaTheme="minorHAnsi" w:hAnsi="Times New Roman" w:cs="Times New Roman"/>
                <w:b/>
                <w:sz w:val="28"/>
                <w:szCs w:val="28"/>
                <w:lang w:val="uk-UA"/>
              </w:rPr>
              <w:lastRenderedPageBreak/>
              <w:t>забезпечує укладення договору про встановлення земельного сервітуту або надає мотивовану відмову у його встановленні протягом двох тижнів з дня подання клопотання постачальником електронних комунікаційних послуг та/або мереж.</w:t>
            </w:r>
          </w:p>
          <w:p w14:paraId="4445696B" w14:textId="77777777" w:rsidR="003D6127" w:rsidRPr="00293073" w:rsidRDefault="003D6127" w:rsidP="003D6127">
            <w:pPr>
              <w:spacing w:line="240" w:lineRule="auto"/>
              <w:ind w:firstLine="382"/>
              <w:jc w:val="both"/>
              <w:rPr>
                <w:rFonts w:ascii="Times New Roman" w:eastAsiaTheme="minorHAnsi" w:hAnsi="Times New Roman" w:cs="Times New Roman"/>
                <w:b/>
                <w:sz w:val="28"/>
                <w:szCs w:val="28"/>
                <w:lang w:val="uk-UA"/>
              </w:rPr>
            </w:pPr>
            <w:r w:rsidRPr="00293073">
              <w:rPr>
                <w:rFonts w:ascii="Times New Roman" w:eastAsiaTheme="minorHAnsi" w:hAnsi="Times New Roman" w:cs="Times New Roman"/>
                <w:b/>
                <w:sz w:val="28"/>
                <w:szCs w:val="28"/>
                <w:lang w:val="uk-UA"/>
              </w:rPr>
              <w:t>Укладення договору про встановлення земельного сервітуту з органом виконавчої влади, органом місцевого самоврядування здійснюється на підставі рішення цього органу. У разі відмови в укладенні договору про встановлення земельного сервітуту такий договір визнається укладеним за рішенням суду.</w:t>
            </w:r>
          </w:p>
          <w:p w14:paraId="6F50561D" w14:textId="38B40F98" w:rsidR="00E62210" w:rsidRPr="00293073" w:rsidRDefault="003D6127" w:rsidP="003D6127">
            <w:pPr>
              <w:widowControl w:val="0"/>
              <w:pBdr>
                <w:top w:val="nil"/>
                <w:left w:val="nil"/>
                <w:bottom w:val="nil"/>
                <w:right w:val="nil"/>
                <w:between w:val="nil"/>
              </w:pBdr>
              <w:spacing w:line="240" w:lineRule="auto"/>
              <w:ind w:firstLine="382"/>
              <w:jc w:val="both"/>
              <w:rPr>
                <w:rFonts w:ascii="Times New Roman" w:eastAsia="Times New Roman" w:hAnsi="Times New Roman" w:cs="Times New Roman"/>
                <w:b/>
                <w:sz w:val="28"/>
                <w:szCs w:val="28"/>
                <w:lang w:val="uk-UA"/>
              </w:rPr>
            </w:pPr>
            <w:r w:rsidRPr="00293073">
              <w:rPr>
                <w:rFonts w:ascii="Times New Roman" w:eastAsiaTheme="minorHAnsi" w:hAnsi="Times New Roman" w:cs="Times New Roman"/>
                <w:b/>
                <w:sz w:val="28"/>
                <w:szCs w:val="28"/>
                <w:lang w:val="uk-UA"/>
              </w:rPr>
              <w:t>Розмір плати за користування земельним сервітутом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14:paraId="5FFE4619" w14:textId="77777777" w:rsidR="00E62210" w:rsidRPr="00293073" w:rsidRDefault="003D6127">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sz w:val="28"/>
                <w:szCs w:val="28"/>
                <w:highlight w:val="white"/>
                <w:lang w:val="uk-UA"/>
              </w:rPr>
              <w:t>…</w:t>
            </w:r>
          </w:p>
        </w:tc>
      </w:tr>
      <w:tr w:rsidR="00293073" w:rsidRPr="00293073" w14:paraId="59072E85" w14:textId="77777777" w:rsidTr="00D15076">
        <w:tc>
          <w:tcPr>
            <w:tcW w:w="7305" w:type="dxa"/>
            <w:shd w:val="clear" w:color="auto" w:fill="auto"/>
            <w:tcMar>
              <w:top w:w="100" w:type="dxa"/>
              <w:left w:w="100" w:type="dxa"/>
              <w:bottom w:w="100" w:type="dxa"/>
              <w:right w:w="100" w:type="dxa"/>
            </w:tcMar>
          </w:tcPr>
          <w:p w14:paraId="3DD1A717" w14:textId="77777777" w:rsidR="007E075F"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center"/>
              <w:rPr>
                <w:b/>
                <w:sz w:val="28"/>
                <w:szCs w:val="28"/>
                <w:lang w:val="uk-UA"/>
              </w:rPr>
            </w:pPr>
            <w:r w:rsidRPr="00293073">
              <w:rPr>
                <w:b/>
                <w:sz w:val="28"/>
                <w:szCs w:val="28"/>
                <w:lang w:val="uk-UA"/>
              </w:rPr>
              <w:lastRenderedPageBreak/>
              <w:t>Розділ X</w:t>
            </w:r>
            <w:r w:rsidRPr="00293073">
              <w:rPr>
                <w:b/>
                <w:sz w:val="28"/>
                <w:szCs w:val="28"/>
                <w:lang w:val="uk-UA"/>
              </w:rPr>
              <w:br/>
              <w:t>ПЕРЕХІДНІ ПОЛОЖЕННЯ</w:t>
            </w:r>
          </w:p>
          <w:p w14:paraId="2F03F240"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w:t>
            </w:r>
          </w:p>
          <w:p w14:paraId="4571535F"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27. Під час дії воєнного стану земельні відносини регулюються з урахуванням таких особливостей:</w:t>
            </w:r>
          </w:p>
          <w:p w14:paraId="2798405A"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lastRenderedPageBreak/>
              <w:t>1) вважаються поновленими на один рік без волевиявлення сторін відповідних договорів і без внесення відомостей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щодо земельних ділянок сільськогосподарського призначення:</w:t>
            </w:r>
          </w:p>
          <w:p w14:paraId="2F814D95"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0E8A2C37"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65CF00B6"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0" w:name="n3193"/>
            <w:bookmarkEnd w:id="0"/>
            <w:r w:rsidRPr="00293073">
              <w:rPr>
                <w:sz w:val="28"/>
                <w:szCs w:val="28"/>
                <w:lang w:val="uk-UA"/>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p w14:paraId="515B31F0"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 w:name="n3194"/>
            <w:bookmarkEnd w:id="1"/>
            <w:r w:rsidRPr="00293073">
              <w:rPr>
                <w:sz w:val="28"/>
                <w:szCs w:val="28"/>
                <w:lang w:val="uk-UA"/>
              </w:rPr>
              <w:t>б) приватної власності;</w:t>
            </w:r>
          </w:p>
          <w:p w14:paraId="3297ACA4"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2" w:name="n3195"/>
            <w:bookmarkEnd w:id="2"/>
            <w:r w:rsidRPr="00293073">
              <w:rPr>
                <w:sz w:val="28"/>
                <w:szCs w:val="28"/>
                <w:lang w:val="uk-UA"/>
              </w:rPr>
              <w:t xml:space="preserve">2) передача в оренду для ведення товарного сільськогосподарського виробництва на строк до одного року земельних ділянок сільськогосподарського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колективній власності колективного сільськогосподарського підприємства, сільськогосподарського кооперативу, </w:t>
            </w:r>
            <w:r w:rsidRPr="00293073">
              <w:rPr>
                <w:sz w:val="28"/>
                <w:szCs w:val="28"/>
                <w:lang w:val="uk-UA"/>
              </w:rPr>
              <w:lastRenderedPageBreak/>
              <w:t>сільськогосподарського акціонерного товариства, нерозподілених та невитребуваних земельних ділянок і земельних часток (паїв) здійснюється на таких умовах:</w:t>
            </w:r>
          </w:p>
          <w:p w14:paraId="7FC6CAFE"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3B78850D"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jc w:val="both"/>
              <w:rPr>
                <w:sz w:val="28"/>
                <w:szCs w:val="28"/>
                <w:lang w:val="uk-UA"/>
              </w:rPr>
            </w:pPr>
          </w:p>
          <w:p w14:paraId="199504FD"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3" w:name="n3196"/>
            <w:bookmarkEnd w:id="3"/>
            <w:r w:rsidRPr="00293073">
              <w:rPr>
                <w:sz w:val="28"/>
                <w:szCs w:val="28"/>
                <w:lang w:val="uk-UA"/>
              </w:rPr>
              <w:t>а) розмір орендної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14:paraId="04ED1968"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4" w:name="n3197"/>
            <w:bookmarkEnd w:id="4"/>
            <w:r w:rsidRPr="00293073">
              <w:rPr>
                <w:sz w:val="28"/>
                <w:szCs w:val="28"/>
                <w:lang w:val="uk-UA"/>
              </w:rPr>
              <w:t>б) орендар земельної ділянки не має права на:</w:t>
            </w:r>
          </w:p>
          <w:p w14:paraId="16F466CD"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5" w:name="n3198"/>
            <w:bookmarkEnd w:id="5"/>
            <w:r w:rsidRPr="00293073">
              <w:rPr>
                <w:sz w:val="28"/>
                <w:szCs w:val="28"/>
                <w:lang w:val="uk-UA"/>
              </w:rPr>
              <w:t>компенсацію власних витрат на поліпшення земельної ділянки;</w:t>
            </w:r>
          </w:p>
          <w:p w14:paraId="39188CE8"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6" w:name="n3199"/>
            <w:bookmarkEnd w:id="6"/>
            <w:r w:rsidRPr="00293073">
              <w:rPr>
                <w:sz w:val="28"/>
                <w:szCs w:val="28"/>
                <w:lang w:val="uk-UA"/>
              </w:rPr>
              <w:t>поновлення договору оренди землі, укладення договору оренди землі на новий строк з використанням переважного права орендаря;</w:t>
            </w:r>
          </w:p>
          <w:p w14:paraId="7DE2703A"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7" w:name="n3200"/>
            <w:bookmarkEnd w:id="7"/>
            <w:r w:rsidRPr="00293073">
              <w:rPr>
                <w:sz w:val="28"/>
                <w:szCs w:val="28"/>
                <w:lang w:val="uk-UA"/>
              </w:rPr>
              <w:t>передачу земельної ділянки в суборенду;</w:t>
            </w:r>
          </w:p>
          <w:p w14:paraId="3CA1B8CC"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8" w:name="n3201"/>
            <w:bookmarkEnd w:id="8"/>
            <w:r w:rsidRPr="00293073">
              <w:rPr>
                <w:sz w:val="28"/>
                <w:szCs w:val="28"/>
                <w:lang w:val="uk-UA"/>
              </w:rPr>
              <w:t>встановлення земельного сервітуту;</w:t>
            </w:r>
          </w:p>
          <w:p w14:paraId="233B3B42"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325D21F4"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39EC525A"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3A200FD3"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76953BA1"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9" w:name="n3202"/>
            <w:bookmarkEnd w:id="9"/>
            <w:r w:rsidRPr="00293073">
              <w:rPr>
                <w:sz w:val="28"/>
                <w:szCs w:val="28"/>
                <w:lang w:val="uk-UA"/>
              </w:rPr>
              <w:lastRenderedPageBreak/>
              <w:t>зміну угідь земельної ділянки;</w:t>
            </w:r>
          </w:p>
          <w:p w14:paraId="561D8354"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45440076"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5CD28BA1"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14437463"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3BEE21D6"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0" w:name="n3203"/>
            <w:bookmarkEnd w:id="10"/>
            <w:r w:rsidRPr="00293073">
              <w:rPr>
                <w:sz w:val="28"/>
                <w:szCs w:val="28"/>
                <w:lang w:val="uk-UA"/>
              </w:rPr>
              <w:t>будівництво на земельній ділянці об’єктів нерухомого майна (будівель, споруд);</w:t>
            </w:r>
          </w:p>
          <w:p w14:paraId="3994E775"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1" w:name="n3204"/>
            <w:bookmarkEnd w:id="11"/>
          </w:p>
          <w:p w14:paraId="20804FBE"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757FF680"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p>
          <w:p w14:paraId="49207B78" w14:textId="77777777" w:rsidR="00CB2225" w:rsidRPr="00EC3FD6"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40"/>
                <w:szCs w:val="28"/>
                <w:lang w:val="uk-UA"/>
              </w:rPr>
            </w:pPr>
          </w:p>
          <w:p w14:paraId="4BCE6AFC"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закладення на земельній ділянці багаторічних насаджень;</w:t>
            </w:r>
          </w:p>
          <w:p w14:paraId="48EB2288"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2" w:name="n3205"/>
            <w:bookmarkEnd w:id="12"/>
            <w:r w:rsidRPr="00293073">
              <w:rPr>
                <w:sz w:val="28"/>
                <w:szCs w:val="28"/>
                <w:lang w:val="uk-UA"/>
              </w:rPr>
              <w:t>переважне право на купівлю орендованої земельної ділянки у разі її продажу;</w:t>
            </w:r>
          </w:p>
          <w:p w14:paraId="7F98A534"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3" w:name="n3206"/>
            <w:bookmarkEnd w:id="13"/>
            <w:r w:rsidRPr="00293073">
              <w:rPr>
                <w:sz w:val="28"/>
                <w:szCs w:val="28"/>
                <w:lang w:val="uk-UA"/>
              </w:rPr>
              <w:t>відчуження, передачу в заставу (іпотеку) права користування земельною ділянкою;</w:t>
            </w:r>
          </w:p>
          <w:p w14:paraId="1E06A804"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4" w:name="n3207"/>
            <w:bookmarkEnd w:id="14"/>
            <w:r w:rsidRPr="00293073">
              <w:rPr>
                <w:sz w:val="28"/>
                <w:szCs w:val="28"/>
                <w:lang w:val="uk-UA"/>
              </w:rPr>
              <w:t>поділ земельної ділянки, об’єднання її з іншою земельною ділянкою;</w:t>
            </w:r>
          </w:p>
          <w:p w14:paraId="00685921"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5" w:name="n3208"/>
            <w:bookmarkEnd w:id="15"/>
            <w:r w:rsidRPr="00293073">
              <w:rPr>
                <w:sz w:val="28"/>
                <w:szCs w:val="28"/>
                <w:lang w:val="uk-UA"/>
              </w:rPr>
              <w:t xml:space="preserve">використання для власних потреб наявних на земельній ділянці загальнопоширених корисних копалин, торфу, лісу, </w:t>
            </w:r>
            <w:r w:rsidRPr="00293073">
              <w:rPr>
                <w:sz w:val="28"/>
                <w:szCs w:val="28"/>
                <w:lang w:val="uk-UA"/>
              </w:rPr>
              <w:lastRenderedPageBreak/>
              <w:t>водних об’єктів, а також інших корисних властивостей землі;</w:t>
            </w:r>
          </w:p>
          <w:p w14:paraId="3E2FF8E4"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bookmarkStart w:id="16" w:name="n3209"/>
            <w:bookmarkEnd w:id="16"/>
            <w:r w:rsidRPr="00293073">
              <w:rPr>
                <w:sz w:val="28"/>
                <w:szCs w:val="28"/>
                <w:lang w:val="uk-UA"/>
              </w:rPr>
              <w:t>зміну цільового призначення земельної ділянки;</w:t>
            </w:r>
          </w:p>
          <w:p w14:paraId="6BBBC7CD" w14:textId="441E451B" w:rsidR="00CB2225" w:rsidRPr="00293073" w:rsidRDefault="00CB2225" w:rsidP="00AF44C4">
            <w:pPr>
              <w:pStyle w:val="rvps2"/>
              <w:pBdr>
                <w:top w:val="nil"/>
                <w:left w:val="nil"/>
                <w:bottom w:val="nil"/>
                <w:right w:val="nil"/>
                <w:between w:val="nil"/>
              </w:pBdr>
              <w:shd w:val="clear" w:color="auto" w:fill="FFFFFF"/>
              <w:spacing w:before="0" w:beforeAutospacing="0" w:after="150" w:afterAutospacing="0"/>
              <w:ind w:firstLine="457"/>
              <w:jc w:val="both"/>
              <w:rPr>
                <w:sz w:val="28"/>
                <w:szCs w:val="28"/>
                <w:lang w:val="uk-UA"/>
              </w:rPr>
            </w:pPr>
            <w:r w:rsidRPr="00293073">
              <w:rPr>
                <w:sz w:val="28"/>
                <w:szCs w:val="28"/>
                <w:lang w:val="uk-UA"/>
              </w:rPr>
              <w:t>…</w:t>
            </w:r>
          </w:p>
        </w:tc>
        <w:tc>
          <w:tcPr>
            <w:tcW w:w="7305" w:type="dxa"/>
            <w:shd w:val="clear" w:color="auto" w:fill="auto"/>
            <w:tcMar>
              <w:top w:w="100" w:type="dxa"/>
              <w:left w:w="100" w:type="dxa"/>
              <w:bottom w:w="100" w:type="dxa"/>
              <w:right w:w="100" w:type="dxa"/>
            </w:tcMar>
          </w:tcPr>
          <w:p w14:paraId="1DECF2BE"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center"/>
              <w:rPr>
                <w:b/>
                <w:sz w:val="28"/>
                <w:szCs w:val="28"/>
                <w:lang w:val="uk-UA"/>
              </w:rPr>
            </w:pPr>
            <w:r w:rsidRPr="00293073">
              <w:rPr>
                <w:b/>
                <w:sz w:val="28"/>
                <w:szCs w:val="28"/>
                <w:lang w:val="uk-UA"/>
              </w:rPr>
              <w:lastRenderedPageBreak/>
              <w:t>Розділ X</w:t>
            </w:r>
            <w:r w:rsidRPr="00293073">
              <w:rPr>
                <w:b/>
                <w:sz w:val="28"/>
                <w:szCs w:val="28"/>
                <w:lang w:val="uk-UA"/>
              </w:rPr>
              <w:br/>
              <w:t>ПЕРЕХІДНІ ПОЛОЖЕННЯ</w:t>
            </w:r>
          </w:p>
          <w:p w14:paraId="262932D3"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w:t>
            </w:r>
          </w:p>
          <w:p w14:paraId="158F8D4A"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27. Під час дії воєнного стану земельні відносини регулюються з урахуванням таких особливостей:</w:t>
            </w:r>
          </w:p>
          <w:p w14:paraId="3F2C120B" w14:textId="10883904" w:rsidR="00CB2225" w:rsidRPr="001308C7"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1) вважаються поновленими на один рік без волевиявлення сторін відповідних договорів і без внесення відомостей про поновлення договору до Державного реєстру речових прав на нерухоме майно договори оренди, суборенди, емфітевзису, суперфіцію, </w:t>
            </w:r>
            <w:r w:rsidRPr="001308C7">
              <w:rPr>
                <w:sz w:val="28"/>
                <w:szCs w:val="28"/>
                <w:lang w:val="uk-UA"/>
              </w:rPr>
              <w:t>земельного сервітуту, строк користування земельними ділянками щодо яких закінчився після введення воєнного стану, щодо земельних ділянок сільськогосподарського призначення</w:t>
            </w:r>
            <w:r w:rsidRPr="001308C7">
              <w:rPr>
                <w:b/>
                <w:sz w:val="28"/>
                <w:szCs w:val="28"/>
                <w:lang w:val="uk-UA"/>
              </w:rPr>
              <w:t>, а також з</w:t>
            </w:r>
            <w:r w:rsidR="001C29E1" w:rsidRPr="001308C7">
              <w:rPr>
                <w:b/>
                <w:sz w:val="28"/>
                <w:szCs w:val="28"/>
                <w:lang w:val="uk-UA"/>
              </w:rPr>
              <w:t xml:space="preserve">емельних ділянок для </w:t>
            </w:r>
            <w:r w:rsidR="00AF44C4"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sz w:val="28"/>
                <w:szCs w:val="28"/>
                <w:lang w:val="uk-UA"/>
              </w:rPr>
              <w:t>:</w:t>
            </w:r>
          </w:p>
          <w:p w14:paraId="18BD18C0" w14:textId="77777777" w:rsidR="00CB2225" w:rsidRPr="001308C7"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1308C7">
              <w:rPr>
                <w:sz w:val="28"/>
                <w:szCs w:val="28"/>
                <w:lang w:val="uk-UA"/>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p w14:paraId="296B2EAE" w14:textId="77777777" w:rsidR="00CB2225" w:rsidRPr="001308C7"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1308C7">
              <w:rPr>
                <w:sz w:val="28"/>
                <w:szCs w:val="28"/>
                <w:lang w:val="uk-UA"/>
              </w:rPr>
              <w:t>б) приватної власності;</w:t>
            </w:r>
          </w:p>
          <w:p w14:paraId="0FEA9424" w14:textId="1DE7AE53"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1308C7">
              <w:rPr>
                <w:sz w:val="28"/>
                <w:szCs w:val="28"/>
                <w:lang w:val="uk-UA"/>
              </w:rPr>
              <w:t>2) передача в оренду для ведення товарного сільськогосподарського виробництва</w:t>
            </w:r>
            <w:r w:rsidRPr="001308C7">
              <w:rPr>
                <w:b/>
                <w:sz w:val="28"/>
                <w:szCs w:val="28"/>
                <w:lang w:val="uk-UA"/>
              </w:rPr>
              <w:t xml:space="preserve">, а також для </w:t>
            </w:r>
            <w:r w:rsidR="00AF44C4"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b/>
                <w:sz w:val="28"/>
                <w:szCs w:val="28"/>
                <w:lang w:val="uk-UA"/>
              </w:rPr>
              <w:t xml:space="preserve"> </w:t>
            </w:r>
            <w:r w:rsidRPr="001308C7">
              <w:rPr>
                <w:sz w:val="28"/>
                <w:szCs w:val="28"/>
                <w:lang w:val="uk-UA"/>
              </w:rPr>
              <w:t>на строк до одного року</w:t>
            </w:r>
            <w:r w:rsidRPr="00293073">
              <w:rPr>
                <w:sz w:val="28"/>
                <w:szCs w:val="28"/>
                <w:lang w:val="uk-UA"/>
              </w:rPr>
              <w:t xml:space="preserve"> земельних ділянок сільськогосподарського призначення державної та комунальної власності (крім тих, що перебувають у постійному користуванні осіб, які не належать до державних, комунальних підприємств, установ, організацій), а також земельних ділянок, що залишилися у </w:t>
            </w:r>
            <w:r w:rsidRPr="00293073">
              <w:rPr>
                <w:sz w:val="28"/>
                <w:szCs w:val="28"/>
                <w:lang w:val="uk-UA"/>
              </w:rPr>
              <w:lastRenderedPageBreak/>
              <w:t>колективній власності колективного сільськогосподарського підприємства, сільськогосподарського кооперативу, сільськогосподарського акціонерного товариства, нерозподілених та невитребуваних земельних ділянок і земельних часток (паїв) здійснюється на таких умовах:</w:t>
            </w:r>
          </w:p>
          <w:p w14:paraId="3541F522"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а) розмір орендної плати не може перевищувати 8 відсотків нормативної грошової оцінки земельної ділянки, що визначається від середньої нормативної грошової оцінки одиниці площі ріллі по області;</w:t>
            </w:r>
          </w:p>
          <w:p w14:paraId="3E65DAD7"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б) орендар земельної ділянки не має права на:</w:t>
            </w:r>
          </w:p>
          <w:p w14:paraId="64893A80"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компенсацію власних витрат на поліпшення земельної ділянки;</w:t>
            </w:r>
          </w:p>
          <w:p w14:paraId="7F963CE1"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поновлення договору оренди землі, укладення договору оренди землі на новий строк з використанням переважного права орендаря;</w:t>
            </w:r>
          </w:p>
          <w:p w14:paraId="41AA71A9"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передачу земельної ділянки в суборенду;</w:t>
            </w:r>
          </w:p>
          <w:p w14:paraId="42D725DA" w14:textId="674ACA41" w:rsidR="00CB2225" w:rsidRPr="001308C7"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встановлення земельного сервітуту</w:t>
            </w:r>
            <w:r w:rsidRPr="00293073">
              <w:rPr>
                <w:rFonts w:eastAsiaTheme="minorHAnsi"/>
                <w:b/>
                <w:sz w:val="28"/>
                <w:szCs w:val="28"/>
                <w:lang w:val="uk-UA"/>
              </w:rPr>
              <w:t xml:space="preserve">, крім випадків надання в користування земельних ділянок, розташованих у межах населених пунктів, а також розташованих за межами </w:t>
            </w:r>
            <w:r w:rsidRPr="001308C7">
              <w:rPr>
                <w:rFonts w:eastAsiaTheme="minorHAnsi"/>
                <w:b/>
                <w:sz w:val="28"/>
                <w:szCs w:val="28"/>
                <w:lang w:val="uk-UA"/>
              </w:rPr>
              <w:t xml:space="preserve">населених пунктів (крім особливо цінних земель) для </w:t>
            </w:r>
            <w:r w:rsidR="00AF44C4"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sz w:val="28"/>
                <w:szCs w:val="28"/>
                <w:lang w:val="uk-UA"/>
              </w:rPr>
              <w:t>;</w:t>
            </w:r>
          </w:p>
          <w:p w14:paraId="52D404A5" w14:textId="3B3E1E9E" w:rsidR="00CB2225" w:rsidRPr="001308C7"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1308C7">
              <w:rPr>
                <w:sz w:val="28"/>
                <w:szCs w:val="28"/>
                <w:lang w:val="uk-UA"/>
              </w:rPr>
              <w:lastRenderedPageBreak/>
              <w:t>зміну угідь земельної ділянки</w:t>
            </w:r>
            <w:r w:rsidRPr="001308C7">
              <w:rPr>
                <w:rFonts w:eastAsiaTheme="minorHAnsi"/>
                <w:b/>
                <w:sz w:val="28"/>
                <w:szCs w:val="28"/>
                <w:lang w:val="uk-UA"/>
              </w:rPr>
              <w:t>, крім випадків надання у користуванн</w:t>
            </w:r>
            <w:r w:rsidRPr="001308C7">
              <w:rPr>
                <w:b/>
                <w:sz w:val="28"/>
                <w:szCs w:val="28"/>
                <w:lang w:val="uk-UA"/>
              </w:rPr>
              <w:t>я земельних ділянок</w:t>
            </w:r>
            <w:r w:rsidRPr="001308C7">
              <w:rPr>
                <w:rFonts w:eastAsiaTheme="minorHAnsi"/>
                <w:b/>
                <w:sz w:val="28"/>
                <w:szCs w:val="28"/>
                <w:lang w:val="uk-UA"/>
              </w:rPr>
              <w:t xml:space="preserve">, розташованих у межах населених пунктів, а також розташованих за межами населених пунктів (крім особливо </w:t>
            </w:r>
            <w:r w:rsidR="001C29E1" w:rsidRPr="001308C7">
              <w:rPr>
                <w:rFonts w:eastAsiaTheme="minorHAnsi"/>
                <w:b/>
                <w:sz w:val="28"/>
                <w:szCs w:val="28"/>
                <w:lang w:val="uk-UA"/>
              </w:rPr>
              <w:t xml:space="preserve">цінних земель), для </w:t>
            </w:r>
            <w:r w:rsidR="00AF44C4"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sz w:val="28"/>
                <w:szCs w:val="28"/>
                <w:lang w:val="uk-UA"/>
              </w:rPr>
              <w:t>;</w:t>
            </w:r>
          </w:p>
          <w:p w14:paraId="2AC30FB9" w14:textId="592968AA"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1308C7">
              <w:rPr>
                <w:sz w:val="28"/>
                <w:szCs w:val="28"/>
                <w:lang w:val="uk-UA"/>
              </w:rPr>
              <w:t>будівництво на земельній ділянці об’єктів нерухомого майна (будівель, споруд)</w:t>
            </w:r>
            <w:r w:rsidRPr="001308C7">
              <w:rPr>
                <w:rFonts w:eastAsiaTheme="minorHAnsi"/>
                <w:b/>
                <w:sz w:val="28"/>
                <w:szCs w:val="28"/>
                <w:lang w:val="uk-UA"/>
              </w:rPr>
              <w:t xml:space="preserve">, крім випадків надання в користування земельних ділянок, розташованих у межах населених пунктів, а також розташованих за межами населених пунктів (крім особливо цінних земель) для </w:t>
            </w:r>
            <w:r w:rsidR="00AF44C4"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sz w:val="28"/>
                <w:szCs w:val="28"/>
                <w:lang w:val="uk-UA"/>
              </w:rPr>
              <w:t>;</w:t>
            </w:r>
          </w:p>
          <w:p w14:paraId="183F079F"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закладення на земельній ділянці багаторічних насаджень;</w:t>
            </w:r>
          </w:p>
          <w:p w14:paraId="45142951"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переважне право на купівлю орендованої земельної ділянки у разі її продажу;</w:t>
            </w:r>
          </w:p>
          <w:p w14:paraId="3181D800"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відчуження, передачу в заставу (іпотеку) права користування земельною ділянкою;</w:t>
            </w:r>
          </w:p>
          <w:p w14:paraId="5D484E17"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поділ земельної ділянки, об’єднання її з іншою земельною ділянкою;</w:t>
            </w:r>
          </w:p>
          <w:p w14:paraId="39E8BD3F" w14:textId="77777777"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використання для власних потреб наявних на земельній ділянці загальнопоширених корисних копалин, торфу, лісу, </w:t>
            </w:r>
            <w:r w:rsidRPr="00293073">
              <w:rPr>
                <w:sz w:val="28"/>
                <w:szCs w:val="28"/>
                <w:lang w:val="uk-UA"/>
              </w:rPr>
              <w:lastRenderedPageBreak/>
              <w:t>водних об’єктів, а також інших корисних властивостей землі;</w:t>
            </w:r>
          </w:p>
          <w:p w14:paraId="30B0DB27" w14:textId="24A136B9" w:rsidR="00CB2225" w:rsidRPr="00293073" w:rsidRDefault="00CB2225" w:rsidP="00CB2225">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зміну цільового призначення земельної ділянки</w:t>
            </w:r>
            <w:r w:rsidR="00971B78" w:rsidRPr="00293073">
              <w:rPr>
                <w:rFonts w:eastAsiaTheme="minorHAnsi"/>
                <w:b/>
                <w:sz w:val="28"/>
                <w:szCs w:val="28"/>
                <w:lang w:val="uk-UA"/>
              </w:rPr>
              <w:t xml:space="preserve">, крім випадків зміни цільового призначення земельної ділянки (частини земельної ділянки) з метою надання в користування земельних ділянок, розташованих у межах населених пунктів, а також розташованих за межами </w:t>
            </w:r>
            <w:r w:rsidR="00971B78" w:rsidRPr="001308C7">
              <w:rPr>
                <w:rFonts w:eastAsiaTheme="minorHAnsi"/>
                <w:b/>
                <w:sz w:val="28"/>
                <w:szCs w:val="28"/>
                <w:lang w:val="uk-UA"/>
              </w:rPr>
              <w:t>населених пунктів (крім особлив</w:t>
            </w:r>
            <w:r w:rsidR="001C29E1" w:rsidRPr="001308C7">
              <w:rPr>
                <w:rFonts w:eastAsiaTheme="minorHAnsi"/>
                <w:b/>
                <w:sz w:val="28"/>
                <w:szCs w:val="28"/>
                <w:lang w:val="uk-UA"/>
              </w:rPr>
              <w:t xml:space="preserve">о цінних земель) для </w:t>
            </w:r>
            <w:r w:rsidR="00AF44C4"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sz w:val="28"/>
                <w:szCs w:val="28"/>
                <w:lang w:val="uk-UA"/>
              </w:rPr>
              <w:t>;</w:t>
            </w:r>
          </w:p>
          <w:p w14:paraId="68928BB9" w14:textId="365D3B2F" w:rsidR="007E075F" w:rsidRPr="00EC3FD6" w:rsidRDefault="00CB2225" w:rsidP="00EC3FD6">
            <w:pPr>
              <w:pStyle w:val="rvps2"/>
              <w:pBdr>
                <w:top w:val="nil"/>
                <w:left w:val="nil"/>
                <w:bottom w:val="nil"/>
                <w:right w:val="nil"/>
                <w:between w:val="nil"/>
              </w:pBdr>
              <w:shd w:val="clear" w:color="auto" w:fill="FFFFFF"/>
              <w:spacing w:before="0" w:beforeAutospacing="0" w:after="150" w:afterAutospacing="0"/>
              <w:ind w:firstLine="450"/>
              <w:jc w:val="both"/>
              <w:rPr>
                <w:sz w:val="28"/>
                <w:szCs w:val="28"/>
                <w:lang w:val="uk-UA"/>
              </w:rPr>
            </w:pPr>
            <w:r w:rsidRPr="00293073">
              <w:rPr>
                <w:sz w:val="28"/>
                <w:szCs w:val="28"/>
                <w:lang w:val="uk-UA"/>
              </w:rPr>
              <w:t>…</w:t>
            </w:r>
          </w:p>
        </w:tc>
      </w:tr>
      <w:tr w:rsidR="00293073" w:rsidRPr="00293073" w14:paraId="582DC2BF" w14:textId="77777777">
        <w:trPr>
          <w:trHeight w:val="420"/>
        </w:trPr>
        <w:tc>
          <w:tcPr>
            <w:tcW w:w="14610" w:type="dxa"/>
            <w:gridSpan w:val="2"/>
            <w:shd w:val="clear" w:color="auto" w:fill="auto"/>
            <w:tcMar>
              <w:top w:w="100" w:type="dxa"/>
              <w:left w:w="100" w:type="dxa"/>
              <w:bottom w:w="100" w:type="dxa"/>
              <w:right w:w="100" w:type="dxa"/>
            </w:tcMar>
          </w:tcPr>
          <w:p w14:paraId="039076E4" w14:textId="77777777" w:rsidR="00E62210" w:rsidRPr="00293073" w:rsidRDefault="007B0B2B" w:rsidP="00D15076">
            <w:pPr>
              <w:jc w:val="center"/>
              <w:rPr>
                <w:rFonts w:ascii="Times New Roman" w:hAnsi="Times New Roman" w:cs="Times New Roman"/>
                <w:sz w:val="28"/>
                <w:szCs w:val="28"/>
                <w:lang w:val="uk-UA"/>
              </w:rPr>
            </w:pPr>
            <w:r w:rsidRPr="00293073">
              <w:rPr>
                <w:rFonts w:ascii="Times New Roman" w:eastAsia="Times New Roman" w:hAnsi="Times New Roman" w:cs="Times New Roman"/>
                <w:b/>
                <w:sz w:val="28"/>
                <w:szCs w:val="28"/>
                <w:lang w:val="uk-UA"/>
              </w:rPr>
              <w:lastRenderedPageBreak/>
              <w:t xml:space="preserve">Закон України </w:t>
            </w:r>
            <w:r w:rsidR="00D15076" w:rsidRPr="00293073">
              <w:rPr>
                <w:rFonts w:ascii="Times New Roman" w:eastAsia="Times New Roman" w:hAnsi="Times New Roman" w:cs="Times New Roman"/>
                <w:b/>
                <w:sz w:val="28"/>
                <w:szCs w:val="28"/>
                <w:lang w:val="uk-UA"/>
              </w:rPr>
              <w:t>«</w:t>
            </w:r>
            <w:r w:rsidRPr="00293073">
              <w:rPr>
                <w:rFonts w:ascii="Times New Roman" w:eastAsia="Times New Roman" w:hAnsi="Times New Roman" w:cs="Times New Roman"/>
                <w:b/>
                <w:sz w:val="28"/>
                <w:szCs w:val="28"/>
                <w:lang w:val="uk-UA"/>
              </w:rPr>
              <w:t>Про</w:t>
            </w:r>
            <w:r w:rsidR="00D15076" w:rsidRPr="00293073">
              <w:rPr>
                <w:rFonts w:ascii="Times New Roman" w:eastAsia="Times New Roman" w:hAnsi="Times New Roman" w:cs="Times New Roman"/>
                <w:b/>
                <w:sz w:val="28"/>
                <w:szCs w:val="28"/>
                <w:lang w:val="uk-UA"/>
              </w:rPr>
              <w:t xml:space="preserve"> доступ до публічної інформації»</w:t>
            </w:r>
          </w:p>
        </w:tc>
      </w:tr>
      <w:tr w:rsidR="00293073" w:rsidRPr="00293073" w14:paraId="04EB692A" w14:textId="77777777" w:rsidTr="00D15076">
        <w:tc>
          <w:tcPr>
            <w:tcW w:w="7305" w:type="dxa"/>
            <w:shd w:val="clear" w:color="auto" w:fill="auto"/>
            <w:tcMar>
              <w:top w:w="100" w:type="dxa"/>
              <w:left w:w="100" w:type="dxa"/>
              <w:bottom w:w="100" w:type="dxa"/>
              <w:right w:w="100" w:type="dxa"/>
            </w:tcMar>
          </w:tcPr>
          <w:p w14:paraId="6E9502E2" w14:textId="77777777" w:rsidR="00E62210" w:rsidRPr="00293073" w:rsidRDefault="007B0B2B">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Стаття 15. Оприлюднення інформації розпорядниками</w:t>
            </w:r>
          </w:p>
          <w:p w14:paraId="659C8EB6" w14:textId="77777777" w:rsidR="00E62210" w:rsidRPr="00293073" w:rsidRDefault="007B0B2B">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w:t>
            </w:r>
          </w:p>
          <w:p w14:paraId="421BCAA3"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4. Проекти нормативно-правових актів, рішень органів місцевого самоврядування, розроблені відповідними розпорядниками, оприлюднюються ними не пізніш як за 10 робочих днів до дати їх розгляду з метою прийняття.</w:t>
            </w:r>
          </w:p>
          <w:p w14:paraId="3F39A5FB"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21A17510"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Абзац відсутній</w:t>
            </w:r>
          </w:p>
          <w:p w14:paraId="4A14A959"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5B1A090"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5A6976FF"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B0707CE"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77C3244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1453ABB6"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8EF189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p>
          <w:p w14:paraId="681559B9"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Вимоги цієї частини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14:paraId="161FEF18" w14:textId="77777777" w:rsidR="00E62210" w:rsidRPr="00293073" w:rsidRDefault="007B0B2B">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w:t>
            </w:r>
          </w:p>
        </w:tc>
        <w:tc>
          <w:tcPr>
            <w:tcW w:w="7305" w:type="dxa"/>
            <w:shd w:val="clear" w:color="auto" w:fill="auto"/>
            <w:tcMar>
              <w:top w:w="100" w:type="dxa"/>
              <w:left w:w="100" w:type="dxa"/>
              <w:bottom w:w="100" w:type="dxa"/>
              <w:right w:w="100" w:type="dxa"/>
            </w:tcMar>
          </w:tcPr>
          <w:p w14:paraId="622419DF" w14:textId="77777777" w:rsidR="00E62210" w:rsidRPr="00293073" w:rsidRDefault="007B0B2B">
            <w:pPr>
              <w:widowControl w:val="0"/>
              <w:spacing w:line="240" w:lineRule="auto"/>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lastRenderedPageBreak/>
              <w:t>Стаття 15. Оприлюднення інформації розпорядниками</w:t>
            </w:r>
          </w:p>
          <w:p w14:paraId="1E017C05" w14:textId="77777777" w:rsidR="00E62210" w:rsidRPr="00293073" w:rsidRDefault="007B0B2B">
            <w:pPr>
              <w:widowControl w:val="0"/>
              <w:spacing w:line="240" w:lineRule="auto"/>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w:t>
            </w:r>
          </w:p>
          <w:p w14:paraId="39FF96E5"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4. Проекти нормативно-правових актів, рішень органів місцевого самоврядування, розроблені відповідними розпорядниками, оприлюднюються ними не пізніш як за 10 робочих днів до дати їх розгляду з метою прийняття.</w:t>
            </w:r>
          </w:p>
          <w:p w14:paraId="1D4CA92F" w14:textId="6F4BBAEF" w:rsidR="00E62210" w:rsidRPr="00293073" w:rsidRDefault="000356A9">
            <w:pPr>
              <w:widowControl w:val="0"/>
              <w:shd w:val="clear" w:color="auto" w:fill="FFFFFF"/>
              <w:spacing w:after="160" w:line="240" w:lineRule="auto"/>
              <w:ind w:firstLine="460"/>
              <w:jc w:val="both"/>
              <w:rPr>
                <w:rFonts w:ascii="Times New Roman" w:eastAsia="Times New Roman" w:hAnsi="Times New Roman" w:cs="Times New Roman"/>
                <w:b/>
                <w:sz w:val="28"/>
                <w:szCs w:val="28"/>
                <w:highlight w:val="white"/>
                <w:lang w:val="uk-UA"/>
              </w:rPr>
            </w:pPr>
            <w:r w:rsidRPr="00293073">
              <w:rPr>
                <w:rFonts w:ascii="Times New Roman" w:hAnsi="Times New Roman" w:cs="Times New Roman"/>
                <w:b/>
                <w:sz w:val="28"/>
                <w:szCs w:val="28"/>
                <w:lang w:val="uk-UA"/>
              </w:rPr>
              <w:t xml:space="preserve">Проекти рішень органів місцевого самоврядування щодо питань відведення земельних ділянок, передачі їх в оренду, встановлення земельного сервітуту, розробки та затвердження нормативної грошової оцінки земельних ділянок, розроблення та прийняття яких </w:t>
            </w:r>
            <w:r w:rsidRPr="00293073">
              <w:rPr>
                <w:rFonts w:ascii="Times New Roman" w:hAnsi="Times New Roman" w:cs="Times New Roman"/>
                <w:b/>
                <w:sz w:val="28"/>
                <w:szCs w:val="28"/>
                <w:lang w:val="uk-UA"/>
              </w:rPr>
              <w:lastRenderedPageBreak/>
              <w:t xml:space="preserve">здійснюється органами місцевого самоврядування за клопотанням постачальників електронних комунікаційних послуг та/або мереж з метою </w:t>
            </w:r>
            <w:r w:rsidR="00EC3FD6" w:rsidRPr="001308C7">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rFonts w:ascii="Times New Roman" w:hAnsi="Times New Roman" w:cs="Times New Roman"/>
                <w:b/>
                <w:sz w:val="28"/>
                <w:szCs w:val="28"/>
                <w:lang w:val="uk-UA"/>
              </w:rPr>
              <w:t>, оприлюднюються</w:t>
            </w:r>
            <w:r w:rsidRPr="00293073">
              <w:rPr>
                <w:rFonts w:ascii="Times New Roman" w:hAnsi="Times New Roman" w:cs="Times New Roman"/>
                <w:b/>
                <w:sz w:val="28"/>
                <w:szCs w:val="28"/>
                <w:lang w:val="uk-UA"/>
              </w:rPr>
              <w:t xml:space="preserve"> органами місцевого самоврядування не пізніш як за 5 робочих днів до дати їх розгляду з метою прийняття.</w:t>
            </w:r>
          </w:p>
          <w:p w14:paraId="21032952"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Вимоги цієї частини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14:paraId="1154FFF1" w14:textId="77777777" w:rsidR="006D0C94" w:rsidRPr="00293073" w:rsidRDefault="007B0B2B">
            <w:pPr>
              <w:widowControl w:val="0"/>
              <w:spacing w:line="240" w:lineRule="auto"/>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w:t>
            </w:r>
          </w:p>
        </w:tc>
      </w:tr>
      <w:tr w:rsidR="00293073" w:rsidRPr="00293073" w14:paraId="45B2D739" w14:textId="77777777">
        <w:trPr>
          <w:trHeight w:val="420"/>
        </w:trPr>
        <w:tc>
          <w:tcPr>
            <w:tcW w:w="14610" w:type="dxa"/>
            <w:gridSpan w:val="2"/>
            <w:shd w:val="clear" w:color="auto" w:fill="auto"/>
            <w:tcMar>
              <w:top w:w="100" w:type="dxa"/>
              <w:left w:w="100" w:type="dxa"/>
              <w:bottom w:w="100" w:type="dxa"/>
              <w:right w:w="100" w:type="dxa"/>
            </w:tcMar>
          </w:tcPr>
          <w:p w14:paraId="562E34F7" w14:textId="77777777" w:rsidR="00E62210" w:rsidRPr="00293073" w:rsidRDefault="007B0B2B" w:rsidP="00D15076">
            <w:pPr>
              <w:widowControl w:val="0"/>
              <w:pBdr>
                <w:top w:val="nil"/>
                <w:left w:val="nil"/>
                <w:bottom w:val="nil"/>
                <w:right w:val="nil"/>
                <w:between w:val="nil"/>
              </w:pBdr>
              <w:spacing w:line="240" w:lineRule="auto"/>
              <w:jc w:val="center"/>
              <w:rPr>
                <w:rFonts w:ascii="Times New Roman" w:hAnsi="Times New Roman" w:cs="Times New Roman"/>
                <w:sz w:val="28"/>
                <w:szCs w:val="28"/>
                <w:lang w:val="uk-UA"/>
              </w:rPr>
            </w:pPr>
            <w:r w:rsidRPr="00293073">
              <w:rPr>
                <w:rFonts w:ascii="Times New Roman" w:eastAsia="Times New Roman" w:hAnsi="Times New Roman" w:cs="Times New Roman"/>
                <w:b/>
                <w:sz w:val="28"/>
                <w:szCs w:val="28"/>
                <w:highlight w:val="white"/>
                <w:lang w:val="uk-UA"/>
              </w:rPr>
              <w:lastRenderedPageBreak/>
              <w:t xml:space="preserve"> Закону України </w:t>
            </w:r>
            <w:r w:rsidR="00D15076" w:rsidRPr="00293073">
              <w:rPr>
                <w:rFonts w:ascii="Times New Roman" w:eastAsia="Times New Roman" w:hAnsi="Times New Roman" w:cs="Times New Roman"/>
                <w:b/>
                <w:sz w:val="28"/>
                <w:szCs w:val="28"/>
                <w:highlight w:val="white"/>
                <w:lang w:val="uk-UA"/>
              </w:rPr>
              <w:t>«</w:t>
            </w:r>
            <w:r w:rsidRPr="00293073">
              <w:rPr>
                <w:rFonts w:ascii="Times New Roman" w:eastAsia="Times New Roman" w:hAnsi="Times New Roman" w:cs="Times New Roman"/>
                <w:b/>
                <w:sz w:val="28"/>
                <w:szCs w:val="28"/>
                <w:highlight w:val="white"/>
                <w:lang w:val="uk-UA"/>
              </w:rPr>
              <w:t>Про місцеве самоврядування</w:t>
            </w:r>
            <w:r w:rsidR="00D15076" w:rsidRPr="00293073">
              <w:rPr>
                <w:rFonts w:ascii="Times New Roman" w:eastAsia="Times New Roman" w:hAnsi="Times New Roman" w:cs="Times New Roman"/>
                <w:b/>
                <w:sz w:val="28"/>
                <w:szCs w:val="28"/>
                <w:lang w:val="uk-UA"/>
              </w:rPr>
              <w:t>»</w:t>
            </w:r>
          </w:p>
        </w:tc>
      </w:tr>
      <w:tr w:rsidR="00293073" w:rsidRPr="00293073" w14:paraId="10310B4B" w14:textId="77777777" w:rsidTr="00D15076">
        <w:tc>
          <w:tcPr>
            <w:tcW w:w="7305" w:type="dxa"/>
            <w:shd w:val="clear" w:color="auto" w:fill="auto"/>
            <w:tcMar>
              <w:top w:w="100" w:type="dxa"/>
              <w:left w:w="100" w:type="dxa"/>
              <w:bottom w:w="100" w:type="dxa"/>
              <w:right w:w="100" w:type="dxa"/>
            </w:tcMar>
          </w:tcPr>
          <w:p w14:paraId="78F78A55" w14:textId="77777777" w:rsidR="00E62210" w:rsidRPr="00293073" w:rsidRDefault="007B0B2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b/>
                <w:sz w:val="28"/>
                <w:szCs w:val="28"/>
                <w:highlight w:val="white"/>
                <w:lang w:val="uk-UA"/>
              </w:rPr>
              <w:t xml:space="preserve">Стаття 46. </w:t>
            </w:r>
            <w:r w:rsidRPr="00293073">
              <w:rPr>
                <w:rFonts w:ascii="Times New Roman" w:eastAsia="Times New Roman" w:hAnsi="Times New Roman" w:cs="Times New Roman"/>
                <w:sz w:val="28"/>
                <w:szCs w:val="28"/>
                <w:highlight w:val="white"/>
                <w:lang w:val="uk-UA"/>
              </w:rPr>
              <w:t>Сесія ради</w:t>
            </w:r>
          </w:p>
          <w:p w14:paraId="4B82DCE8" w14:textId="77777777" w:rsidR="00E62210" w:rsidRPr="00293073" w:rsidRDefault="007B0B2B">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p w14:paraId="76619E33" w14:textId="77777777" w:rsidR="00E62210" w:rsidRPr="00293073" w:rsidRDefault="007B0B2B">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5. 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14:paraId="19FEF647"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653ABD0F" w14:textId="77777777" w:rsidR="00E62210" w:rsidRPr="00293073" w:rsidRDefault="007B0B2B">
            <w:pPr>
              <w:widowControl w:val="0"/>
              <w:pBdr>
                <w:top w:val="nil"/>
                <w:left w:val="nil"/>
                <w:bottom w:val="nil"/>
                <w:right w:val="nil"/>
                <w:between w:val="nil"/>
              </w:pBdr>
              <w:spacing w:line="240" w:lineRule="auto"/>
              <w:ind w:firstLine="425"/>
              <w:jc w:val="both"/>
              <w:rPr>
                <w:rFonts w:ascii="Times New Roman" w:eastAsia="Times New Roman" w:hAnsi="Times New Roman" w:cs="Times New Roman"/>
                <w:b/>
                <w:sz w:val="28"/>
                <w:szCs w:val="28"/>
                <w:highlight w:val="white"/>
                <w:lang w:val="uk-UA"/>
              </w:rPr>
            </w:pPr>
            <w:r w:rsidRPr="00293073">
              <w:rPr>
                <w:rFonts w:ascii="Times New Roman" w:eastAsia="Times New Roman" w:hAnsi="Times New Roman" w:cs="Times New Roman"/>
                <w:b/>
                <w:sz w:val="28"/>
                <w:szCs w:val="28"/>
                <w:highlight w:val="white"/>
                <w:lang w:val="uk-UA"/>
              </w:rPr>
              <w:t>Абзац відсутній</w:t>
            </w:r>
          </w:p>
          <w:p w14:paraId="1973DC4B"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0CD6D5AF"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28D0430A"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58A88D67"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5545A027"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6B1DDC0C"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738F9711" w14:textId="77777777" w:rsidR="00E62210" w:rsidRPr="00293073" w:rsidRDefault="00E62210">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66A357CA" w14:textId="77777777" w:rsidR="000356A9" w:rsidRPr="00293073" w:rsidRDefault="000356A9">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236BE0E3" w14:textId="77777777" w:rsidR="000356A9" w:rsidRPr="00293073" w:rsidRDefault="000356A9">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p>
          <w:p w14:paraId="6F1DD3DF" w14:textId="77777777" w:rsidR="00E62210" w:rsidRPr="00293073" w:rsidRDefault="007B0B2B">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10. Рішення про скликання сесії ради відповідно до частин четвертої, шостої та восьмої цієї статті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14:paraId="665601CD" w14:textId="77777777" w:rsidR="00E62210" w:rsidRPr="00293073" w:rsidRDefault="007B0B2B">
            <w:pPr>
              <w:widowControl w:val="0"/>
              <w:pBdr>
                <w:top w:val="nil"/>
                <w:left w:val="nil"/>
                <w:bottom w:val="nil"/>
                <w:right w:val="nil"/>
                <w:between w:val="nil"/>
              </w:pBdr>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tc>
        <w:tc>
          <w:tcPr>
            <w:tcW w:w="7305" w:type="dxa"/>
            <w:shd w:val="clear" w:color="auto" w:fill="auto"/>
            <w:tcMar>
              <w:top w:w="100" w:type="dxa"/>
              <w:left w:w="100" w:type="dxa"/>
              <w:bottom w:w="100" w:type="dxa"/>
              <w:right w:w="100" w:type="dxa"/>
            </w:tcMar>
          </w:tcPr>
          <w:p w14:paraId="0C9015FA" w14:textId="77777777" w:rsidR="00E62210" w:rsidRPr="00293073" w:rsidRDefault="007B0B2B">
            <w:pPr>
              <w:widowControl w:val="0"/>
              <w:spacing w:line="240" w:lineRule="auto"/>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b/>
                <w:sz w:val="28"/>
                <w:szCs w:val="28"/>
                <w:highlight w:val="white"/>
                <w:lang w:val="uk-UA"/>
              </w:rPr>
              <w:lastRenderedPageBreak/>
              <w:t xml:space="preserve">Стаття 46. </w:t>
            </w:r>
            <w:r w:rsidRPr="00293073">
              <w:rPr>
                <w:rFonts w:ascii="Times New Roman" w:eastAsia="Times New Roman" w:hAnsi="Times New Roman" w:cs="Times New Roman"/>
                <w:sz w:val="28"/>
                <w:szCs w:val="28"/>
                <w:highlight w:val="white"/>
                <w:lang w:val="uk-UA"/>
              </w:rPr>
              <w:t>Сесія ради</w:t>
            </w:r>
          </w:p>
          <w:p w14:paraId="0EA7DF01" w14:textId="77777777" w:rsidR="00E62210" w:rsidRPr="00293073" w:rsidRDefault="007B0B2B">
            <w:pPr>
              <w:widowControl w:val="0"/>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p w14:paraId="5922F244" w14:textId="77777777" w:rsidR="00E62210" w:rsidRPr="00293073" w:rsidRDefault="007B0B2B">
            <w:pPr>
              <w:widowControl w:val="0"/>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5. Сесія 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14:paraId="2CB510CB" w14:textId="4A1B665C" w:rsidR="00E62210" w:rsidRPr="00293073" w:rsidRDefault="000356A9">
            <w:pPr>
              <w:widowControl w:val="0"/>
              <w:spacing w:line="240" w:lineRule="auto"/>
              <w:ind w:firstLine="425"/>
              <w:jc w:val="both"/>
              <w:rPr>
                <w:rFonts w:ascii="Times New Roman" w:eastAsia="Times New Roman" w:hAnsi="Times New Roman" w:cs="Times New Roman"/>
                <w:b/>
                <w:sz w:val="28"/>
                <w:szCs w:val="28"/>
                <w:highlight w:val="white"/>
                <w:lang w:val="uk-UA"/>
              </w:rPr>
            </w:pPr>
            <w:r w:rsidRPr="00293073">
              <w:rPr>
                <w:rFonts w:ascii="Times New Roman" w:eastAsiaTheme="minorHAnsi" w:hAnsi="Times New Roman" w:cs="Times New Roman"/>
                <w:b/>
                <w:sz w:val="28"/>
                <w:szCs w:val="28"/>
                <w:lang w:val="uk-UA"/>
              </w:rPr>
              <w:t xml:space="preserve">Сесія ради з питань відведення земельних ділянок, передачі їх в оренду, встановлення земельного </w:t>
            </w:r>
            <w:r w:rsidRPr="00293073">
              <w:rPr>
                <w:rFonts w:ascii="Times New Roman" w:eastAsiaTheme="minorHAnsi" w:hAnsi="Times New Roman" w:cs="Times New Roman"/>
                <w:b/>
                <w:sz w:val="28"/>
                <w:szCs w:val="28"/>
                <w:lang w:val="uk-UA"/>
              </w:rPr>
              <w:lastRenderedPageBreak/>
              <w:t xml:space="preserve">сервітуту, розробки та затвердження нормативної грошової оцінки земельних ділянок за клопотаннями постачальників електронних комунікаційних послуг та/або мереж з </w:t>
            </w:r>
            <w:r w:rsidRPr="001308C7">
              <w:rPr>
                <w:rFonts w:ascii="Times New Roman" w:eastAsiaTheme="minorHAnsi" w:hAnsi="Times New Roman" w:cs="Times New Roman"/>
                <w:b/>
                <w:sz w:val="28"/>
                <w:szCs w:val="28"/>
                <w:lang w:val="uk-UA"/>
              </w:rPr>
              <w:t xml:space="preserve">метою </w:t>
            </w:r>
            <w:r w:rsidR="00EC3FD6" w:rsidRPr="001308C7">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rFonts w:ascii="Times New Roman" w:hAnsi="Times New Roman" w:cs="Times New Roman"/>
                <w:b/>
                <w:sz w:val="28"/>
                <w:szCs w:val="28"/>
                <w:lang w:val="uk-UA"/>
              </w:rPr>
              <w:t xml:space="preserve">, </w:t>
            </w:r>
            <w:r w:rsidRPr="001308C7">
              <w:rPr>
                <w:rFonts w:ascii="Times New Roman" w:eastAsiaTheme="minorHAnsi" w:hAnsi="Times New Roman" w:cs="Times New Roman"/>
                <w:b/>
                <w:sz w:val="28"/>
                <w:szCs w:val="28"/>
                <w:lang w:val="uk-UA"/>
              </w:rPr>
              <w:t>скликається не рідше ніж два рази на місяць</w:t>
            </w:r>
            <w:r w:rsidRPr="00293073">
              <w:rPr>
                <w:rFonts w:ascii="Times New Roman" w:eastAsiaTheme="minorHAnsi" w:hAnsi="Times New Roman" w:cs="Times New Roman"/>
                <w:b/>
                <w:sz w:val="28"/>
                <w:szCs w:val="28"/>
                <w:lang w:val="uk-UA"/>
              </w:rPr>
              <w:t xml:space="preserve"> у разі наявності поданих до відповідної ради клопотань.</w:t>
            </w:r>
          </w:p>
          <w:p w14:paraId="3951F96A" w14:textId="77777777" w:rsidR="00E62210" w:rsidRPr="00293073" w:rsidRDefault="007B0B2B">
            <w:pPr>
              <w:widowControl w:val="0"/>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p w14:paraId="18DA1DCB" w14:textId="77777777" w:rsidR="00E62210" w:rsidRPr="00293073" w:rsidRDefault="000356A9">
            <w:pPr>
              <w:widowControl w:val="0"/>
              <w:spacing w:line="240" w:lineRule="auto"/>
              <w:ind w:firstLine="425"/>
              <w:jc w:val="both"/>
              <w:rPr>
                <w:rFonts w:ascii="Times New Roman" w:eastAsia="Times New Roman" w:hAnsi="Times New Roman" w:cs="Times New Roman"/>
                <w:b/>
                <w:sz w:val="28"/>
                <w:szCs w:val="28"/>
                <w:highlight w:val="white"/>
                <w:lang w:val="uk-UA"/>
              </w:rPr>
            </w:pPr>
            <w:r w:rsidRPr="00293073">
              <w:rPr>
                <w:rFonts w:ascii="Times New Roman" w:eastAsiaTheme="minorHAnsi" w:hAnsi="Times New Roman" w:cs="Times New Roman"/>
                <w:sz w:val="28"/>
                <w:szCs w:val="28"/>
                <w:lang w:val="uk-UA"/>
              </w:rPr>
              <w:t>10. Рішення про скликання сесії ради відповідно до частин четвертої, шостої та восьмої цієї статті доводиться до відома депутатів і населення не пізніш як за 10 днів до сесії</w:t>
            </w:r>
            <w:r w:rsidRPr="00293073">
              <w:rPr>
                <w:rFonts w:ascii="Times New Roman" w:eastAsiaTheme="minorHAnsi" w:hAnsi="Times New Roman" w:cs="Times New Roman"/>
                <w:b/>
                <w:sz w:val="28"/>
                <w:szCs w:val="28"/>
                <w:lang w:val="uk-UA"/>
              </w:rPr>
              <w:t>, а з питань розгляду клопотань постачальників електронних комунікаційних послуг та/або мереж щодо відведення земельних ділянок – не пізніш як за 5 днів до сесії, із зазначенням часу скликання, місця проведення та питань, які передбачається внести на розгляд ради. У виняткових випадках рішення про скликання сесії ради доводиться до відома депутатів і населення не пізніш як за день до сесії із зазначенням часу скликання, місця проведення та питань, які передбачається внести на розгляд ради.</w:t>
            </w:r>
          </w:p>
          <w:p w14:paraId="02B5B6C3" w14:textId="77777777" w:rsidR="006D0C94" w:rsidRPr="00293073" w:rsidRDefault="007B0B2B" w:rsidP="006D0C94">
            <w:pPr>
              <w:widowControl w:val="0"/>
              <w:spacing w:line="240" w:lineRule="auto"/>
              <w:ind w:firstLine="425"/>
              <w:jc w:val="both"/>
              <w:rPr>
                <w:rFonts w:ascii="Times New Roman" w:eastAsia="Times New Roman" w:hAnsi="Times New Roman" w:cs="Times New Roman"/>
                <w:sz w:val="28"/>
                <w:szCs w:val="28"/>
                <w:highlight w:val="white"/>
                <w:lang w:val="uk-UA"/>
              </w:rPr>
            </w:pPr>
            <w:r w:rsidRPr="00293073">
              <w:rPr>
                <w:rFonts w:ascii="Times New Roman" w:eastAsia="Times New Roman" w:hAnsi="Times New Roman" w:cs="Times New Roman"/>
                <w:sz w:val="28"/>
                <w:szCs w:val="28"/>
                <w:highlight w:val="white"/>
                <w:lang w:val="uk-UA"/>
              </w:rPr>
              <w:t>…</w:t>
            </w:r>
          </w:p>
        </w:tc>
      </w:tr>
      <w:tr w:rsidR="00293073" w:rsidRPr="00293073" w14:paraId="21F5EB0E" w14:textId="77777777">
        <w:trPr>
          <w:trHeight w:val="420"/>
        </w:trPr>
        <w:tc>
          <w:tcPr>
            <w:tcW w:w="14610" w:type="dxa"/>
            <w:gridSpan w:val="2"/>
            <w:shd w:val="clear" w:color="auto" w:fill="auto"/>
            <w:tcMar>
              <w:top w:w="100" w:type="dxa"/>
              <w:left w:w="100" w:type="dxa"/>
              <w:bottom w:w="100" w:type="dxa"/>
              <w:right w:w="100" w:type="dxa"/>
            </w:tcMar>
          </w:tcPr>
          <w:p w14:paraId="448AF56B" w14:textId="77777777" w:rsidR="00E62210" w:rsidRPr="00293073" w:rsidRDefault="007B0B2B" w:rsidP="00D15076">
            <w:pPr>
              <w:widowControl w:val="0"/>
              <w:pBdr>
                <w:top w:val="nil"/>
                <w:left w:val="nil"/>
                <w:bottom w:val="nil"/>
                <w:right w:val="nil"/>
                <w:between w:val="nil"/>
              </w:pBdr>
              <w:spacing w:line="240" w:lineRule="auto"/>
              <w:jc w:val="center"/>
              <w:rPr>
                <w:rFonts w:ascii="Times New Roman" w:hAnsi="Times New Roman" w:cs="Times New Roman"/>
                <w:sz w:val="28"/>
                <w:szCs w:val="28"/>
                <w:lang w:val="uk-UA"/>
              </w:rPr>
            </w:pPr>
            <w:r w:rsidRPr="00293073">
              <w:rPr>
                <w:rFonts w:ascii="Times New Roman" w:eastAsia="Times New Roman" w:hAnsi="Times New Roman" w:cs="Times New Roman"/>
                <w:b/>
                <w:sz w:val="28"/>
                <w:szCs w:val="28"/>
                <w:lang w:val="uk-UA"/>
              </w:rPr>
              <w:lastRenderedPageBreak/>
              <w:t xml:space="preserve">Закон України </w:t>
            </w:r>
            <w:r w:rsidR="00D15076" w:rsidRPr="00293073">
              <w:rPr>
                <w:rFonts w:ascii="Times New Roman" w:eastAsia="Times New Roman" w:hAnsi="Times New Roman" w:cs="Times New Roman"/>
                <w:b/>
                <w:sz w:val="28"/>
                <w:szCs w:val="28"/>
                <w:lang w:val="uk-UA"/>
              </w:rPr>
              <w:t>«</w:t>
            </w:r>
            <w:r w:rsidRPr="00293073">
              <w:rPr>
                <w:rFonts w:ascii="Times New Roman" w:eastAsia="Times New Roman" w:hAnsi="Times New Roman" w:cs="Times New Roman"/>
                <w:b/>
                <w:sz w:val="28"/>
                <w:szCs w:val="28"/>
                <w:lang w:val="uk-UA"/>
              </w:rPr>
              <w:t>Про оцінку земель</w:t>
            </w:r>
            <w:r w:rsidR="00D15076" w:rsidRPr="00293073">
              <w:rPr>
                <w:rFonts w:ascii="Times New Roman" w:eastAsia="Times New Roman" w:hAnsi="Times New Roman" w:cs="Times New Roman"/>
                <w:b/>
                <w:sz w:val="28"/>
                <w:szCs w:val="28"/>
                <w:lang w:val="uk-UA"/>
              </w:rPr>
              <w:t>»</w:t>
            </w:r>
          </w:p>
        </w:tc>
      </w:tr>
      <w:tr w:rsidR="00293073" w:rsidRPr="00293073" w14:paraId="04D778BB" w14:textId="77777777" w:rsidTr="00D15076">
        <w:tc>
          <w:tcPr>
            <w:tcW w:w="7305" w:type="dxa"/>
            <w:shd w:val="clear" w:color="auto" w:fill="auto"/>
            <w:tcMar>
              <w:top w:w="100" w:type="dxa"/>
              <w:left w:w="100" w:type="dxa"/>
              <w:bottom w:w="100" w:type="dxa"/>
              <w:right w:w="100" w:type="dxa"/>
            </w:tcMar>
          </w:tcPr>
          <w:p w14:paraId="7247421D" w14:textId="77777777" w:rsidR="00E62210" w:rsidRPr="00293073" w:rsidRDefault="007B0B2B">
            <w:pPr>
              <w:widowControl w:val="0"/>
              <w:shd w:val="clear" w:color="auto" w:fill="FFFFFF"/>
              <w:spacing w:after="160" w:line="240" w:lineRule="auto"/>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b/>
                <w:sz w:val="28"/>
                <w:szCs w:val="28"/>
                <w:lang w:val="uk-UA"/>
              </w:rPr>
              <w:t xml:space="preserve">Стаття 15. </w:t>
            </w:r>
            <w:r w:rsidRPr="00293073">
              <w:rPr>
                <w:rFonts w:ascii="Times New Roman" w:eastAsia="Times New Roman" w:hAnsi="Times New Roman" w:cs="Times New Roman"/>
                <w:sz w:val="28"/>
                <w:szCs w:val="28"/>
                <w:lang w:val="uk-UA"/>
              </w:rPr>
              <w:t>Підстави для проведення оцінки земель</w:t>
            </w:r>
          </w:p>
          <w:p w14:paraId="32C03E0F"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Підставою для проведення оцінки земель (бонітування </w:t>
            </w:r>
            <w:r w:rsidRPr="00293073">
              <w:rPr>
                <w:rFonts w:ascii="Times New Roman" w:eastAsia="Times New Roman" w:hAnsi="Times New Roman" w:cs="Times New Roman"/>
                <w:sz w:val="28"/>
                <w:szCs w:val="28"/>
                <w:lang w:val="uk-UA"/>
              </w:rPr>
              <w:lastRenderedPageBreak/>
              <w:t>ґрунтів та нормативної грошової оцінки земельних ділянок) є рішення органу виконавчої влади або органу місцевого самоврядування.</w:t>
            </w:r>
          </w:p>
          <w:p w14:paraId="1419921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r w:rsidRPr="00293073">
              <w:rPr>
                <w:rFonts w:ascii="Times New Roman" w:eastAsia="Times New Roman" w:hAnsi="Times New Roman" w:cs="Times New Roman"/>
                <w:b/>
                <w:sz w:val="28"/>
                <w:szCs w:val="28"/>
                <w:lang w:val="uk-UA"/>
              </w:rPr>
              <w:t>Частина відсутня</w:t>
            </w:r>
          </w:p>
          <w:p w14:paraId="3406C251"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p>
          <w:p w14:paraId="02597339"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b/>
                <w:sz w:val="28"/>
                <w:szCs w:val="28"/>
                <w:lang w:val="uk-UA"/>
              </w:rPr>
            </w:pPr>
          </w:p>
          <w:p w14:paraId="3CA6045C"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b/>
                <w:sz w:val="28"/>
                <w:szCs w:val="28"/>
                <w:lang w:val="uk-UA"/>
              </w:rPr>
            </w:pPr>
          </w:p>
          <w:p w14:paraId="48020F2C" w14:textId="77777777" w:rsidR="00E62210" w:rsidRPr="00293073" w:rsidRDefault="00E62210">
            <w:pPr>
              <w:widowControl w:val="0"/>
              <w:shd w:val="clear" w:color="auto" w:fill="FFFFFF"/>
              <w:spacing w:line="240" w:lineRule="auto"/>
              <w:ind w:firstLine="460"/>
              <w:jc w:val="both"/>
              <w:rPr>
                <w:rFonts w:ascii="Times New Roman" w:eastAsia="Times New Roman" w:hAnsi="Times New Roman" w:cs="Times New Roman"/>
                <w:b/>
                <w:sz w:val="28"/>
                <w:szCs w:val="28"/>
                <w:lang w:val="uk-UA"/>
              </w:rPr>
            </w:pPr>
          </w:p>
          <w:p w14:paraId="120CDBFC" w14:textId="77777777" w:rsidR="00E62210" w:rsidRPr="00293073" w:rsidRDefault="00E62210">
            <w:pPr>
              <w:widowControl w:val="0"/>
              <w:shd w:val="clear" w:color="auto" w:fill="FFFFFF"/>
              <w:spacing w:line="240" w:lineRule="auto"/>
              <w:jc w:val="both"/>
              <w:rPr>
                <w:rFonts w:ascii="Times New Roman" w:eastAsia="Times New Roman" w:hAnsi="Times New Roman" w:cs="Times New Roman"/>
                <w:b/>
                <w:sz w:val="28"/>
                <w:szCs w:val="28"/>
                <w:lang w:val="uk-UA"/>
              </w:rPr>
            </w:pPr>
          </w:p>
          <w:p w14:paraId="12601396" w14:textId="77777777" w:rsidR="00A01B75" w:rsidRPr="00293073" w:rsidRDefault="00A01B75">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0ADC2E72" w14:textId="77777777" w:rsidR="00A01B75" w:rsidRPr="00293073" w:rsidRDefault="00A01B75">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3BEE93CC" w14:textId="77777777" w:rsidR="00A01B75" w:rsidRPr="00293073" w:rsidRDefault="00A01B75">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6AE25AC9"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Нормативна грошова оцінка земельних ділянок може проводитися також на підставі договору, який укладається заінтересованими особами в порядку, встановленому законом.</w:t>
            </w:r>
          </w:p>
          <w:p w14:paraId="08C1C8FC"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Підставами для проведення експертної грошової оцінки земельної ділянки є договір, який укладається заінтересованими особами в порядку, встановленому законом, а також рішення суду.</w:t>
            </w:r>
          </w:p>
        </w:tc>
        <w:tc>
          <w:tcPr>
            <w:tcW w:w="7305" w:type="dxa"/>
            <w:shd w:val="clear" w:color="auto" w:fill="auto"/>
            <w:tcMar>
              <w:top w:w="100" w:type="dxa"/>
              <w:left w:w="100" w:type="dxa"/>
              <w:bottom w:w="100" w:type="dxa"/>
              <w:right w:w="100" w:type="dxa"/>
            </w:tcMar>
          </w:tcPr>
          <w:p w14:paraId="0D4817AF" w14:textId="77777777" w:rsidR="00E62210" w:rsidRPr="00293073" w:rsidRDefault="007B0B2B">
            <w:pPr>
              <w:widowControl w:val="0"/>
              <w:shd w:val="clear" w:color="auto" w:fill="FFFFFF"/>
              <w:spacing w:after="160" w:line="240" w:lineRule="auto"/>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b/>
                <w:sz w:val="28"/>
                <w:szCs w:val="28"/>
                <w:lang w:val="uk-UA"/>
              </w:rPr>
              <w:lastRenderedPageBreak/>
              <w:t xml:space="preserve">Стаття 15. </w:t>
            </w:r>
            <w:r w:rsidRPr="00293073">
              <w:rPr>
                <w:rFonts w:ascii="Times New Roman" w:eastAsia="Times New Roman" w:hAnsi="Times New Roman" w:cs="Times New Roman"/>
                <w:sz w:val="28"/>
                <w:szCs w:val="28"/>
                <w:lang w:val="uk-UA"/>
              </w:rPr>
              <w:t>Підстави для проведення оцінки земель</w:t>
            </w:r>
          </w:p>
          <w:p w14:paraId="21C14787"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Підставою для проведення оцінки земель (бонітування </w:t>
            </w:r>
            <w:r w:rsidRPr="00293073">
              <w:rPr>
                <w:rFonts w:ascii="Times New Roman" w:eastAsia="Times New Roman" w:hAnsi="Times New Roman" w:cs="Times New Roman"/>
                <w:sz w:val="28"/>
                <w:szCs w:val="28"/>
                <w:lang w:val="uk-UA"/>
              </w:rPr>
              <w:lastRenderedPageBreak/>
              <w:t>ґрунтів та нормативної грошової оцінки земельних ділянок) є рішення органу виконавчої влади або органу місцевого самоврядування.</w:t>
            </w:r>
          </w:p>
          <w:p w14:paraId="0EE1CD4E" w14:textId="1F7E08D3" w:rsidR="00E62210" w:rsidRPr="00293073" w:rsidRDefault="00A01B75">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r w:rsidRPr="00293073">
              <w:rPr>
                <w:rFonts w:ascii="Times New Roman" w:eastAsiaTheme="minorHAnsi" w:hAnsi="Times New Roman" w:cs="Times New Roman"/>
                <w:b/>
                <w:sz w:val="28"/>
                <w:szCs w:val="28"/>
                <w:lang w:val="uk-UA"/>
              </w:rPr>
              <w:t xml:space="preserve">Рішення органу виконавчої влади або органу місцевого самоврядування про проведення нормативної грошової оцінки земельних ділянок щодо земельних ділянок для яких такої оцінки не проведено та щодо яких подано клопотання постачальником електронних комунікаційних </w:t>
            </w:r>
            <w:r w:rsidRPr="001308C7">
              <w:rPr>
                <w:rFonts w:ascii="Times New Roman" w:eastAsiaTheme="minorHAnsi" w:hAnsi="Times New Roman" w:cs="Times New Roman"/>
                <w:b/>
                <w:sz w:val="28"/>
                <w:szCs w:val="28"/>
                <w:lang w:val="uk-UA"/>
              </w:rPr>
              <w:t xml:space="preserve">послуг та/або мереж про відведення земельної ділянки для </w:t>
            </w:r>
            <w:r w:rsidR="00EC3FD6" w:rsidRPr="001308C7">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00394DBB" w:rsidRPr="001308C7">
              <w:rPr>
                <w:rFonts w:ascii="Times New Roman" w:hAnsi="Times New Roman" w:cs="Times New Roman"/>
                <w:b/>
                <w:sz w:val="28"/>
                <w:szCs w:val="28"/>
                <w:lang w:val="uk-UA"/>
              </w:rPr>
              <w:t xml:space="preserve"> </w:t>
            </w:r>
            <w:r w:rsidRPr="001308C7">
              <w:rPr>
                <w:rFonts w:ascii="Times New Roman" w:eastAsiaTheme="minorHAnsi" w:hAnsi="Times New Roman" w:cs="Times New Roman"/>
                <w:b/>
                <w:sz w:val="28"/>
                <w:szCs w:val="28"/>
                <w:lang w:val="uk-UA"/>
              </w:rPr>
              <w:t>приймається одночасно з прийняттям рішення про надання дозволу на розроблення проекту землеустрою</w:t>
            </w:r>
            <w:r w:rsidRPr="00293073">
              <w:rPr>
                <w:rFonts w:ascii="Times New Roman" w:eastAsiaTheme="minorHAnsi" w:hAnsi="Times New Roman" w:cs="Times New Roman"/>
                <w:b/>
                <w:sz w:val="28"/>
                <w:szCs w:val="28"/>
                <w:lang w:val="uk-UA"/>
              </w:rPr>
              <w:t>.</w:t>
            </w:r>
          </w:p>
          <w:p w14:paraId="078DD2DA"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Нормативна грошова оцінка земельних ділянок може проводитися також на підставі договору, який укладається заінтересованими особами в порядку, встановленому законом.</w:t>
            </w:r>
          </w:p>
          <w:p w14:paraId="66DE9A6F" w14:textId="77777777" w:rsidR="00E62210" w:rsidRPr="00293073" w:rsidRDefault="007B0B2B">
            <w:pPr>
              <w:widowControl w:val="0"/>
              <w:shd w:val="clear" w:color="auto" w:fill="FFFFFF"/>
              <w:spacing w:after="160" w:line="240" w:lineRule="auto"/>
              <w:ind w:firstLine="460"/>
              <w:jc w:val="both"/>
              <w:rPr>
                <w:rFonts w:ascii="Times New Roman" w:hAnsi="Times New Roman" w:cs="Times New Roman"/>
                <w:sz w:val="28"/>
                <w:szCs w:val="28"/>
                <w:lang w:val="uk-UA"/>
              </w:rPr>
            </w:pPr>
            <w:r w:rsidRPr="00293073">
              <w:rPr>
                <w:rFonts w:ascii="Times New Roman" w:eastAsia="Times New Roman" w:hAnsi="Times New Roman" w:cs="Times New Roman"/>
                <w:sz w:val="28"/>
                <w:szCs w:val="28"/>
                <w:lang w:val="uk-UA"/>
              </w:rPr>
              <w:t>Підставами для проведення експертної грошової оцінки земельної ділянки є договір, який укладається заінтересованими особами в порядку, встановленому законом, а також рішення суду.</w:t>
            </w:r>
          </w:p>
        </w:tc>
      </w:tr>
      <w:tr w:rsidR="00293073" w:rsidRPr="000D7560" w14:paraId="70F7F4BA" w14:textId="77777777" w:rsidTr="00D15076">
        <w:tc>
          <w:tcPr>
            <w:tcW w:w="7305" w:type="dxa"/>
            <w:shd w:val="clear" w:color="auto" w:fill="auto"/>
            <w:tcMar>
              <w:top w:w="100" w:type="dxa"/>
              <w:left w:w="100" w:type="dxa"/>
              <w:bottom w:w="100" w:type="dxa"/>
              <w:right w:w="100" w:type="dxa"/>
            </w:tcMar>
          </w:tcPr>
          <w:p w14:paraId="593F60B2" w14:textId="77777777" w:rsidR="00E62210" w:rsidRPr="00293073" w:rsidRDefault="007B0B2B">
            <w:pPr>
              <w:widowControl w:val="0"/>
              <w:shd w:val="clear" w:color="auto" w:fill="FFFFFF"/>
              <w:spacing w:after="160" w:line="240" w:lineRule="auto"/>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b/>
                <w:sz w:val="28"/>
                <w:szCs w:val="28"/>
                <w:lang w:val="uk-UA"/>
              </w:rPr>
              <w:t xml:space="preserve">Стаття 23. </w:t>
            </w:r>
            <w:r w:rsidRPr="00293073">
              <w:rPr>
                <w:rFonts w:ascii="Times New Roman" w:eastAsia="Times New Roman" w:hAnsi="Times New Roman" w:cs="Times New Roman"/>
                <w:sz w:val="28"/>
                <w:szCs w:val="28"/>
                <w:lang w:val="uk-UA"/>
              </w:rPr>
              <w:t>Затвердження технічної документації з оцінки земель</w:t>
            </w:r>
          </w:p>
          <w:p w14:paraId="6F6D606E"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Технічна документація з бонітування ґрунтів та </w:t>
            </w:r>
            <w:r w:rsidRPr="00293073">
              <w:rPr>
                <w:rFonts w:ascii="Times New Roman" w:eastAsia="Times New Roman" w:hAnsi="Times New Roman" w:cs="Times New Roman"/>
                <w:sz w:val="28"/>
                <w:szCs w:val="28"/>
                <w:lang w:val="uk-UA"/>
              </w:rPr>
              <w:lastRenderedPageBreak/>
              <w:t>нормативної грошової оцінки земельних ділянок затверджується відповідною сільською, селищною, міською радою. Протягом місяця з дня надходження технічної документації з бонітування ґрунтів, нормативної грошової оцінки відповідна сільська, селищна, міська рада розглядає та приймає рішення про затвердження або відмову в затвердженні такої технічної документації.</w:t>
            </w:r>
          </w:p>
          <w:p w14:paraId="52195F02"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b/>
                <w:sz w:val="28"/>
                <w:szCs w:val="28"/>
                <w:lang w:val="uk-UA"/>
              </w:rPr>
            </w:pPr>
            <w:r w:rsidRPr="00293073">
              <w:rPr>
                <w:rFonts w:ascii="Times New Roman" w:eastAsia="Times New Roman" w:hAnsi="Times New Roman" w:cs="Times New Roman"/>
                <w:b/>
                <w:sz w:val="28"/>
                <w:szCs w:val="28"/>
                <w:lang w:val="uk-UA"/>
              </w:rPr>
              <w:t>Частина відсутня</w:t>
            </w:r>
          </w:p>
          <w:p w14:paraId="325EC417"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78958390"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1AE52A05"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6489BB49" w14:textId="77777777" w:rsidR="00893132" w:rsidRPr="00293073" w:rsidRDefault="00893132">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12E2C593" w14:textId="77777777" w:rsidR="00893132" w:rsidRPr="00293073" w:rsidRDefault="00893132">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20C25B04" w14:textId="77777777" w:rsidR="00893132" w:rsidRPr="00293073" w:rsidRDefault="00893132">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5B2A6E49" w14:textId="77777777" w:rsidR="00E62210" w:rsidRPr="00293073" w:rsidRDefault="00E62210">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05D5CB74" w14:textId="77777777" w:rsidR="00A01B75" w:rsidRPr="00293073" w:rsidRDefault="00A01B75">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75EAC7F3" w14:textId="77777777" w:rsidR="00A01B75" w:rsidRPr="00293073" w:rsidRDefault="00A01B75">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4B05B8ED" w14:textId="77777777" w:rsidR="00A01B75" w:rsidRPr="00293073" w:rsidRDefault="00A01B75">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p>
          <w:p w14:paraId="35943B7B" w14:textId="77777777" w:rsidR="00A01B75" w:rsidRDefault="00A01B75" w:rsidP="00A01B75">
            <w:pPr>
              <w:widowControl w:val="0"/>
              <w:shd w:val="clear" w:color="auto" w:fill="FFFFFF"/>
              <w:spacing w:after="160" w:line="240" w:lineRule="auto"/>
              <w:jc w:val="both"/>
              <w:rPr>
                <w:rFonts w:ascii="Times New Roman" w:eastAsia="Times New Roman" w:hAnsi="Times New Roman" w:cs="Times New Roman"/>
                <w:sz w:val="28"/>
                <w:szCs w:val="28"/>
                <w:lang w:val="uk-UA"/>
              </w:rPr>
            </w:pPr>
          </w:p>
          <w:p w14:paraId="1E21E92D" w14:textId="77777777" w:rsidR="007B52C4" w:rsidRDefault="007B52C4" w:rsidP="00A01B75">
            <w:pPr>
              <w:widowControl w:val="0"/>
              <w:shd w:val="clear" w:color="auto" w:fill="FFFFFF"/>
              <w:spacing w:after="160" w:line="240" w:lineRule="auto"/>
              <w:jc w:val="both"/>
              <w:rPr>
                <w:rFonts w:ascii="Times New Roman" w:eastAsia="Times New Roman" w:hAnsi="Times New Roman" w:cs="Times New Roman"/>
                <w:sz w:val="28"/>
                <w:szCs w:val="28"/>
                <w:lang w:val="uk-UA"/>
              </w:rPr>
            </w:pPr>
          </w:p>
          <w:p w14:paraId="15FB1ED8" w14:textId="77777777" w:rsidR="007B52C4" w:rsidRDefault="007B52C4" w:rsidP="00A01B75">
            <w:pPr>
              <w:widowControl w:val="0"/>
              <w:shd w:val="clear" w:color="auto" w:fill="FFFFFF"/>
              <w:spacing w:after="160" w:line="240" w:lineRule="auto"/>
              <w:jc w:val="both"/>
              <w:rPr>
                <w:rFonts w:ascii="Times New Roman" w:eastAsia="Times New Roman" w:hAnsi="Times New Roman" w:cs="Times New Roman"/>
                <w:sz w:val="28"/>
                <w:szCs w:val="28"/>
                <w:lang w:val="uk-UA"/>
              </w:rPr>
            </w:pPr>
          </w:p>
          <w:p w14:paraId="5DDB007C" w14:textId="77777777" w:rsidR="007B52C4" w:rsidRDefault="007B52C4" w:rsidP="00A01B75">
            <w:pPr>
              <w:widowControl w:val="0"/>
              <w:shd w:val="clear" w:color="auto" w:fill="FFFFFF"/>
              <w:spacing w:after="160" w:line="240" w:lineRule="auto"/>
              <w:jc w:val="both"/>
              <w:rPr>
                <w:rFonts w:ascii="Times New Roman" w:eastAsia="Times New Roman" w:hAnsi="Times New Roman" w:cs="Times New Roman"/>
                <w:sz w:val="28"/>
                <w:szCs w:val="28"/>
                <w:lang w:val="uk-UA"/>
              </w:rPr>
            </w:pPr>
          </w:p>
          <w:p w14:paraId="35AE81D8" w14:textId="77777777" w:rsidR="007B52C4" w:rsidRPr="00293073" w:rsidRDefault="007B52C4" w:rsidP="00A01B75">
            <w:pPr>
              <w:widowControl w:val="0"/>
              <w:shd w:val="clear" w:color="auto" w:fill="FFFFFF"/>
              <w:spacing w:after="160" w:line="240" w:lineRule="auto"/>
              <w:jc w:val="both"/>
              <w:rPr>
                <w:rFonts w:ascii="Times New Roman" w:eastAsia="Times New Roman" w:hAnsi="Times New Roman" w:cs="Times New Roman"/>
                <w:sz w:val="28"/>
                <w:szCs w:val="28"/>
                <w:lang w:val="uk-UA"/>
              </w:rPr>
            </w:pPr>
          </w:p>
          <w:p w14:paraId="12BAC04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Підставою для відмови у затвердженні технічної документації з бонітування ґрунтів, нормативної грошової оцінки земельних ділянок може бути лише її невідповідність вимогам законів та прийнятих відповідно до закону нормативно-правових актів або розташування земель чи земельних ділянок на території іншої територіальної громади. Рішення про відмову в затвердженні технічної документації з бонітування ґрунтів, нормативної грошової оцінки земельних ділянок має містити посилання на конкретні норми законів та прийнятих відповідно до закону нормативно-правових актів, яким суперечить відповідна технічна документація.</w:t>
            </w:r>
          </w:p>
          <w:p w14:paraId="216FB239"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Витяг з технічної документації про нормативну грошову оцінку окремої земельної ділянки видається органами, що здійснюють ведення Державного земельного кадастру.</w:t>
            </w:r>
          </w:p>
          <w:p w14:paraId="5514F84B"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Рішення рад, зазначених у цій статті, щодо технічної документації з нормативної грошової оцінки земельних ділянок набирають чинності у строки, встановлені відповідно до пункту 271.2 статті 271 Податкового кодексу України.</w:t>
            </w:r>
          </w:p>
        </w:tc>
        <w:tc>
          <w:tcPr>
            <w:tcW w:w="7305" w:type="dxa"/>
            <w:shd w:val="clear" w:color="auto" w:fill="auto"/>
            <w:tcMar>
              <w:top w:w="100" w:type="dxa"/>
              <w:left w:w="100" w:type="dxa"/>
              <w:bottom w:w="100" w:type="dxa"/>
              <w:right w:w="100" w:type="dxa"/>
            </w:tcMar>
          </w:tcPr>
          <w:p w14:paraId="208628F1" w14:textId="77777777" w:rsidR="00E62210" w:rsidRPr="00293073" w:rsidRDefault="007B0B2B">
            <w:pPr>
              <w:widowControl w:val="0"/>
              <w:shd w:val="clear" w:color="auto" w:fill="FFFFFF"/>
              <w:spacing w:after="160" w:line="240" w:lineRule="auto"/>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b/>
                <w:sz w:val="28"/>
                <w:szCs w:val="28"/>
                <w:lang w:val="uk-UA"/>
              </w:rPr>
              <w:lastRenderedPageBreak/>
              <w:t xml:space="preserve">Стаття 23. </w:t>
            </w:r>
            <w:r w:rsidRPr="00293073">
              <w:rPr>
                <w:rFonts w:ascii="Times New Roman" w:eastAsia="Times New Roman" w:hAnsi="Times New Roman" w:cs="Times New Roman"/>
                <w:sz w:val="28"/>
                <w:szCs w:val="28"/>
                <w:lang w:val="uk-UA"/>
              </w:rPr>
              <w:t>Затвердження технічної документації з оцінки земель</w:t>
            </w:r>
          </w:p>
          <w:p w14:paraId="55DD7B45"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 xml:space="preserve">Технічна документація з бонітування ґрунтів та </w:t>
            </w:r>
            <w:r w:rsidRPr="00293073">
              <w:rPr>
                <w:rFonts w:ascii="Times New Roman" w:eastAsia="Times New Roman" w:hAnsi="Times New Roman" w:cs="Times New Roman"/>
                <w:sz w:val="28"/>
                <w:szCs w:val="28"/>
                <w:lang w:val="uk-UA"/>
              </w:rPr>
              <w:t>нормативної грошової оцінки земельних ділянок затверджується відповідною сільською, селищною, міською радою. Протягом місяця з дня надходження технічної документації з бонітування ґрунтів, нормативної грошової оцінки відповідна сільська, селищна, міська рада розглядає та приймає рішення про затвердження або відмову в затвердженні такої технічної документації.</w:t>
            </w:r>
          </w:p>
          <w:p w14:paraId="2CCED81D" w14:textId="7B7970AC" w:rsidR="00E62210" w:rsidRPr="00EC64C0" w:rsidRDefault="007B52C4">
            <w:pPr>
              <w:widowControl w:val="0"/>
              <w:shd w:val="clear" w:color="auto" w:fill="FFFFFF"/>
              <w:spacing w:after="160" w:line="240" w:lineRule="auto"/>
              <w:ind w:firstLine="460"/>
              <w:jc w:val="both"/>
              <w:rPr>
                <w:rFonts w:ascii="Times New Roman" w:eastAsia="Times New Roman" w:hAnsi="Times New Roman" w:cs="Times New Roman"/>
                <w:b/>
                <w:color w:val="000000" w:themeColor="text1"/>
                <w:sz w:val="28"/>
                <w:szCs w:val="28"/>
                <w:lang w:val="uk-UA"/>
              </w:rPr>
            </w:pPr>
            <w:r w:rsidRPr="00EC64C0">
              <w:rPr>
                <w:rFonts w:ascii="Times New Roman" w:hAnsi="Times New Roman" w:cs="Times New Roman"/>
                <w:b/>
                <w:bCs/>
                <w:color w:val="000000" w:themeColor="text1"/>
                <w:sz w:val="28"/>
                <w:szCs w:val="28"/>
                <w:lang w:val="uk-UA"/>
              </w:rPr>
              <w:t xml:space="preserve">Рішення про затвердження технічної документації з нормативної грошової оцінки земельних ділянок, щодо земельних ділянок для яких таку оцінку проведено вперше на підставі рішення відповідного органу, прийнятого за результатами розгляду клопотання постачальника електронних комунікаційних послуг та/або мереж, або відмову в затвердженні такої технічної документації приймається відповідною сільською, селищною, міською </w:t>
            </w:r>
            <w:r w:rsidRPr="001308C7">
              <w:rPr>
                <w:rFonts w:ascii="Times New Roman" w:hAnsi="Times New Roman" w:cs="Times New Roman"/>
                <w:b/>
                <w:bCs/>
                <w:color w:val="000000" w:themeColor="text1"/>
                <w:sz w:val="28"/>
                <w:szCs w:val="28"/>
                <w:lang w:val="uk-UA"/>
              </w:rPr>
              <w:t xml:space="preserve">радою </w:t>
            </w:r>
            <w:r w:rsidRPr="001308C7">
              <w:rPr>
                <w:rFonts w:ascii="Times New Roman" w:hAnsi="Times New Roman" w:cs="Times New Roman"/>
                <w:b/>
                <w:bCs/>
                <w:color w:val="000000" w:themeColor="text1"/>
                <w:sz w:val="28"/>
                <w:szCs w:val="28"/>
                <w:shd w:val="clear" w:color="auto" w:fill="FFFFFF"/>
                <w:lang w:val="uk-UA"/>
              </w:rPr>
              <w:t xml:space="preserve">одночасно з прийняттям рішення про затвердження проекту землеустрою щодо відведення земельної ділянки </w:t>
            </w:r>
            <w:r w:rsidR="00394DBB" w:rsidRPr="001308C7">
              <w:rPr>
                <w:rFonts w:ascii="Times New Roman" w:hAnsi="Times New Roman" w:cs="Times New Roman"/>
                <w:b/>
                <w:bCs/>
                <w:color w:val="000000" w:themeColor="text1"/>
                <w:sz w:val="28"/>
                <w:szCs w:val="28"/>
                <w:shd w:val="clear" w:color="auto" w:fill="FFFFFF"/>
                <w:lang w:val="uk-UA"/>
              </w:rPr>
              <w:t xml:space="preserve">для </w:t>
            </w:r>
            <w:r w:rsidR="00394DBB" w:rsidRPr="001308C7">
              <w:rPr>
                <w:rFonts w:ascii="Times New Roman" w:eastAsia="Times New Roman" w:hAnsi="Times New Roman" w:cs="Times New Roman"/>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rFonts w:ascii="Times New Roman" w:hAnsi="Times New Roman" w:cs="Times New Roman"/>
                <w:b/>
                <w:bCs/>
                <w:color w:val="000000" w:themeColor="text1"/>
                <w:sz w:val="28"/>
                <w:szCs w:val="28"/>
                <w:shd w:val="clear" w:color="auto" w:fill="FFFFFF"/>
                <w:lang w:val="uk-UA"/>
              </w:rPr>
              <w:t>, а у разі подання постачальником електронних комунікаційних послуг та/або мереж технічної документації з нормативної грошової</w:t>
            </w:r>
            <w:r w:rsidRPr="00EC64C0">
              <w:rPr>
                <w:rFonts w:ascii="Times New Roman" w:hAnsi="Times New Roman" w:cs="Times New Roman"/>
                <w:b/>
                <w:bCs/>
                <w:color w:val="000000" w:themeColor="text1"/>
                <w:sz w:val="28"/>
                <w:szCs w:val="28"/>
                <w:shd w:val="clear" w:color="auto" w:fill="FFFFFF"/>
                <w:lang w:val="uk-UA"/>
              </w:rPr>
              <w:t xml:space="preserve"> оцінки земельних ділянок після прийняття відповідною радою рішення про затвердження проекту землеустрою щодо відведення земельної ділянки – не пізніше ніж в двотижневий строк з дня звернення постачальника </w:t>
            </w:r>
            <w:r w:rsidRPr="00EC64C0">
              <w:rPr>
                <w:rFonts w:ascii="Times New Roman" w:hAnsi="Times New Roman" w:cs="Times New Roman"/>
                <w:b/>
                <w:bCs/>
                <w:color w:val="000000" w:themeColor="text1"/>
                <w:sz w:val="28"/>
                <w:szCs w:val="28"/>
                <w:shd w:val="clear" w:color="auto" w:fill="FFFFFF"/>
                <w:lang w:val="uk-UA"/>
              </w:rPr>
              <w:lastRenderedPageBreak/>
              <w:t>електронних комунікаційних послуг та/або мереж із відповідним клопотанням про затвердження такої технічної документації.</w:t>
            </w:r>
          </w:p>
          <w:p w14:paraId="1645A668"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Підставою для відмови у затвердженні технічної документації з бонітування ґрунтів, нормативної грошової оцінки земельних ділянок може бути лише її невідповідність вимогам законів та прийнятих відповідно до закону нормативно-правових актів або розташування земель чи земельних ділянок на території іншої територіальної громади. Рішення про відмову в затвердженні технічної документації з бонітування ґрунтів, нормативної грошової оцінки земельних ділянок має містити посилання на конкретні норми законів та прийнятих відповідно до закону нормативно-правових актів, яким суперечить відповідна технічна документація.</w:t>
            </w:r>
          </w:p>
          <w:p w14:paraId="090D9D68" w14:textId="77777777" w:rsidR="00E62210" w:rsidRPr="00293073" w:rsidRDefault="007B0B2B">
            <w:pPr>
              <w:widowControl w:val="0"/>
              <w:shd w:val="clear" w:color="auto" w:fill="FFFFFF"/>
              <w:spacing w:after="160" w:line="240" w:lineRule="auto"/>
              <w:ind w:firstLine="460"/>
              <w:jc w:val="both"/>
              <w:rPr>
                <w:rFonts w:ascii="Times New Roman" w:eastAsia="Times New Roman" w:hAnsi="Times New Roman" w:cs="Times New Roman"/>
                <w:sz w:val="28"/>
                <w:szCs w:val="28"/>
                <w:lang w:val="uk-UA"/>
              </w:rPr>
            </w:pPr>
            <w:r w:rsidRPr="00293073">
              <w:rPr>
                <w:rFonts w:ascii="Times New Roman" w:eastAsia="Times New Roman" w:hAnsi="Times New Roman" w:cs="Times New Roman"/>
                <w:sz w:val="28"/>
                <w:szCs w:val="28"/>
                <w:lang w:val="uk-UA"/>
              </w:rPr>
              <w:t>Витяг з технічної документації про нормативну грошову оцінку окремої земельної ділянки видається органами, що здійснюють ведення Державного земельного кадастру.</w:t>
            </w:r>
          </w:p>
          <w:p w14:paraId="6A5C460B" w14:textId="77777777" w:rsidR="00E62210" w:rsidRPr="00293073" w:rsidRDefault="007B0B2B">
            <w:pPr>
              <w:widowControl w:val="0"/>
              <w:shd w:val="clear" w:color="auto" w:fill="FFFFFF"/>
              <w:spacing w:after="160" w:line="240" w:lineRule="auto"/>
              <w:ind w:firstLine="460"/>
              <w:jc w:val="both"/>
              <w:rPr>
                <w:rFonts w:ascii="Times New Roman" w:hAnsi="Times New Roman" w:cs="Times New Roman"/>
                <w:sz w:val="28"/>
                <w:szCs w:val="28"/>
                <w:lang w:val="uk-UA"/>
              </w:rPr>
            </w:pPr>
            <w:r w:rsidRPr="00293073">
              <w:rPr>
                <w:rFonts w:ascii="Times New Roman" w:eastAsia="Times New Roman" w:hAnsi="Times New Roman" w:cs="Times New Roman"/>
                <w:sz w:val="28"/>
                <w:szCs w:val="28"/>
                <w:lang w:val="uk-UA"/>
              </w:rPr>
              <w:t>Рішення рад, зазначених у цій статті, щодо технічної документації з нормативної грошової оцінки земельних ділянок набирають чинності у строки, встановлені відповідно до пункту 271.2 статті 271 Податкового кодексу України.</w:t>
            </w:r>
          </w:p>
        </w:tc>
      </w:tr>
      <w:tr w:rsidR="00293073" w:rsidRPr="00293073" w14:paraId="550D55FD" w14:textId="77777777" w:rsidTr="006D0C94">
        <w:trPr>
          <w:trHeight w:val="448"/>
        </w:trPr>
        <w:tc>
          <w:tcPr>
            <w:tcW w:w="14610" w:type="dxa"/>
            <w:gridSpan w:val="2"/>
            <w:shd w:val="clear" w:color="auto" w:fill="auto"/>
            <w:tcMar>
              <w:top w:w="100" w:type="dxa"/>
              <w:left w:w="100" w:type="dxa"/>
              <w:bottom w:w="100" w:type="dxa"/>
              <w:right w:w="100" w:type="dxa"/>
            </w:tcMar>
            <w:vAlign w:val="center"/>
          </w:tcPr>
          <w:p w14:paraId="73747083" w14:textId="77777777" w:rsidR="00E62210" w:rsidRPr="00A3137C" w:rsidRDefault="00DF2108" w:rsidP="00D15076">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uk-UA"/>
              </w:rPr>
            </w:pPr>
            <w:r w:rsidRPr="00A3137C">
              <w:rPr>
                <w:rFonts w:ascii="Times New Roman" w:hAnsi="Times New Roman" w:cs="Times New Roman"/>
                <w:b/>
                <w:sz w:val="28"/>
                <w:szCs w:val="28"/>
                <w:lang w:val="uk-UA"/>
              </w:rPr>
              <w:lastRenderedPageBreak/>
              <w:t>Закону України «Про оренду землі»</w:t>
            </w:r>
          </w:p>
        </w:tc>
      </w:tr>
      <w:tr w:rsidR="00293073" w:rsidRPr="00293073" w14:paraId="7B6E745F" w14:textId="77777777" w:rsidTr="00D15076">
        <w:tc>
          <w:tcPr>
            <w:tcW w:w="7305" w:type="dxa"/>
            <w:shd w:val="clear" w:color="auto" w:fill="auto"/>
            <w:tcMar>
              <w:top w:w="100" w:type="dxa"/>
              <w:left w:w="100" w:type="dxa"/>
              <w:bottom w:w="100" w:type="dxa"/>
              <w:right w:w="100" w:type="dxa"/>
            </w:tcMar>
          </w:tcPr>
          <w:p w14:paraId="7BA8A33F"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r w:rsidRPr="00293073">
              <w:rPr>
                <w:rStyle w:val="rvts9"/>
                <w:b/>
                <w:bCs/>
                <w:sz w:val="28"/>
                <w:szCs w:val="28"/>
                <w:lang w:val="uk-UA"/>
              </w:rPr>
              <w:t>Стаття 16. </w:t>
            </w:r>
            <w:r w:rsidRPr="00293073">
              <w:rPr>
                <w:sz w:val="28"/>
                <w:szCs w:val="28"/>
                <w:lang w:val="uk-UA"/>
              </w:rPr>
              <w:t>Порядок укладення договору оренди землі</w:t>
            </w:r>
          </w:p>
          <w:p w14:paraId="0F8BAE03"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bookmarkStart w:id="17" w:name="n101"/>
            <w:bookmarkEnd w:id="17"/>
            <w:r w:rsidRPr="00293073">
              <w:rPr>
                <w:sz w:val="28"/>
                <w:szCs w:val="28"/>
                <w:lang w:val="uk-UA"/>
              </w:rPr>
              <w:t>Укладення договору оренди земельної ділянки із земель приватної власності здійснюється за згодою орендодавця та особи, яка згідно із законом вправі набувати право оренди на таку земельну ділянку.</w:t>
            </w:r>
          </w:p>
          <w:p w14:paraId="7C9F61F5"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bookmarkStart w:id="18" w:name="n102"/>
            <w:bookmarkEnd w:id="18"/>
            <w:r w:rsidRPr="00293073">
              <w:rPr>
                <w:sz w:val="28"/>
                <w:szCs w:val="28"/>
                <w:lang w:val="uk-UA"/>
              </w:rPr>
              <w:t>Укладення договору оренди земельної ділянки із земель державної або комунальної власності здійснюється на підставі рішення відповідного органу виконавчої влади або органу місцевого самоврядування - орендодавця, прийнятого у порядку, передбаченому Земельним кодексом України, або за результатами земельних торгів.</w:t>
            </w:r>
          </w:p>
          <w:p w14:paraId="097DEF0A" w14:textId="35465D93" w:rsidR="00DF2108" w:rsidRPr="00293073" w:rsidRDefault="00096477" w:rsidP="00DF2108">
            <w:pPr>
              <w:pStyle w:val="rvps2"/>
              <w:shd w:val="clear" w:color="auto" w:fill="FFFFFF"/>
              <w:spacing w:before="0" w:beforeAutospacing="0" w:after="150" w:afterAutospacing="0"/>
              <w:ind w:firstLine="450"/>
              <w:jc w:val="both"/>
              <w:rPr>
                <w:sz w:val="28"/>
                <w:szCs w:val="28"/>
                <w:lang w:val="uk-UA"/>
              </w:rPr>
            </w:pPr>
            <w:bookmarkStart w:id="19" w:name="n393"/>
            <w:bookmarkStart w:id="20" w:name="n103"/>
            <w:bookmarkEnd w:id="19"/>
            <w:bookmarkEnd w:id="20"/>
            <w:r w:rsidRPr="001308C7">
              <w:rPr>
                <w:sz w:val="28"/>
                <w:szCs w:val="28"/>
                <w:lang w:val="uk-UA"/>
              </w:rPr>
              <w:t>Абзац відсутній</w:t>
            </w:r>
          </w:p>
          <w:p w14:paraId="3F481000"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p>
          <w:p w14:paraId="4A9AA0C6"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p>
          <w:p w14:paraId="29169E6D" w14:textId="77777777" w:rsidR="00DF2108" w:rsidRDefault="00DF2108" w:rsidP="00DF2108">
            <w:pPr>
              <w:pStyle w:val="rvps2"/>
              <w:shd w:val="clear" w:color="auto" w:fill="FFFFFF"/>
              <w:spacing w:before="0" w:beforeAutospacing="0" w:after="150" w:afterAutospacing="0"/>
              <w:ind w:firstLine="450"/>
              <w:jc w:val="both"/>
              <w:rPr>
                <w:sz w:val="28"/>
                <w:szCs w:val="28"/>
                <w:lang w:val="uk-UA"/>
              </w:rPr>
            </w:pPr>
          </w:p>
          <w:p w14:paraId="5483E7A0" w14:textId="77777777" w:rsidR="00096477" w:rsidRDefault="00096477" w:rsidP="00DF2108">
            <w:pPr>
              <w:pStyle w:val="rvps2"/>
              <w:shd w:val="clear" w:color="auto" w:fill="FFFFFF"/>
              <w:spacing w:before="0" w:beforeAutospacing="0" w:after="150" w:afterAutospacing="0"/>
              <w:ind w:firstLine="450"/>
              <w:jc w:val="both"/>
              <w:rPr>
                <w:sz w:val="28"/>
                <w:szCs w:val="28"/>
                <w:lang w:val="uk-UA"/>
              </w:rPr>
            </w:pPr>
          </w:p>
          <w:p w14:paraId="6359DAD6" w14:textId="77777777" w:rsidR="00096477" w:rsidRDefault="00096477" w:rsidP="00DF2108">
            <w:pPr>
              <w:pStyle w:val="rvps2"/>
              <w:shd w:val="clear" w:color="auto" w:fill="FFFFFF"/>
              <w:spacing w:before="0" w:beforeAutospacing="0" w:after="150" w:afterAutospacing="0"/>
              <w:ind w:firstLine="450"/>
              <w:jc w:val="both"/>
              <w:rPr>
                <w:sz w:val="28"/>
                <w:szCs w:val="28"/>
                <w:lang w:val="uk-UA"/>
              </w:rPr>
            </w:pPr>
          </w:p>
          <w:p w14:paraId="092D2B4C" w14:textId="77777777" w:rsidR="00096477" w:rsidRDefault="00096477" w:rsidP="00DF2108">
            <w:pPr>
              <w:pStyle w:val="rvps2"/>
              <w:shd w:val="clear" w:color="auto" w:fill="FFFFFF"/>
              <w:spacing w:before="0" w:beforeAutospacing="0" w:after="150" w:afterAutospacing="0"/>
              <w:ind w:firstLine="450"/>
              <w:jc w:val="both"/>
              <w:rPr>
                <w:sz w:val="28"/>
                <w:szCs w:val="28"/>
                <w:lang w:val="uk-UA"/>
              </w:rPr>
            </w:pPr>
          </w:p>
          <w:p w14:paraId="2F3997FA" w14:textId="77777777" w:rsidR="00096477" w:rsidRPr="00293073" w:rsidRDefault="00096477" w:rsidP="00DF2108">
            <w:pPr>
              <w:pStyle w:val="rvps2"/>
              <w:shd w:val="clear" w:color="auto" w:fill="FFFFFF"/>
              <w:spacing w:before="0" w:beforeAutospacing="0" w:after="150" w:afterAutospacing="0"/>
              <w:ind w:firstLine="450"/>
              <w:jc w:val="both"/>
              <w:rPr>
                <w:sz w:val="28"/>
                <w:szCs w:val="28"/>
                <w:lang w:val="uk-UA"/>
              </w:rPr>
            </w:pPr>
          </w:p>
          <w:p w14:paraId="63C894E9"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lastRenderedPageBreak/>
              <w:t>Укладення договору оренди земельної ділянки може бути здійснено на підставі цивільно-правового договору або в порядку спадкування.</w:t>
            </w:r>
          </w:p>
          <w:p w14:paraId="21059C44"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bookmarkStart w:id="21" w:name="n104"/>
            <w:bookmarkEnd w:id="21"/>
            <w:r w:rsidRPr="00293073">
              <w:rPr>
                <w:sz w:val="28"/>
                <w:szCs w:val="28"/>
                <w:lang w:val="uk-UA"/>
              </w:rPr>
              <w:t>Зміна найменування сторін договору оренди землі, зокрема внаслідок реорганізації юридичної особи або зміни типу акціонерного товариства, не є підставою для внесення змін до договору оренди землі та/або його переоформлення.</w:t>
            </w:r>
          </w:p>
          <w:p w14:paraId="6F48AC93" w14:textId="77777777" w:rsidR="00D15076" w:rsidRPr="00293073" w:rsidRDefault="00DF2108" w:rsidP="00DF2108">
            <w:pPr>
              <w:pStyle w:val="rvps2"/>
              <w:shd w:val="clear" w:color="auto" w:fill="FFFFFF"/>
              <w:spacing w:before="0" w:beforeAutospacing="0" w:after="150" w:afterAutospacing="0"/>
              <w:ind w:firstLine="450"/>
              <w:jc w:val="both"/>
              <w:rPr>
                <w:sz w:val="28"/>
                <w:szCs w:val="28"/>
                <w:lang w:val="uk-UA"/>
              </w:rPr>
            </w:pPr>
            <w:bookmarkStart w:id="22" w:name="n105"/>
            <w:bookmarkStart w:id="23" w:name="n330"/>
            <w:bookmarkEnd w:id="22"/>
            <w:bookmarkEnd w:id="23"/>
            <w:r w:rsidRPr="00293073">
              <w:rPr>
                <w:sz w:val="28"/>
                <w:szCs w:val="28"/>
                <w:lang w:val="uk-UA"/>
              </w:rPr>
              <w:t>Зміна власника всього майна боржника у вигляді цілісного майнового комплексу відповідно до затвердженого судом плану санації не є підставою для внесення змін до договору оренди землі та/або його переоформлення.</w:t>
            </w:r>
          </w:p>
        </w:tc>
        <w:tc>
          <w:tcPr>
            <w:tcW w:w="7305" w:type="dxa"/>
            <w:shd w:val="clear" w:color="auto" w:fill="auto"/>
            <w:tcMar>
              <w:top w:w="100" w:type="dxa"/>
              <w:left w:w="100" w:type="dxa"/>
              <w:bottom w:w="100" w:type="dxa"/>
              <w:right w:w="100" w:type="dxa"/>
            </w:tcMar>
          </w:tcPr>
          <w:p w14:paraId="5211755E"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r w:rsidRPr="00293073">
              <w:rPr>
                <w:rStyle w:val="rvts9"/>
                <w:b/>
                <w:bCs/>
                <w:sz w:val="28"/>
                <w:szCs w:val="28"/>
                <w:lang w:val="uk-UA"/>
              </w:rPr>
              <w:lastRenderedPageBreak/>
              <w:t>Стаття 16. </w:t>
            </w:r>
            <w:r w:rsidRPr="00293073">
              <w:rPr>
                <w:sz w:val="28"/>
                <w:szCs w:val="28"/>
                <w:lang w:val="uk-UA"/>
              </w:rPr>
              <w:t>Порядок укладення договору оренди землі</w:t>
            </w:r>
          </w:p>
          <w:p w14:paraId="02D07BA2"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Укладення договору оренди земельної ділянки із земель приватної власності здійснюється за згодою орендодавця та особи, яка згідно із законом вправі набувати право оренди на таку земельну ділянку.</w:t>
            </w:r>
          </w:p>
          <w:p w14:paraId="379A32AC" w14:textId="77777777" w:rsidR="00096477" w:rsidRPr="001308C7" w:rsidRDefault="00DF2108" w:rsidP="00DF2108">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Укладення договору оренди земельної ділянки із земель державної або комунальної власності здійснюється на підставі рішення відповідного органу виконавчої влади або органу місцевого самоврядування - орендодавця, </w:t>
            </w:r>
            <w:r w:rsidRPr="001308C7">
              <w:rPr>
                <w:sz w:val="28"/>
                <w:szCs w:val="28"/>
                <w:lang w:val="uk-UA"/>
              </w:rPr>
              <w:t xml:space="preserve">прийнятого у порядку, передбаченому Земельним кодексом України, або за результатами земельних торгів. </w:t>
            </w:r>
          </w:p>
          <w:p w14:paraId="13239939" w14:textId="48EADE6B" w:rsidR="00DF2108" w:rsidRPr="00293073" w:rsidRDefault="00096477" w:rsidP="00DF2108">
            <w:pPr>
              <w:pStyle w:val="rvps2"/>
              <w:shd w:val="clear" w:color="auto" w:fill="FFFFFF"/>
              <w:spacing w:before="0" w:beforeAutospacing="0" w:after="150" w:afterAutospacing="0"/>
              <w:ind w:firstLine="450"/>
              <w:jc w:val="both"/>
              <w:rPr>
                <w:b/>
                <w:sz w:val="28"/>
                <w:szCs w:val="28"/>
                <w:lang w:val="uk-UA"/>
              </w:rPr>
            </w:pPr>
            <w:r w:rsidRPr="001308C7">
              <w:rPr>
                <w:rFonts w:eastAsiaTheme="minorHAnsi"/>
                <w:b/>
                <w:sz w:val="28"/>
                <w:szCs w:val="28"/>
                <w:lang w:val="uk-UA"/>
              </w:rPr>
              <w:t>У</w:t>
            </w:r>
            <w:r w:rsidR="00DF2108" w:rsidRPr="001308C7">
              <w:rPr>
                <w:rFonts w:eastAsiaTheme="minorHAnsi"/>
                <w:b/>
                <w:sz w:val="28"/>
                <w:szCs w:val="28"/>
                <w:lang w:val="uk-UA"/>
              </w:rPr>
              <w:t xml:space="preserve">кладення </w:t>
            </w:r>
            <w:r w:rsidR="00CF0840" w:rsidRPr="001308C7">
              <w:rPr>
                <w:rFonts w:eastAsiaTheme="minorHAnsi"/>
                <w:b/>
                <w:sz w:val="28"/>
                <w:szCs w:val="28"/>
                <w:lang w:val="uk-UA"/>
              </w:rPr>
              <w:t>договору</w:t>
            </w:r>
            <w:r w:rsidR="00DF2108" w:rsidRPr="001308C7">
              <w:rPr>
                <w:rFonts w:eastAsiaTheme="minorHAnsi"/>
                <w:b/>
                <w:sz w:val="28"/>
                <w:szCs w:val="28"/>
                <w:lang w:val="uk-UA"/>
              </w:rPr>
              <w:t xml:space="preserve"> оренди </w:t>
            </w:r>
            <w:r w:rsidR="00EC64C0" w:rsidRPr="001308C7">
              <w:rPr>
                <w:rFonts w:eastAsiaTheme="minorHAnsi"/>
                <w:b/>
                <w:sz w:val="28"/>
                <w:szCs w:val="28"/>
                <w:lang w:val="uk-UA"/>
              </w:rPr>
              <w:t xml:space="preserve">земельної ділянки </w:t>
            </w:r>
            <w:r w:rsidRPr="001308C7">
              <w:rPr>
                <w:rFonts w:eastAsiaTheme="minorHAnsi"/>
                <w:b/>
                <w:sz w:val="28"/>
                <w:szCs w:val="28"/>
                <w:lang w:val="uk-UA"/>
              </w:rPr>
              <w:t xml:space="preserve">для </w:t>
            </w:r>
            <w:r w:rsidR="00394DBB"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00394DBB" w:rsidRPr="001308C7">
              <w:rPr>
                <w:rFonts w:eastAsiaTheme="minorHAnsi"/>
                <w:b/>
                <w:sz w:val="28"/>
                <w:szCs w:val="28"/>
                <w:lang w:val="uk-UA"/>
              </w:rPr>
              <w:t xml:space="preserve"> </w:t>
            </w:r>
            <w:r w:rsidR="00DF2108" w:rsidRPr="001308C7">
              <w:rPr>
                <w:rFonts w:eastAsiaTheme="minorHAnsi"/>
                <w:b/>
                <w:sz w:val="28"/>
                <w:szCs w:val="28"/>
                <w:lang w:val="uk-UA"/>
              </w:rPr>
              <w:t xml:space="preserve">відбувається протягом двох тижнів з дати прийняття рішення відповідного органу виконавчої влади або органу місцевого самоврядування про затвердження проекту землеустрою та передачу земельної ділянки в оренду, якщо </w:t>
            </w:r>
            <w:r w:rsidRPr="001308C7">
              <w:rPr>
                <w:b/>
                <w:sz w:val="28"/>
                <w:szCs w:val="28"/>
                <w:lang w:val="uk-UA"/>
              </w:rPr>
              <w:t>постачальником електронних комунікаційних послуг та/або мереж</w:t>
            </w:r>
            <w:r w:rsidRPr="001308C7">
              <w:rPr>
                <w:sz w:val="28"/>
                <w:szCs w:val="28"/>
                <w:lang w:val="uk-UA"/>
              </w:rPr>
              <w:t xml:space="preserve"> </w:t>
            </w:r>
            <w:r w:rsidR="00DF2108" w:rsidRPr="001308C7">
              <w:rPr>
                <w:rFonts w:eastAsiaTheme="minorHAnsi"/>
                <w:b/>
                <w:sz w:val="28"/>
                <w:szCs w:val="28"/>
                <w:lang w:val="uk-UA"/>
              </w:rPr>
              <w:t>не заявлено більш пізній строк для укладення договору оренди.</w:t>
            </w:r>
          </w:p>
          <w:p w14:paraId="57B9C8FE"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lastRenderedPageBreak/>
              <w:t>Укладення договору оренди земельної ділянки може бути здійснено на підставі цивільно-правового договору або в порядку спадкування.</w:t>
            </w:r>
          </w:p>
          <w:p w14:paraId="0D60AC57" w14:textId="77777777" w:rsidR="00DF2108" w:rsidRPr="00293073" w:rsidRDefault="00DF2108" w:rsidP="00DF2108">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Зміна найменування сторін договору оренди землі, зокрема внаслідок реорганізації юридичної особи або зміни типу акціонерного товариства, не є підставою для внесення змін до договору оренди землі та/або його переоформлення.</w:t>
            </w:r>
          </w:p>
          <w:p w14:paraId="50C046F1" w14:textId="02B80B6C" w:rsidR="00CF0840" w:rsidRPr="007B52C4" w:rsidRDefault="00DF2108" w:rsidP="007B52C4">
            <w:pPr>
              <w:widowControl w:val="0"/>
              <w:shd w:val="clear" w:color="auto" w:fill="FFFFFF"/>
              <w:spacing w:after="160" w:line="240" w:lineRule="auto"/>
              <w:ind w:firstLine="460"/>
              <w:jc w:val="both"/>
              <w:rPr>
                <w:rFonts w:ascii="Times New Roman" w:hAnsi="Times New Roman" w:cs="Times New Roman"/>
                <w:sz w:val="28"/>
                <w:szCs w:val="28"/>
                <w:lang w:val="uk-UA"/>
              </w:rPr>
            </w:pPr>
            <w:r w:rsidRPr="00293073">
              <w:rPr>
                <w:rFonts w:ascii="Times New Roman" w:hAnsi="Times New Roman" w:cs="Times New Roman"/>
                <w:sz w:val="28"/>
                <w:szCs w:val="28"/>
                <w:lang w:val="uk-UA"/>
              </w:rPr>
              <w:t>Зміна власника всього майна боржника у вигляді цілісного майнового комплексу відповідно до затвердженого судом плану санації не є підставою для внесення змін до договору оренди землі та/або його переоформлення.</w:t>
            </w:r>
          </w:p>
        </w:tc>
      </w:tr>
      <w:tr w:rsidR="00293073" w:rsidRPr="00293073" w14:paraId="00FBB6AD" w14:textId="77777777" w:rsidTr="001A3E19">
        <w:tc>
          <w:tcPr>
            <w:tcW w:w="14610" w:type="dxa"/>
            <w:gridSpan w:val="2"/>
            <w:shd w:val="clear" w:color="auto" w:fill="auto"/>
            <w:tcMar>
              <w:top w:w="100" w:type="dxa"/>
              <w:left w:w="100" w:type="dxa"/>
              <w:bottom w:w="100" w:type="dxa"/>
              <w:right w:w="100" w:type="dxa"/>
            </w:tcMar>
          </w:tcPr>
          <w:p w14:paraId="57736522" w14:textId="77777777" w:rsidR="00AD1373" w:rsidRPr="00A3137C" w:rsidRDefault="00AD1373" w:rsidP="00AD1373">
            <w:pPr>
              <w:pStyle w:val="rvps2"/>
              <w:shd w:val="clear" w:color="auto" w:fill="FFFFFF"/>
              <w:spacing w:before="0" w:beforeAutospacing="0" w:after="150" w:afterAutospacing="0"/>
              <w:ind w:firstLine="450"/>
              <w:jc w:val="center"/>
              <w:rPr>
                <w:rStyle w:val="rvts9"/>
                <w:b/>
                <w:bCs/>
                <w:sz w:val="28"/>
                <w:szCs w:val="28"/>
                <w:lang w:val="uk-UA"/>
              </w:rPr>
            </w:pPr>
            <w:r w:rsidRPr="00A3137C">
              <w:rPr>
                <w:b/>
                <w:sz w:val="28"/>
                <w:szCs w:val="28"/>
                <w:shd w:val="clear" w:color="auto" w:fill="FFFFFF"/>
                <w:lang w:val="uk-UA"/>
              </w:rPr>
              <w:lastRenderedPageBreak/>
              <w:t>Закону України «Про регулювання містобудівної діяльності»</w:t>
            </w:r>
          </w:p>
        </w:tc>
      </w:tr>
      <w:tr w:rsidR="00293073" w:rsidRPr="00293073" w14:paraId="4DFBABDF" w14:textId="77777777" w:rsidTr="00D15076">
        <w:tc>
          <w:tcPr>
            <w:tcW w:w="7305" w:type="dxa"/>
            <w:shd w:val="clear" w:color="auto" w:fill="auto"/>
            <w:tcMar>
              <w:top w:w="100" w:type="dxa"/>
              <w:left w:w="100" w:type="dxa"/>
              <w:bottom w:w="100" w:type="dxa"/>
              <w:right w:w="100" w:type="dxa"/>
            </w:tcMar>
          </w:tcPr>
          <w:p w14:paraId="539BBED9"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rStyle w:val="rvts9"/>
                <w:b/>
                <w:bCs/>
                <w:sz w:val="28"/>
                <w:szCs w:val="28"/>
                <w:lang w:val="uk-UA"/>
              </w:rPr>
              <w:t>Стаття 24. </w:t>
            </w:r>
            <w:r w:rsidRPr="00293073">
              <w:rPr>
                <w:sz w:val="28"/>
                <w:szCs w:val="28"/>
                <w:lang w:val="uk-UA"/>
              </w:rPr>
              <w:t>Особливості регулювання земельних відносин при здійсненні містобудівної діяльності</w:t>
            </w:r>
          </w:p>
          <w:p w14:paraId="18F566EC" w14:textId="77777777" w:rsidR="00AD1373" w:rsidRPr="00293073" w:rsidRDefault="00AD1373" w:rsidP="00AD1373">
            <w:pPr>
              <w:pStyle w:val="rvps2"/>
              <w:shd w:val="clear" w:color="auto" w:fill="FFFFFF"/>
              <w:spacing w:before="0" w:beforeAutospacing="0" w:after="150" w:afterAutospacing="0"/>
              <w:ind w:firstLine="450"/>
              <w:jc w:val="both"/>
              <w:rPr>
                <w:rStyle w:val="rvts46"/>
                <w:i/>
                <w:iCs/>
                <w:sz w:val="28"/>
                <w:szCs w:val="28"/>
                <w:shd w:val="clear" w:color="auto" w:fill="FFFFFF"/>
                <w:lang w:val="uk-UA"/>
              </w:rPr>
            </w:pPr>
            <w:bookmarkStart w:id="24" w:name="n311"/>
            <w:bookmarkStart w:id="25" w:name="n312"/>
            <w:bookmarkEnd w:id="24"/>
            <w:bookmarkEnd w:id="25"/>
            <w:r w:rsidRPr="00293073">
              <w:rPr>
                <w:rStyle w:val="rvts46"/>
                <w:i/>
                <w:iCs/>
                <w:sz w:val="28"/>
                <w:szCs w:val="28"/>
                <w:shd w:val="clear" w:color="auto" w:fill="FFFFFF"/>
                <w:lang w:val="uk-UA"/>
              </w:rPr>
              <w:t>…</w:t>
            </w:r>
          </w:p>
          <w:p w14:paraId="197A33BE"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2. Зміна функціонального призначення територій не тягне за собою припинення обмежень у використанні земель, а також припинення права власності або права користування земельними ділянками, які були передані (надані) у власність чи користування до встановлення нового функціонального призначення територій, а також не тягне за собою обов’язковості зміни виду цільового призначення земельної ділянки незалежно від того, чи </w:t>
            </w:r>
            <w:r w:rsidRPr="00293073">
              <w:rPr>
                <w:sz w:val="28"/>
                <w:szCs w:val="28"/>
                <w:lang w:val="uk-UA"/>
              </w:rPr>
              <w:lastRenderedPageBreak/>
              <w:t>належить цей вид до переліку видів цільового призначення, встановлення яких є можливим у межах такої зони.</w:t>
            </w:r>
          </w:p>
          <w:p w14:paraId="001FC8DC"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26" w:name="n313"/>
            <w:bookmarkEnd w:id="26"/>
            <w:r w:rsidRPr="00293073">
              <w:rPr>
                <w:sz w:val="28"/>
                <w:szCs w:val="28"/>
                <w:lang w:val="uk-UA"/>
              </w:rPr>
              <w:t>Забудова земельної ділянки здійснюється в межах її цільового призначення, встановленого відповідно до законодавства.</w:t>
            </w:r>
          </w:p>
          <w:p w14:paraId="5E694250"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p>
          <w:p w14:paraId="0721DF38" w14:textId="77777777" w:rsidR="00AD1373" w:rsidRPr="00293073" w:rsidRDefault="00AD1373" w:rsidP="00AD1373">
            <w:pPr>
              <w:pStyle w:val="rvps2"/>
              <w:shd w:val="clear" w:color="auto" w:fill="FFFFFF"/>
              <w:spacing w:before="0" w:beforeAutospacing="0" w:after="150" w:afterAutospacing="0"/>
              <w:ind w:firstLine="450"/>
              <w:jc w:val="both"/>
              <w:rPr>
                <w:b/>
                <w:sz w:val="28"/>
                <w:szCs w:val="28"/>
                <w:lang w:val="uk-UA"/>
              </w:rPr>
            </w:pPr>
            <w:r w:rsidRPr="00293073">
              <w:rPr>
                <w:b/>
                <w:sz w:val="28"/>
                <w:szCs w:val="28"/>
                <w:lang w:val="uk-UA"/>
              </w:rPr>
              <w:t>Абзац відсутній</w:t>
            </w:r>
          </w:p>
          <w:p w14:paraId="397D1547" w14:textId="77777777" w:rsidR="00AD1373" w:rsidRPr="001308C7" w:rsidRDefault="00AD1373" w:rsidP="00AD1373">
            <w:pPr>
              <w:pStyle w:val="rvps2"/>
              <w:shd w:val="clear" w:color="auto" w:fill="FFFFFF"/>
              <w:spacing w:before="0" w:beforeAutospacing="0" w:after="150" w:afterAutospacing="0"/>
              <w:ind w:firstLine="450"/>
              <w:jc w:val="both"/>
              <w:rPr>
                <w:sz w:val="36"/>
                <w:szCs w:val="28"/>
                <w:lang w:val="uk-UA"/>
              </w:rPr>
            </w:pPr>
          </w:p>
          <w:p w14:paraId="0EA60589" w14:textId="77777777" w:rsidR="00AD1373" w:rsidRPr="001308C7" w:rsidRDefault="00AD1373" w:rsidP="00AD1373">
            <w:pPr>
              <w:pStyle w:val="rvps2"/>
              <w:shd w:val="clear" w:color="auto" w:fill="FFFFFF"/>
              <w:spacing w:before="0" w:beforeAutospacing="0" w:after="150" w:afterAutospacing="0"/>
              <w:ind w:firstLine="450"/>
              <w:jc w:val="both"/>
              <w:rPr>
                <w:sz w:val="36"/>
                <w:szCs w:val="28"/>
                <w:lang w:val="uk-UA"/>
              </w:rPr>
            </w:pPr>
          </w:p>
          <w:p w14:paraId="21EFBB53"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3. Передача (надання) земельних ділянок із земель державної або комунальної власності у власність чи користування фізичним або юридичним особам для містобудівних потреб допускається за умови, що відповідні земельні ділянки розташовані в межах території, щодо якої затверджено принаймні один із таких видів містобудівної документації на місцевому рівні:</w:t>
            </w:r>
          </w:p>
          <w:p w14:paraId="04F23254"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27" w:name="n1183"/>
            <w:bookmarkEnd w:id="27"/>
            <w:r w:rsidRPr="00293073">
              <w:rPr>
                <w:sz w:val="28"/>
                <w:szCs w:val="28"/>
                <w:lang w:val="uk-UA"/>
              </w:rPr>
              <w:t>комплексний план, складовою частиною якого є план зонування території;</w:t>
            </w:r>
          </w:p>
          <w:p w14:paraId="5A816574"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28" w:name="n1184"/>
            <w:bookmarkEnd w:id="28"/>
            <w:r w:rsidRPr="00293073">
              <w:rPr>
                <w:sz w:val="28"/>
                <w:szCs w:val="28"/>
                <w:lang w:val="uk-UA"/>
              </w:rPr>
              <w:t>генеральний план населеного пункту, складовою якого є план зонування території;</w:t>
            </w:r>
          </w:p>
          <w:p w14:paraId="311E0209"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29" w:name="n1185"/>
            <w:bookmarkEnd w:id="29"/>
            <w:r w:rsidRPr="00293073">
              <w:rPr>
                <w:sz w:val="28"/>
                <w:szCs w:val="28"/>
                <w:lang w:val="uk-UA"/>
              </w:rPr>
              <w:t>план зонування території як окремий вид містобудівної документації на місцевому рівні, затверджений до набрання чинності Законом України </w:t>
            </w:r>
            <w:r w:rsidR="001A3E19" w:rsidRPr="00293073">
              <w:rPr>
                <w:sz w:val="28"/>
                <w:szCs w:val="28"/>
                <w:lang w:val="uk-UA"/>
              </w:rPr>
              <w:t>«</w:t>
            </w:r>
            <w:r w:rsidRPr="00293073">
              <w:rPr>
                <w:sz w:val="28"/>
                <w:szCs w:val="28"/>
                <w:lang w:val="uk-UA"/>
              </w:rPr>
              <w:t xml:space="preserve">Про внесення змін до деяких </w:t>
            </w:r>
            <w:r w:rsidRPr="00293073">
              <w:rPr>
                <w:sz w:val="28"/>
                <w:szCs w:val="28"/>
                <w:lang w:val="uk-UA"/>
              </w:rPr>
              <w:lastRenderedPageBreak/>
              <w:t>законодавчих актів України щодо планування використання земель</w:t>
            </w:r>
            <w:r w:rsidR="001A3E19" w:rsidRPr="00293073">
              <w:rPr>
                <w:sz w:val="28"/>
                <w:szCs w:val="28"/>
                <w:lang w:val="uk-UA"/>
              </w:rPr>
              <w:t>»</w:t>
            </w:r>
            <w:r w:rsidRPr="00293073">
              <w:rPr>
                <w:sz w:val="28"/>
                <w:szCs w:val="28"/>
                <w:lang w:val="uk-UA"/>
              </w:rPr>
              <w:t>;</w:t>
            </w:r>
          </w:p>
          <w:p w14:paraId="6740E683"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0" w:name="n1186"/>
            <w:bookmarkEnd w:id="30"/>
            <w:r w:rsidRPr="00293073">
              <w:rPr>
                <w:sz w:val="28"/>
                <w:szCs w:val="28"/>
                <w:lang w:val="uk-UA"/>
              </w:rPr>
              <w:t>детальний план території.</w:t>
            </w:r>
          </w:p>
          <w:p w14:paraId="3FD8283A"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1" w:name="n1187"/>
            <w:bookmarkEnd w:id="31"/>
            <w:r w:rsidRPr="00293073">
              <w:rPr>
                <w:sz w:val="28"/>
                <w:szCs w:val="28"/>
                <w:lang w:val="uk-UA"/>
              </w:rPr>
              <w:t>Обмеження щодо передачі (надання) земельних ділянок із земель державної або комунальної власності у власність чи користування фізичним або юридичним особам, визначені цією частиною, не поширюються на випадки:</w:t>
            </w:r>
          </w:p>
          <w:p w14:paraId="628BFD7A"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2" w:name="n1188"/>
            <w:bookmarkEnd w:id="32"/>
            <w:r w:rsidRPr="00293073">
              <w:rPr>
                <w:sz w:val="28"/>
                <w:szCs w:val="28"/>
                <w:lang w:val="uk-UA"/>
              </w:rPr>
              <w:t>розташування на земельній ділянці будівлі (споруди), що перебуває у власності фізичної або юридичної особи;</w:t>
            </w:r>
          </w:p>
          <w:p w14:paraId="2F882B4E"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3" w:name="n1189"/>
            <w:bookmarkEnd w:id="33"/>
            <w:r w:rsidRPr="00293073">
              <w:rPr>
                <w:sz w:val="28"/>
                <w:szCs w:val="28"/>
                <w:lang w:val="uk-UA"/>
              </w:rPr>
              <w:t>приватизації громадянином земельної ділянки, наданої йому в користування відповідно до закону;</w:t>
            </w:r>
          </w:p>
          <w:p w14:paraId="15F21E17"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4" w:name="n1190"/>
            <w:bookmarkEnd w:id="34"/>
            <w:r w:rsidRPr="00293073">
              <w:rPr>
                <w:sz w:val="28"/>
                <w:szCs w:val="28"/>
                <w:lang w:val="uk-UA"/>
              </w:rPr>
              <w:t>надання земельної ділянки, розташованої на території зони відчуження чи зони безумовного (обов’язкового) відселення, що зазнали радіоактивного забруднення внаслідок Чорнобильської катастрофи;</w:t>
            </w:r>
          </w:p>
          <w:p w14:paraId="0479082A"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5" w:name="n1191"/>
            <w:bookmarkEnd w:id="35"/>
            <w:r w:rsidRPr="00293073">
              <w:rPr>
                <w:sz w:val="28"/>
                <w:szCs w:val="28"/>
                <w:lang w:val="uk-UA"/>
              </w:rPr>
              <w:t>надання земельної ділянки для розміщення лінійних об’єктів енергетичної та транспортної інфраструктури (доріг, мостів, естакад, зв’язку);</w:t>
            </w:r>
          </w:p>
          <w:p w14:paraId="323AE264" w14:textId="77777777" w:rsidR="00AD1373" w:rsidRPr="00293073" w:rsidRDefault="00AD1373" w:rsidP="00AD1373">
            <w:pPr>
              <w:pStyle w:val="rvps2"/>
              <w:shd w:val="clear" w:color="auto" w:fill="FFFFFF"/>
              <w:spacing w:before="0" w:beforeAutospacing="0" w:after="150" w:afterAutospacing="0"/>
              <w:ind w:firstLine="450"/>
              <w:jc w:val="both"/>
              <w:rPr>
                <w:rStyle w:val="rvts46"/>
                <w:i/>
                <w:iCs/>
                <w:sz w:val="28"/>
                <w:szCs w:val="28"/>
                <w:shd w:val="clear" w:color="auto" w:fill="FFFFFF"/>
                <w:lang w:val="uk-UA"/>
              </w:rPr>
            </w:pPr>
            <w:bookmarkStart w:id="36" w:name="n2110"/>
            <w:bookmarkStart w:id="37" w:name="n2066"/>
            <w:bookmarkEnd w:id="36"/>
            <w:bookmarkEnd w:id="37"/>
          </w:p>
          <w:p w14:paraId="180BD379" w14:textId="77777777" w:rsidR="00AD1373" w:rsidRPr="00293073" w:rsidRDefault="00AD1373" w:rsidP="00AD1373">
            <w:pPr>
              <w:pStyle w:val="rvps2"/>
              <w:shd w:val="clear" w:color="auto" w:fill="FFFFFF"/>
              <w:spacing w:before="0" w:beforeAutospacing="0" w:after="150" w:afterAutospacing="0"/>
              <w:ind w:firstLine="450"/>
              <w:jc w:val="both"/>
              <w:rPr>
                <w:rStyle w:val="rvts46"/>
                <w:i/>
                <w:iCs/>
                <w:sz w:val="28"/>
                <w:szCs w:val="28"/>
                <w:shd w:val="clear" w:color="auto" w:fill="FFFFFF"/>
                <w:lang w:val="uk-UA"/>
              </w:rPr>
            </w:pPr>
          </w:p>
          <w:p w14:paraId="18BC84D4" w14:textId="77777777" w:rsidR="00AD1373" w:rsidRPr="00394DBB" w:rsidRDefault="00AD1373" w:rsidP="00AD1373">
            <w:pPr>
              <w:pStyle w:val="rvps2"/>
              <w:shd w:val="clear" w:color="auto" w:fill="FFFFFF"/>
              <w:spacing w:before="0" w:beforeAutospacing="0" w:after="150" w:afterAutospacing="0"/>
              <w:ind w:firstLine="450"/>
              <w:jc w:val="both"/>
              <w:rPr>
                <w:rStyle w:val="rvts46"/>
                <w:i/>
                <w:iCs/>
                <w:sz w:val="48"/>
                <w:szCs w:val="28"/>
                <w:shd w:val="clear" w:color="auto" w:fill="FFFFFF"/>
                <w:lang w:val="uk-UA"/>
              </w:rPr>
            </w:pPr>
          </w:p>
          <w:p w14:paraId="2E147063"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lastRenderedPageBreak/>
              <w:t>буріння, влаштування (облаштування) та підключення нафтових і газових свердловин за межами населених пунктів;</w:t>
            </w:r>
          </w:p>
          <w:p w14:paraId="61284AE6"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bookmarkStart w:id="38" w:name="n2171"/>
            <w:bookmarkStart w:id="39" w:name="n2067"/>
            <w:bookmarkEnd w:id="38"/>
            <w:bookmarkEnd w:id="39"/>
            <w:r w:rsidRPr="00293073">
              <w:rPr>
                <w:sz w:val="28"/>
                <w:szCs w:val="28"/>
                <w:lang w:val="uk-UA"/>
              </w:rPr>
              <w:t>будівництва, експлуатації військових та інших оборонних об’єктів.</w:t>
            </w:r>
          </w:p>
          <w:p w14:paraId="61CE3797" w14:textId="77777777" w:rsidR="00AD1373" w:rsidRPr="00293073" w:rsidRDefault="00AD1373" w:rsidP="00AD1373">
            <w:pPr>
              <w:pStyle w:val="rvps2"/>
              <w:shd w:val="clear" w:color="auto" w:fill="FFFFFF"/>
              <w:spacing w:before="0" w:beforeAutospacing="0" w:after="150" w:afterAutospacing="0"/>
              <w:ind w:firstLine="450"/>
              <w:jc w:val="both"/>
              <w:rPr>
                <w:rStyle w:val="rvts9"/>
                <w:bCs/>
                <w:sz w:val="28"/>
                <w:szCs w:val="28"/>
                <w:lang w:val="uk-UA"/>
              </w:rPr>
            </w:pPr>
            <w:r w:rsidRPr="00293073">
              <w:rPr>
                <w:rStyle w:val="rvts9"/>
                <w:bCs/>
                <w:sz w:val="28"/>
                <w:szCs w:val="28"/>
                <w:lang w:val="uk-UA"/>
              </w:rPr>
              <w:t>…</w:t>
            </w:r>
          </w:p>
        </w:tc>
        <w:tc>
          <w:tcPr>
            <w:tcW w:w="7305" w:type="dxa"/>
            <w:shd w:val="clear" w:color="auto" w:fill="auto"/>
            <w:tcMar>
              <w:top w:w="100" w:type="dxa"/>
              <w:left w:w="100" w:type="dxa"/>
              <w:bottom w:w="100" w:type="dxa"/>
              <w:right w:w="100" w:type="dxa"/>
            </w:tcMar>
          </w:tcPr>
          <w:p w14:paraId="3F37741F"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rStyle w:val="rvts9"/>
                <w:b/>
                <w:bCs/>
                <w:sz w:val="28"/>
                <w:szCs w:val="28"/>
                <w:lang w:val="uk-UA"/>
              </w:rPr>
              <w:lastRenderedPageBreak/>
              <w:t>Стаття 24. </w:t>
            </w:r>
            <w:r w:rsidRPr="00293073">
              <w:rPr>
                <w:sz w:val="28"/>
                <w:szCs w:val="28"/>
                <w:lang w:val="uk-UA"/>
              </w:rPr>
              <w:t>Особливості регулювання земельних відносин при здійсненні містобудівної діяльності</w:t>
            </w:r>
          </w:p>
          <w:p w14:paraId="4D6EA20D" w14:textId="77777777" w:rsidR="00AD1373" w:rsidRPr="00293073" w:rsidRDefault="00AD1373" w:rsidP="00AD1373">
            <w:pPr>
              <w:pStyle w:val="rvps2"/>
              <w:shd w:val="clear" w:color="auto" w:fill="FFFFFF"/>
              <w:spacing w:before="0" w:beforeAutospacing="0" w:after="150" w:afterAutospacing="0"/>
              <w:ind w:firstLine="450"/>
              <w:jc w:val="both"/>
              <w:rPr>
                <w:rStyle w:val="rvts46"/>
                <w:iCs/>
                <w:sz w:val="28"/>
                <w:szCs w:val="28"/>
                <w:shd w:val="clear" w:color="auto" w:fill="FFFFFF"/>
                <w:lang w:val="uk-UA"/>
              </w:rPr>
            </w:pPr>
            <w:r w:rsidRPr="00293073">
              <w:rPr>
                <w:rStyle w:val="rvts46"/>
                <w:i/>
                <w:iCs/>
                <w:sz w:val="28"/>
                <w:szCs w:val="28"/>
                <w:shd w:val="clear" w:color="auto" w:fill="FFFFFF"/>
                <w:lang w:val="uk-UA"/>
              </w:rPr>
              <w:t>…</w:t>
            </w:r>
          </w:p>
          <w:p w14:paraId="284BAFEE"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2. Зміна функціонального призначення територій не тягне за собою припинення обмежень у використанні земель, а також припинення права власності або права користування земельними ділянками, які були передані (надані) у власність чи користування до встановлення нового функціонального призначення територій, а також не тягне за собою обов’язковості зміни виду цільового призначення земельної ділянки незалежно від того, чи </w:t>
            </w:r>
            <w:r w:rsidRPr="00293073">
              <w:rPr>
                <w:sz w:val="28"/>
                <w:szCs w:val="28"/>
                <w:lang w:val="uk-UA"/>
              </w:rPr>
              <w:lastRenderedPageBreak/>
              <w:t>належить цей вид до переліку видів цільового призначення, встановлення яких є можливим у межах такої зони.</w:t>
            </w:r>
          </w:p>
          <w:p w14:paraId="7AA903D1" w14:textId="77777777" w:rsidR="00AD1373" w:rsidRPr="001308C7"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Забудова земельної ділянки здійснюється в межах її цільового </w:t>
            </w:r>
            <w:r w:rsidRPr="001308C7">
              <w:rPr>
                <w:sz w:val="28"/>
                <w:szCs w:val="28"/>
                <w:lang w:val="uk-UA"/>
              </w:rPr>
              <w:t>призначення, встановленого відповідно до законодавства.</w:t>
            </w:r>
          </w:p>
          <w:p w14:paraId="41045845" w14:textId="64106210" w:rsidR="00AD1373" w:rsidRPr="001308C7" w:rsidRDefault="00AD1373" w:rsidP="00AD1373">
            <w:pPr>
              <w:pStyle w:val="rvps2"/>
              <w:shd w:val="clear" w:color="auto" w:fill="FFFFFF"/>
              <w:spacing w:before="0" w:beforeAutospacing="0" w:after="150" w:afterAutospacing="0"/>
              <w:ind w:firstLine="450"/>
              <w:jc w:val="both"/>
              <w:rPr>
                <w:b/>
                <w:sz w:val="28"/>
                <w:szCs w:val="28"/>
                <w:lang w:val="uk-UA"/>
              </w:rPr>
            </w:pPr>
            <w:r w:rsidRPr="001308C7">
              <w:rPr>
                <w:rFonts w:eastAsiaTheme="minorHAnsi"/>
                <w:b/>
                <w:sz w:val="28"/>
                <w:szCs w:val="28"/>
                <w:lang w:val="uk-UA"/>
              </w:rPr>
              <w:t xml:space="preserve">Забудова частини земельної ділянки, на яку встановлено право земельного сервітуту на </w:t>
            </w:r>
            <w:r w:rsidR="00394DBB" w:rsidRPr="001308C7">
              <w:rPr>
                <w:b/>
                <w:sz w:val="28"/>
                <w:szCs w:val="28"/>
                <w:lang w:val="uk-UA"/>
              </w:rPr>
              <w:t>розгортання та експлуатацію електронних комунікаційних мереж загального користування та/або інфраструктури</w:t>
            </w:r>
            <w:r w:rsidRPr="001308C7">
              <w:rPr>
                <w:b/>
                <w:sz w:val="28"/>
                <w:szCs w:val="28"/>
                <w:lang w:val="uk-UA"/>
              </w:rPr>
              <w:t>,</w:t>
            </w:r>
            <w:r w:rsidRPr="001308C7">
              <w:rPr>
                <w:rFonts w:eastAsiaTheme="minorHAnsi"/>
                <w:b/>
                <w:sz w:val="28"/>
                <w:szCs w:val="28"/>
                <w:lang w:val="uk-UA"/>
              </w:rPr>
              <w:t xml:space="preserve"> здійснюється без зміни </w:t>
            </w:r>
            <w:bookmarkStart w:id="40" w:name="_GoBack"/>
            <w:bookmarkEnd w:id="40"/>
            <w:r w:rsidRPr="001308C7">
              <w:rPr>
                <w:rFonts w:eastAsiaTheme="minorHAnsi"/>
                <w:b/>
                <w:sz w:val="28"/>
                <w:szCs w:val="28"/>
                <w:lang w:val="uk-UA"/>
              </w:rPr>
              <w:t>цільового призначення земельної ділянки.</w:t>
            </w:r>
          </w:p>
          <w:p w14:paraId="5EBB25E8"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1308C7">
              <w:rPr>
                <w:sz w:val="28"/>
                <w:szCs w:val="28"/>
                <w:lang w:val="uk-UA"/>
              </w:rPr>
              <w:t>3. Передача (надання) земельних ділянок із земель державної або комунальної власності</w:t>
            </w:r>
            <w:r w:rsidRPr="00293073">
              <w:rPr>
                <w:sz w:val="28"/>
                <w:szCs w:val="28"/>
                <w:lang w:val="uk-UA"/>
              </w:rPr>
              <w:t xml:space="preserve"> у власність чи користування фізичним або юридичним особам для містобудівних потреб допускається за умови, що відповідні земельні ділянки розташовані в межах території, щодо якої затверджено принаймні один із таких видів містобудівної документації на місцевому рівні:</w:t>
            </w:r>
          </w:p>
          <w:p w14:paraId="4CAA2320"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комплексний план, складовою частиною якого є план зонування території;</w:t>
            </w:r>
          </w:p>
          <w:p w14:paraId="36126768"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генеральний план населеного пункту, складовою якого є план зонування території;</w:t>
            </w:r>
          </w:p>
          <w:p w14:paraId="7B15C004"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план зонування території як окремий вид містобудівної документації на місцевому рівні, затверджений до набрання чинності Законом України </w:t>
            </w:r>
            <w:r w:rsidR="001A3E19" w:rsidRPr="00293073">
              <w:rPr>
                <w:sz w:val="28"/>
                <w:szCs w:val="28"/>
                <w:lang w:val="uk-UA"/>
              </w:rPr>
              <w:t>«</w:t>
            </w:r>
            <w:r w:rsidRPr="00293073">
              <w:rPr>
                <w:sz w:val="28"/>
                <w:szCs w:val="28"/>
                <w:lang w:val="uk-UA"/>
              </w:rPr>
              <w:t xml:space="preserve">Про внесення змін до деяких </w:t>
            </w:r>
            <w:r w:rsidRPr="00293073">
              <w:rPr>
                <w:sz w:val="28"/>
                <w:szCs w:val="28"/>
                <w:lang w:val="uk-UA"/>
              </w:rPr>
              <w:lastRenderedPageBreak/>
              <w:t>законодавчих актів України щодо планування використання земель</w:t>
            </w:r>
            <w:r w:rsidR="001A3E19" w:rsidRPr="00293073">
              <w:rPr>
                <w:sz w:val="28"/>
                <w:szCs w:val="28"/>
                <w:lang w:val="uk-UA"/>
              </w:rPr>
              <w:t>»</w:t>
            </w:r>
            <w:r w:rsidRPr="00293073">
              <w:rPr>
                <w:sz w:val="28"/>
                <w:szCs w:val="28"/>
                <w:lang w:val="uk-UA"/>
              </w:rPr>
              <w:t>;</w:t>
            </w:r>
          </w:p>
          <w:p w14:paraId="0C746559"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детальний план території.</w:t>
            </w:r>
          </w:p>
          <w:p w14:paraId="6860BF9A"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Обмеження щодо передачі (надання) земельних ділянок із земель державної або комунальної власності у власність чи користування фізичним або юридичним особам, визначені цією частиною, не поширюються на випадки:</w:t>
            </w:r>
          </w:p>
          <w:p w14:paraId="62A36098"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розташування на земельній ділянці будівлі (споруди), що перебуває у власності фізичної або юридичної особи;</w:t>
            </w:r>
          </w:p>
          <w:p w14:paraId="30BD8568"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приватизації громадянином земельної ділянки, наданої йому в користування відповідно до закону;</w:t>
            </w:r>
          </w:p>
          <w:p w14:paraId="71B3A69E"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надання земельної ділянки, розташованої на території зони відчуження чи зони безумовного (обов’язкового) відселення, що зазнали радіоактивного забруднення внаслідок Чорнобильської катастрофи;</w:t>
            </w:r>
          </w:p>
          <w:p w14:paraId="140BF250" w14:textId="57BD1F70" w:rsidR="00AD1373" w:rsidRPr="001308C7"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надання земельної ділянки для розміщення лінійних об’єктів енергетичної та транспортної інфраструктури (доріг, мостів, естакад, зв’язку)</w:t>
            </w:r>
            <w:r w:rsidRPr="00293073">
              <w:rPr>
                <w:b/>
                <w:sz w:val="28"/>
                <w:szCs w:val="28"/>
                <w:lang w:val="uk-UA"/>
              </w:rPr>
              <w:t xml:space="preserve">, а також надання </w:t>
            </w:r>
            <w:r w:rsidRPr="001308C7">
              <w:rPr>
                <w:b/>
                <w:sz w:val="28"/>
                <w:szCs w:val="28"/>
                <w:lang w:val="uk-UA"/>
              </w:rPr>
              <w:t xml:space="preserve">земельної ділянки (крім особливо цінних земель та територій об’єктів культурної спадщини) для </w:t>
            </w:r>
            <w:r w:rsidR="00394DBB" w:rsidRPr="001308C7">
              <w:rPr>
                <w:b/>
                <w:sz w:val="28"/>
                <w:szCs w:val="28"/>
                <w:lang w:val="uk-UA"/>
              </w:rPr>
              <w:t>розгортання та експлуатації електронних комунікаційних мереж загального користування та/або інфраструктури</w:t>
            </w:r>
            <w:r w:rsidRPr="001308C7">
              <w:rPr>
                <w:sz w:val="28"/>
                <w:szCs w:val="28"/>
                <w:lang w:val="uk-UA"/>
              </w:rPr>
              <w:t>;</w:t>
            </w:r>
          </w:p>
          <w:p w14:paraId="295BA4BB"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1308C7">
              <w:rPr>
                <w:sz w:val="28"/>
                <w:szCs w:val="28"/>
                <w:lang w:val="uk-UA"/>
              </w:rPr>
              <w:lastRenderedPageBreak/>
              <w:t>буріння, влаштування (облаштування) та підключення нафтових і газових свердловин за межами населених пунктів;</w:t>
            </w:r>
          </w:p>
          <w:p w14:paraId="3BCB6038" w14:textId="77777777" w:rsidR="00AD1373" w:rsidRPr="00293073" w:rsidRDefault="00AD1373" w:rsidP="00AD1373">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будівництва, експлуатації військових та інших оборонних об’єктів.</w:t>
            </w:r>
          </w:p>
          <w:p w14:paraId="0437065C" w14:textId="77777777" w:rsidR="00AD1373" w:rsidRPr="00293073" w:rsidRDefault="00AD1373" w:rsidP="00AD1373">
            <w:pPr>
              <w:pStyle w:val="rvps2"/>
              <w:shd w:val="clear" w:color="auto" w:fill="FFFFFF"/>
              <w:spacing w:before="0" w:beforeAutospacing="0" w:after="150" w:afterAutospacing="0"/>
              <w:ind w:firstLine="450"/>
              <w:jc w:val="both"/>
              <w:rPr>
                <w:rStyle w:val="rvts9"/>
                <w:bCs/>
                <w:sz w:val="28"/>
                <w:szCs w:val="28"/>
                <w:lang w:val="uk-UA"/>
              </w:rPr>
            </w:pPr>
            <w:r w:rsidRPr="00293073">
              <w:rPr>
                <w:rStyle w:val="rvts9"/>
                <w:bCs/>
                <w:sz w:val="28"/>
                <w:szCs w:val="28"/>
                <w:lang w:val="uk-UA"/>
              </w:rPr>
              <w:t>…</w:t>
            </w:r>
          </w:p>
        </w:tc>
      </w:tr>
      <w:tr w:rsidR="00293073" w:rsidRPr="00293073" w14:paraId="76C6EA09" w14:textId="77777777" w:rsidTr="001A3E19">
        <w:tc>
          <w:tcPr>
            <w:tcW w:w="14610" w:type="dxa"/>
            <w:gridSpan w:val="2"/>
            <w:shd w:val="clear" w:color="auto" w:fill="auto"/>
            <w:tcMar>
              <w:top w:w="100" w:type="dxa"/>
              <w:left w:w="100" w:type="dxa"/>
              <w:bottom w:w="100" w:type="dxa"/>
              <w:right w:w="100" w:type="dxa"/>
            </w:tcMar>
          </w:tcPr>
          <w:p w14:paraId="4AFD698C" w14:textId="77777777" w:rsidR="001A3E19" w:rsidRPr="00A3137C" w:rsidRDefault="001A3E19" w:rsidP="001A3E19">
            <w:pPr>
              <w:pStyle w:val="rvps2"/>
              <w:shd w:val="clear" w:color="auto" w:fill="FFFFFF"/>
              <w:spacing w:before="0" w:beforeAutospacing="0" w:after="150" w:afterAutospacing="0"/>
              <w:ind w:firstLine="450"/>
              <w:jc w:val="center"/>
              <w:rPr>
                <w:rStyle w:val="rvts9"/>
                <w:b/>
                <w:bCs/>
                <w:sz w:val="28"/>
                <w:szCs w:val="28"/>
                <w:lang w:val="uk-UA"/>
              </w:rPr>
            </w:pPr>
            <w:r w:rsidRPr="00A3137C">
              <w:rPr>
                <w:rFonts w:eastAsiaTheme="minorHAnsi"/>
                <w:b/>
                <w:sz w:val="28"/>
                <w:szCs w:val="28"/>
                <w:lang w:val="uk-UA"/>
              </w:rPr>
              <w:lastRenderedPageBreak/>
              <w:t>Закон України «Про електронні комунікації»</w:t>
            </w:r>
          </w:p>
        </w:tc>
      </w:tr>
      <w:tr w:rsidR="001A3E19" w:rsidRPr="00293073" w14:paraId="46CAC4BF" w14:textId="77777777" w:rsidTr="00D15076">
        <w:tc>
          <w:tcPr>
            <w:tcW w:w="7305" w:type="dxa"/>
            <w:shd w:val="clear" w:color="auto" w:fill="auto"/>
            <w:tcMar>
              <w:top w:w="100" w:type="dxa"/>
              <w:left w:w="100" w:type="dxa"/>
              <w:bottom w:w="100" w:type="dxa"/>
              <w:right w:w="100" w:type="dxa"/>
            </w:tcMar>
          </w:tcPr>
          <w:p w14:paraId="480D54BA"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r w:rsidRPr="00293073">
              <w:rPr>
                <w:rStyle w:val="rvts9"/>
                <w:b/>
                <w:bCs/>
                <w:sz w:val="28"/>
                <w:szCs w:val="28"/>
                <w:lang w:val="uk-UA"/>
              </w:rPr>
              <w:t>Стаття 25. </w:t>
            </w:r>
            <w:r w:rsidRPr="00293073">
              <w:rPr>
                <w:sz w:val="28"/>
                <w:szCs w:val="28"/>
                <w:lang w:val="uk-UA"/>
              </w:rPr>
              <w:t>Створення електронних комунікаційних мереж</w:t>
            </w:r>
          </w:p>
          <w:p w14:paraId="42784E58"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bookmarkStart w:id="41" w:name="n638"/>
            <w:bookmarkEnd w:id="41"/>
            <w:r w:rsidRPr="00293073">
              <w:rPr>
                <w:sz w:val="28"/>
                <w:szCs w:val="28"/>
                <w:lang w:val="uk-UA"/>
              </w:rPr>
              <w:t>…</w:t>
            </w:r>
          </w:p>
          <w:p w14:paraId="1C625997"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bookmarkStart w:id="42" w:name="n639"/>
            <w:bookmarkStart w:id="43" w:name="n641"/>
            <w:bookmarkEnd w:id="42"/>
            <w:bookmarkEnd w:id="43"/>
            <w:r w:rsidRPr="00293073">
              <w:rPr>
                <w:sz w:val="28"/>
                <w:szCs w:val="28"/>
                <w:lang w:val="uk-UA"/>
              </w:rPr>
              <w:t>3. Оператори мають право вимагати від власників земельних ділянок або землекористувачів установлення сервітутів до категорії земель, визначених Земельним кодексом України, для розгортання та експлуатації електронних комунікаційних мереж загального користування та/або інфраструктури.</w:t>
            </w:r>
          </w:p>
          <w:p w14:paraId="0413C49C"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p>
          <w:p w14:paraId="056A447B"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p>
          <w:p w14:paraId="58D1D1D0" w14:textId="77777777" w:rsidR="001A3E19" w:rsidRPr="001308C7" w:rsidRDefault="001A3E19" w:rsidP="001A3E19">
            <w:pPr>
              <w:pStyle w:val="rvps2"/>
              <w:shd w:val="clear" w:color="auto" w:fill="FFFFFF"/>
              <w:spacing w:before="0" w:beforeAutospacing="0" w:after="150" w:afterAutospacing="0"/>
              <w:ind w:firstLine="450"/>
              <w:jc w:val="both"/>
              <w:rPr>
                <w:szCs w:val="28"/>
                <w:lang w:val="uk-UA"/>
              </w:rPr>
            </w:pPr>
          </w:p>
          <w:p w14:paraId="046AFC12" w14:textId="77777777" w:rsidR="001A3E19" w:rsidRPr="001308C7" w:rsidRDefault="001A3E19" w:rsidP="001A3E19">
            <w:pPr>
              <w:pStyle w:val="rvps2"/>
              <w:shd w:val="clear" w:color="auto" w:fill="FFFFFF"/>
              <w:spacing w:before="0" w:beforeAutospacing="0" w:after="150" w:afterAutospacing="0"/>
              <w:ind w:firstLine="450"/>
              <w:jc w:val="both"/>
              <w:rPr>
                <w:szCs w:val="28"/>
                <w:lang w:val="uk-UA"/>
              </w:rPr>
            </w:pPr>
          </w:p>
          <w:p w14:paraId="0830383C"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bookmarkStart w:id="44" w:name="n642"/>
            <w:bookmarkEnd w:id="44"/>
            <w:r w:rsidRPr="00293073">
              <w:rPr>
                <w:sz w:val="28"/>
                <w:szCs w:val="28"/>
                <w:lang w:val="uk-UA"/>
              </w:rPr>
              <w:t xml:space="preserve">Встановлення сервітуту для розгортання та експлуатації електронних комунікаційних мереж та його </w:t>
            </w:r>
            <w:r w:rsidRPr="00293073">
              <w:rPr>
                <w:sz w:val="28"/>
                <w:szCs w:val="28"/>
                <w:lang w:val="uk-UA"/>
              </w:rPr>
              <w:lastRenderedPageBreak/>
              <w:t>припинення здійснюються відповідно до Земельного та Цивільного кодексів України з урахуванням особливостей, встановлених цією статтею.</w:t>
            </w:r>
          </w:p>
          <w:p w14:paraId="3CE9FBF0" w14:textId="6B5D2329"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bookmarkStart w:id="45" w:name="n643"/>
            <w:bookmarkEnd w:id="45"/>
            <w:r w:rsidRPr="00293073">
              <w:rPr>
                <w:sz w:val="28"/>
                <w:szCs w:val="28"/>
                <w:lang w:val="uk-UA"/>
              </w:rPr>
              <w:t xml:space="preserve">4. Використання державного майна, комунального майна та майна, що належить Автономній Республіці Крим, для розміщення постачальниками електронних комунікаційних послуг </w:t>
            </w:r>
            <w:r w:rsidRPr="00293073">
              <w:rPr>
                <w:b/>
                <w:sz w:val="28"/>
                <w:szCs w:val="28"/>
                <w:lang w:val="uk-UA"/>
              </w:rPr>
              <w:t>своїх технічних засобів електронних комунікацій</w:t>
            </w:r>
            <w:r w:rsidRPr="00293073">
              <w:rPr>
                <w:sz w:val="28"/>
                <w:szCs w:val="28"/>
                <w:lang w:val="uk-UA"/>
              </w:rPr>
              <w:t xml:space="preserve"> здійснюється в порядку та спосіб, визначених Законом України </w:t>
            </w:r>
            <w:r w:rsidR="000F70AE">
              <w:rPr>
                <w:sz w:val="28"/>
                <w:szCs w:val="28"/>
                <w:lang w:val="uk-UA"/>
              </w:rPr>
              <w:t>«</w:t>
            </w:r>
            <w:r w:rsidRPr="00293073">
              <w:rPr>
                <w:sz w:val="28"/>
                <w:szCs w:val="28"/>
                <w:lang w:val="uk-UA"/>
              </w:rPr>
              <w:t>Про доступ до об’єктів будівництва, транспорту, електроенергетики з метою розвитку електронних комунікаційних мереж</w:t>
            </w:r>
            <w:r w:rsidR="000F70AE">
              <w:rPr>
                <w:sz w:val="28"/>
                <w:szCs w:val="28"/>
                <w:lang w:val="uk-UA"/>
              </w:rPr>
              <w:t>»</w:t>
            </w:r>
            <w:r w:rsidRPr="00293073">
              <w:rPr>
                <w:sz w:val="28"/>
                <w:szCs w:val="28"/>
                <w:lang w:val="uk-UA"/>
              </w:rPr>
              <w:t>.</w:t>
            </w:r>
          </w:p>
          <w:p w14:paraId="7772EB1E" w14:textId="77777777" w:rsidR="001A3E19" w:rsidRPr="00293073" w:rsidRDefault="001A3E19" w:rsidP="001A3E19">
            <w:pPr>
              <w:pStyle w:val="rvps2"/>
              <w:shd w:val="clear" w:color="auto" w:fill="FFFFFF"/>
              <w:spacing w:before="0" w:beforeAutospacing="0" w:after="150" w:afterAutospacing="0"/>
              <w:ind w:firstLine="450"/>
              <w:jc w:val="both"/>
              <w:rPr>
                <w:rStyle w:val="rvts9"/>
                <w:bCs/>
                <w:sz w:val="28"/>
                <w:szCs w:val="28"/>
                <w:lang w:val="uk-UA"/>
              </w:rPr>
            </w:pPr>
            <w:r w:rsidRPr="00293073">
              <w:rPr>
                <w:rStyle w:val="rvts9"/>
                <w:bCs/>
                <w:sz w:val="28"/>
                <w:szCs w:val="28"/>
                <w:lang w:val="uk-UA"/>
              </w:rPr>
              <w:t>…</w:t>
            </w:r>
          </w:p>
        </w:tc>
        <w:tc>
          <w:tcPr>
            <w:tcW w:w="7305" w:type="dxa"/>
            <w:shd w:val="clear" w:color="auto" w:fill="auto"/>
            <w:tcMar>
              <w:top w:w="100" w:type="dxa"/>
              <w:left w:w="100" w:type="dxa"/>
              <w:bottom w:w="100" w:type="dxa"/>
              <w:right w:w="100" w:type="dxa"/>
            </w:tcMar>
          </w:tcPr>
          <w:p w14:paraId="0EB2E24D"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r w:rsidRPr="00293073">
              <w:rPr>
                <w:rStyle w:val="rvts9"/>
                <w:b/>
                <w:bCs/>
                <w:sz w:val="28"/>
                <w:szCs w:val="28"/>
                <w:lang w:val="uk-UA"/>
              </w:rPr>
              <w:lastRenderedPageBreak/>
              <w:t>Стаття 25. </w:t>
            </w:r>
            <w:r w:rsidRPr="00293073">
              <w:rPr>
                <w:sz w:val="28"/>
                <w:szCs w:val="28"/>
                <w:lang w:val="uk-UA"/>
              </w:rPr>
              <w:t>Створення електронних комунікаційних мереж</w:t>
            </w:r>
          </w:p>
          <w:p w14:paraId="7FA055F2"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w:t>
            </w:r>
          </w:p>
          <w:p w14:paraId="450E2B09" w14:textId="5106F12F"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3. Оператори мають право вимагати від власників земельних ділянок або землекористувачів установлення сервітутів до категорії земель, визначених Земельним кодексом України, </w:t>
            </w:r>
            <w:r w:rsidRPr="00293073">
              <w:rPr>
                <w:b/>
                <w:sz w:val="28"/>
                <w:szCs w:val="28"/>
                <w:lang w:val="uk-UA"/>
              </w:rPr>
              <w:t>щодо сформованих земельних ділянок державної та комунальної власності, а також на земельних ділянках, що перебувають у постійному користування фізичних, юридичних осіб, постійному користуванні державних і комунальних підприємств, без зміни цільового призначення зе</w:t>
            </w:r>
            <w:r w:rsidR="00AB2383">
              <w:rPr>
                <w:b/>
                <w:sz w:val="28"/>
                <w:szCs w:val="28"/>
                <w:lang w:val="uk-UA"/>
              </w:rPr>
              <w:t>мельних ділянок</w:t>
            </w:r>
            <w:r w:rsidR="001308C7">
              <w:rPr>
                <w:b/>
                <w:sz w:val="28"/>
                <w:szCs w:val="28"/>
                <w:lang w:val="uk-UA"/>
              </w:rPr>
              <w:t>,</w:t>
            </w:r>
            <w:r w:rsidR="00AB2383">
              <w:rPr>
                <w:b/>
                <w:sz w:val="28"/>
                <w:szCs w:val="28"/>
                <w:lang w:val="uk-UA"/>
              </w:rPr>
              <w:t xml:space="preserve"> </w:t>
            </w:r>
            <w:r w:rsidRPr="00293073">
              <w:rPr>
                <w:sz w:val="28"/>
                <w:szCs w:val="28"/>
                <w:lang w:val="uk-UA"/>
              </w:rPr>
              <w:t>для розгортання та експлуатації електронних комунікаційних мереж загального користування та/або інфраструктури.</w:t>
            </w:r>
          </w:p>
          <w:p w14:paraId="4B95D781" w14:textId="77777777"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Встановлення сервітуту для розгортання та експлуатації електронних комунікаційних мереж та його </w:t>
            </w:r>
            <w:r w:rsidRPr="00293073">
              <w:rPr>
                <w:sz w:val="28"/>
                <w:szCs w:val="28"/>
                <w:lang w:val="uk-UA"/>
              </w:rPr>
              <w:lastRenderedPageBreak/>
              <w:t>припинення здійснюються відповідно до Земельного та Цивільного кодексів України з урахуванням особливостей, встановлених цією статтею.</w:t>
            </w:r>
          </w:p>
          <w:p w14:paraId="4E794488" w14:textId="11CD544C" w:rsidR="001A3E19" w:rsidRPr="00293073" w:rsidRDefault="001A3E19" w:rsidP="001A3E19">
            <w:pPr>
              <w:pStyle w:val="rvps2"/>
              <w:shd w:val="clear" w:color="auto" w:fill="FFFFFF"/>
              <w:spacing w:before="0" w:beforeAutospacing="0" w:after="150" w:afterAutospacing="0"/>
              <w:ind w:firstLine="450"/>
              <w:jc w:val="both"/>
              <w:rPr>
                <w:sz w:val="28"/>
                <w:szCs w:val="28"/>
                <w:lang w:val="uk-UA"/>
              </w:rPr>
            </w:pPr>
            <w:r w:rsidRPr="00293073">
              <w:rPr>
                <w:sz w:val="28"/>
                <w:szCs w:val="28"/>
                <w:lang w:val="uk-UA"/>
              </w:rPr>
              <w:t xml:space="preserve">4. Використання державного майна, комунального майна та майна, що належить Автономній Республіці Крим, для розміщення постачальниками електронних комунікаційних послуг </w:t>
            </w:r>
            <w:r w:rsidR="000414FE" w:rsidRPr="00293073">
              <w:rPr>
                <w:rFonts w:eastAsiaTheme="minorHAnsi"/>
                <w:b/>
                <w:sz w:val="28"/>
                <w:szCs w:val="28"/>
                <w:lang w:val="uk-UA"/>
              </w:rPr>
              <w:t>елементів інфраструктури електронних комунікацій чи пов’язаних засобів</w:t>
            </w:r>
            <w:r w:rsidRPr="00293073">
              <w:rPr>
                <w:sz w:val="28"/>
                <w:szCs w:val="28"/>
                <w:lang w:val="uk-UA"/>
              </w:rPr>
              <w:t xml:space="preserve"> здійснюється в порядку та спосіб, визначених Законом України </w:t>
            </w:r>
            <w:r w:rsidR="000F70AE">
              <w:rPr>
                <w:sz w:val="28"/>
                <w:szCs w:val="28"/>
                <w:lang w:val="uk-UA"/>
              </w:rPr>
              <w:t>«</w:t>
            </w:r>
            <w:r w:rsidRPr="00293073">
              <w:rPr>
                <w:sz w:val="28"/>
                <w:szCs w:val="28"/>
                <w:lang w:val="uk-UA"/>
              </w:rPr>
              <w:t>Про доступ до об’єктів будівництва, транспорту, електроенергетики з метою розвитку електронних комунікаційних мереж</w:t>
            </w:r>
            <w:r w:rsidR="000F70AE">
              <w:rPr>
                <w:sz w:val="28"/>
                <w:szCs w:val="28"/>
                <w:lang w:val="uk-UA"/>
              </w:rPr>
              <w:t>»</w:t>
            </w:r>
            <w:r w:rsidRPr="00293073">
              <w:rPr>
                <w:sz w:val="28"/>
                <w:szCs w:val="28"/>
                <w:lang w:val="uk-UA"/>
              </w:rPr>
              <w:t>.</w:t>
            </w:r>
          </w:p>
          <w:p w14:paraId="1D46F8FD" w14:textId="77777777" w:rsidR="001A3E19" w:rsidRPr="00293073" w:rsidRDefault="001A3E19" w:rsidP="001A3E19">
            <w:pPr>
              <w:pStyle w:val="rvps2"/>
              <w:shd w:val="clear" w:color="auto" w:fill="FFFFFF"/>
              <w:spacing w:before="0" w:beforeAutospacing="0" w:after="150" w:afterAutospacing="0"/>
              <w:ind w:firstLine="450"/>
              <w:jc w:val="both"/>
              <w:rPr>
                <w:rStyle w:val="rvts9"/>
                <w:bCs/>
                <w:sz w:val="28"/>
                <w:szCs w:val="28"/>
                <w:lang w:val="uk-UA"/>
              </w:rPr>
            </w:pPr>
            <w:r w:rsidRPr="00293073">
              <w:rPr>
                <w:rStyle w:val="rvts9"/>
                <w:bCs/>
                <w:sz w:val="28"/>
                <w:szCs w:val="28"/>
                <w:lang w:val="uk-UA"/>
              </w:rPr>
              <w:t>…</w:t>
            </w:r>
          </w:p>
        </w:tc>
      </w:tr>
    </w:tbl>
    <w:p w14:paraId="6BEAAE1F" w14:textId="296FADE8" w:rsidR="00E62210" w:rsidRDefault="00E62210">
      <w:pPr>
        <w:rPr>
          <w:rFonts w:ascii="Times New Roman" w:hAnsi="Times New Roman" w:cs="Times New Roman"/>
          <w:sz w:val="28"/>
          <w:szCs w:val="28"/>
          <w:lang w:val="uk-UA"/>
        </w:rPr>
      </w:pPr>
    </w:p>
    <w:p w14:paraId="2526DA31" w14:textId="77777777" w:rsidR="00C6519B" w:rsidRPr="00293073" w:rsidRDefault="00C6519B" w:rsidP="00C6519B">
      <w:pPr>
        <w:pStyle w:val="a9"/>
        <w:spacing w:before="0" w:beforeAutospacing="0" w:after="0" w:afterAutospacing="0"/>
        <w:jc w:val="both"/>
        <w:rPr>
          <w:sz w:val="28"/>
          <w:szCs w:val="28"/>
          <w:lang w:val="uk-UA"/>
        </w:rPr>
      </w:pPr>
      <w:r w:rsidRPr="00293073">
        <w:rPr>
          <w:b/>
          <w:bCs/>
          <w:sz w:val="28"/>
          <w:szCs w:val="28"/>
          <w:lang w:val="uk-UA"/>
        </w:rPr>
        <w:t>Віце-прем'єр-міністр України – Міністр </w:t>
      </w:r>
    </w:p>
    <w:p w14:paraId="5E8D5840" w14:textId="77777777" w:rsidR="00C6519B" w:rsidRPr="00293073" w:rsidRDefault="00C6519B" w:rsidP="00C6519B">
      <w:pPr>
        <w:pStyle w:val="a9"/>
        <w:spacing w:before="0" w:beforeAutospacing="0" w:after="0" w:afterAutospacing="0"/>
        <w:jc w:val="both"/>
        <w:rPr>
          <w:sz w:val="28"/>
          <w:szCs w:val="28"/>
          <w:lang w:val="uk-UA"/>
        </w:rPr>
      </w:pPr>
      <w:r w:rsidRPr="00293073">
        <w:rPr>
          <w:b/>
          <w:bCs/>
          <w:sz w:val="28"/>
          <w:szCs w:val="28"/>
          <w:lang w:val="uk-UA"/>
        </w:rPr>
        <w:t>цифрової трансформації України</w:t>
      </w:r>
      <w:r w:rsidRPr="00293073">
        <w:rPr>
          <w:rStyle w:val="apple-tab-span"/>
          <w:b/>
          <w:bCs/>
          <w:sz w:val="28"/>
          <w:szCs w:val="28"/>
          <w:lang w:val="uk-UA"/>
        </w:rPr>
        <w:tab/>
      </w:r>
      <w:r w:rsidRPr="00293073">
        <w:rPr>
          <w:b/>
          <w:bCs/>
          <w:sz w:val="28"/>
          <w:szCs w:val="28"/>
          <w:lang w:val="uk-UA"/>
        </w:rPr>
        <w:t> </w:t>
      </w:r>
      <w:r w:rsidRPr="00293073">
        <w:rPr>
          <w:rStyle w:val="apple-tab-span"/>
          <w:b/>
          <w:bCs/>
          <w:sz w:val="28"/>
          <w:szCs w:val="28"/>
          <w:lang w:val="uk-UA"/>
        </w:rPr>
        <w:tab/>
      </w:r>
      <w:r w:rsidRPr="00293073">
        <w:rPr>
          <w:rStyle w:val="apple-tab-span"/>
          <w:b/>
          <w:bCs/>
          <w:sz w:val="28"/>
          <w:szCs w:val="28"/>
          <w:lang w:val="uk-UA"/>
        </w:rPr>
        <w:tab/>
      </w:r>
      <w:r w:rsidRPr="00293073">
        <w:rPr>
          <w:b/>
          <w:bCs/>
          <w:sz w:val="28"/>
          <w:szCs w:val="28"/>
          <w:lang w:val="uk-UA"/>
        </w:rPr>
        <w:t xml:space="preserve">    </w:t>
      </w:r>
      <w:r w:rsidRPr="00293073">
        <w:rPr>
          <w:rStyle w:val="apple-tab-span"/>
          <w:b/>
          <w:bCs/>
          <w:sz w:val="28"/>
          <w:szCs w:val="28"/>
          <w:lang w:val="uk-UA"/>
        </w:rPr>
        <w:tab/>
      </w:r>
      <w:r w:rsidRPr="00293073">
        <w:rPr>
          <w:b/>
          <w:bCs/>
          <w:sz w:val="28"/>
          <w:szCs w:val="28"/>
          <w:lang w:val="uk-UA"/>
        </w:rPr>
        <w:t xml:space="preserve">      </w:t>
      </w:r>
      <w:r w:rsidRPr="00293073">
        <w:rPr>
          <w:rStyle w:val="apple-tab-span"/>
          <w:b/>
          <w:bCs/>
          <w:sz w:val="28"/>
          <w:szCs w:val="28"/>
          <w:lang w:val="uk-UA"/>
        </w:rPr>
        <w:tab/>
      </w:r>
      <w:r w:rsidRPr="00293073">
        <w:rPr>
          <w:b/>
          <w:bCs/>
          <w:sz w:val="28"/>
          <w:szCs w:val="28"/>
          <w:lang w:val="uk-UA"/>
        </w:rPr>
        <w:t xml:space="preserve">                                                      </w:t>
      </w:r>
      <w:r w:rsidRPr="00293073">
        <w:rPr>
          <w:rStyle w:val="apple-tab-span"/>
          <w:b/>
          <w:bCs/>
          <w:sz w:val="28"/>
          <w:szCs w:val="28"/>
          <w:lang w:val="uk-UA"/>
        </w:rPr>
        <w:tab/>
      </w:r>
      <w:r w:rsidR="00DF2108" w:rsidRPr="00293073">
        <w:rPr>
          <w:rStyle w:val="apple-tab-span"/>
          <w:b/>
          <w:bCs/>
          <w:sz w:val="28"/>
          <w:szCs w:val="28"/>
          <w:lang w:val="uk-UA"/>
        </w:rPr>
        <w:t xml:space="preserve">      </w:t>
      </w:r>
      <w:r w:rsidRPr="00293073">
        <w:rPr>
          <w:b/>
          <w:bCs/>
          <w:sz w:val="28"/>
          <w:szCs w:val="28"/>
          <w:lang w:val="uk-UA"/>
        </w:rPr>
        <w:t>Михайло ФЕДОРОВ</w:t>
      </w:r>
    </w:p>
    <w:p w14:paraId="06F4FD43" w14:textId="699ADA71" w:rsidR="00C6519B" w:rsidRPr="00293073" w:rsidRDefault="00C6519B" w:rsidP="007B52C4">
      <w:pPr>
        <w:pStyle w:val="a9"/>
        <w:spacing w:before="120" w:beforeAutospacing="0" w:after="160" w:afterAutospacing="0"/>
        <w:jc w:val="both"/>
        <w:rPr>
          <w:sz w:val="28"/>
          <w:szCs w:val="28"/>
          <w:lang w:val="uk-UA"/>
        </w:rPr>
      </w:pPr>
      <w:r w:rsidRPr="00293073">
        <w:rPr>
          <w:sz w:val="28"/>
          <w:szCs w:val="28"/>
          <w:lang w:val="uk-UA"/>
        </w:rPr>
        <w:t>«____» ____________ 2022 р.</w:t>
      </w:r>
    </w:p>
    <w:sectPr w:rsidR="00C6519B" w:rsidRPr="00293073" w:rsidSect="00A3137C">
      <w:headerReference w:type="default" r:id="rId12"/>
      <w:footerReference w:type="first" r:id="rId13"/>
      <w:pgSz w:w="16834" w:h="11909" w:orient="landscape"/>
      <w:pgMar w:top="1134" w:right="816" w:bottom="1418" w:left="1440" w:header="567" w:footer="567"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168DAF" w16cid:durableId="265443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4E003" w14:textId="77777777" w:rsidR="00216D1B" w:rsidRDefault="00216D1B">
      <w:pPr>
        <w:spacing w:line="240" w:lineRule="auto"/>
      </w:pPr>
      <w:r>
        <w:separator/>
      </w:r>
    </w:p>
  </w:endnote>
  <w:endnote w:type="continuationSeparator" w:id="0">
    <w:p w14:paraId="25496C3D" w14:textId="77777777" w:rsidR="00216D1B" w:rsidRDefault="00216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F434" w14:textId="3A8B9E19" w:rsidR="00A3137C" w:rsidRDefault="00A3137C">
    <w:pPr>
      <w:pStyle w:val="ab"/>
    </w:pPr>
  </w:p>
  <w:p w14:paraId="193D031F" w14:textId="54AD6E2A" w:rsidR="00A3137C" w:rsidRDefault="00A3137C">
    <w:pPr>
      <w:pStyle w:val="ab"/>
    </w:pPr>
  </w:p>
  <w:p w14:paraId="1C681A0D" w14:textId="60BC2190" w:rsidR="00A3137C" w:rsidRDefault="00A3137C">
    <w:pPr>
      <w:pStyle w:val="ab"/>
    </w:pPr>
  </w:p>
  <w:p w14:paraId="2C607E09" w14:textId="0CCFE841" w:rsidR="00A3137C" w:rsidRDefault="00A3137C">
    <w:pPr>
      <w:pStyle w:val="ab"/>
    </w:pPr>
  </w:p>
  <w:p w14:paraId="1F0DB5F2" w14:textId="6C09BE75" w:rsidR="00A3137C" w:rsidRDefault="00A3137C">
    <w:pPr>
      <w:pStyle w:val="ab"/>
    </w:pPr>
  </w:p>
  <w:p w14:paraId="4CDC7B86" w14:textId="77777777" w:rsidR="00A3137C" w:rsidRDefault="00A3137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26BBC" w14:textId="77777777" w:rsidR="00216D1B" w:rsidRDefault="00216D1B">
      <w:pPr>
        <w:spacing w:line="240" w:lineRule="auto"/>
      </w:pPr>
      <w:r>
        <w:separator/>
      </w:r>
    </w:p>
  </w:footnote>
  <w:footnote w:type="continuationSeparator" w:id="0">
    <w:p w14:paraId="2ED70CA0" w14:textId="77777777" w:rsidR="00216D1B" w:rsidRDefault="00216D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774593"/>
      <w:docPartObj>
        <w:docPartGallery w:val="Page Numbers (Top of Page)"/>
        <w:docPartUnique/>
      </w:docPartObj>
    </w:sdtPr>
    <w:sdtEndPr>
      <w:rPr>
        <w:rFonts w:ascii="Times New Roman" w:hAnsi="Times New Roman" w:cs="Times New Roman"/>
      </w:rPr>
    </w:sdtEndPr>
    <w:sdtContent>
      <w:p w14:paraId="2F520689" w14:textId="77777777" w:rsidR="001A3E19" w:rsidRPr="007B52C4" w:rsidRDefault="001A3E19">
        <w:pPr>
          <w:pStyle w:val="a7"/>
          <w:jc w:val="center"/>
          <w:rPr>
            <w:rFonts w:ascii="Times New Roman" w:hAnsi="Times New Roman" w:cs="Times New Roman"/>
          </w:rPr>
        </w:pPr>
        <w:r w:rsidRPr="007B52C4">
          <w:rPr>
            <w:rFonts w:ascii="Times New Roman" w:hAnsi="Times New Roman" w:cs="Times New Roman"/>
          </w:rPr>
          <w:fldChar w:fldCharType="begin"/>
        </w:r>
        <w:r w:rsidRPr="007B52C4">
          <w:rPr>
            <w:rFonts w:ascii="Times New Roman" w:hAnsi="Times New Roman" w:cs="Times New Roman"/>
          </w:rPr>
          <w:instrText>PAGE   \* MERGEFORMAT</w:instrText>
        </w:r>
        <w:r w:rsidRPr="007B52C4">
          <w:rPr>
            <w:rFonts w:ascii="Times New Roman" w:hAnsi="Times New Roman" w:cs="Times New Roman"/>
          </w:rPr>
          <w:fldChar w:fldCharType="separate"/>
        </w:r>
        <w:r w:rsidR="000D7560" w:rsidRPr="000D7560">
          <w:rPr>
            <w:rFonts w:ascii="Times New Roman" w:hAnsi="Times New Roman" w:cs="Times New Roman"/>
            <w:noProof/>
            <w:lang w:val="uk-UA"/>
          </w:rPr>
          <w:t>24</w:t>
        </w:r>
        <w:r w:rsidRPr="007B52C4">
          <w:rPr>
            <w:rFonts w:ascii="Times New Roman" w:hAnsi="Times New Roman" w:cs="Times New Roman"/>
          </w:rPr>
          <w:fldChar w:fldCharType="end"/>
        </w:r>
      </w:p>
    </w:sdtContent>
  </w:sdt>
  <w:p w14:paraId="78D17D2C" w14:textId="77777777" w:rsidR="001A3E19" w:rsidRDefault="001A3E19">
    <w:pPr>
      <w:jc w:val="right"/>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10"/>
    <w:rsid w:val="000356A9"/>
    <w:rsid w:val="000414FE"/>
    <w:rsid w:val="00082D05"/>
    <w:rsid w:val="00096477"/>
    <w:rsid w:val="000C1272"/>
    <w:rsid w:val="000D2928"/>
    <w:rsid w:val="000D7560"/>
    <w:rsid w:val="000F70AE"/>
    <w:rsid w:val="001308C7"/>
    <w:rsid w:val="001A3E19"/>
    <w:rsid w:val="001C29E1"/>
    <w:rsid w:val="001E51A9"/>
    <w:rsid w:val="00216D1B"/>
    <w:rsid w:val="00293073"/>
    <w:rsid w:val="002C730C"/>
    <w:rsid w:val="0031749D"/>
    <w:rsid w:val="00366BB3"/>
    <w:rsid w:val="00384E10"/>
    <w:rsid w:val="00394DBB"/>
    <w:rsid w:val="003D6127"/>
    <w:rsid w:val="00415442"/>
    <w:rsid w:val="004F72BD"/>
    <w:rsid w:val="00516F71"/>
    <w:rsid w:val="00655CCD"/>
    <w:rsid w:val="006763EC"/>
    <w:rsid w:val="006D0C94"/>
    <w:rsid w:val="007172D5"/>
    <w:rsid w:val="007759F8"/>
    <w:rsid w:val="007B0B2B"/>
    <w:rsid w:val="007B52C4"/>
    <w:rsid w:val="007C0366"/>
    <w:rsid w:val="007E075F"/>
    <w:rsid w:val="00893132"/>
    <w:rsid w:val="008E75BE"/>
    <w:rsid w:val="00911F29"/>
    <w:rsid w:val="00947E69"/>
    <w:rsid w:val="00971B78"/>
    <w:rsid w:val="009B5B86"/>
    <w:rsid w:val="00A011BD"/>
    <w:rsid w:val="00A01B75"/>
    <w:rsid w:val="00A3137C"/>
    <w:rsid w:val="00A93586"/>
    <w:rsid w:val="00AB2383"/>
    <w:rsid w:val="00AD1373"/>
    <w:rsid w:val="00AF44C4"/>
    <w:rsid w:val="00B327EF"/>
    <w:rsid w:val="00BA60AC"/>
    <w:rsid w:val="00BC2B47"/>
    <w:rsid w:val="00C25387"/>
    <w:rsid w:val="00C55BF1"/>
    <w:rsid w:val="00C6519B"/>
    <w:rsid w:val="00C8089A"/>
    <w:rsid w:val="00CB2225"/>
    <w:rsid w:val="00CF0840"/>
    <w:rsid w:val="00D13325"/>
    <w:rsid w:val="00D15076"/>
    <w:rsid w:val="00D26AE4"/>
    <w:rsid w:val="00DF2108"/>
    <w:rsid w:val="00E17433"/>
    <w:rsid w:val="00E62210"/>
    <w:rsid w:val="00E9503B"/>
    <w:rsid w:val="00EC3FD6"/>
    <w:rsid w:val="00EC64C0"/>
    <w:rsid w:val="00F267A7"/>
    <w:rsid w:val="00FF4A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5C49"/>
  <w15:docId w15:val="{6ABBE3EB-9FAB-45AC-B237-901E79E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1"/>
    <w:qFormat/>
    <w:rsid w:val="00D15076"/>
    <w:pPr>
      <w:spacing w:line="240" w:lineRule="auto"/>
    </w:pPr>
  </w:style>
  <w:style w:type="paragraph" w:styleId="a7">
    <w:name w:val="header"/>
    <w:basedOn w:val="a"/>
    <w:link w:val="a8"/>
    <w:uiPriority w:val="99"/>
    <w:unhideWhenUsed/>
    <w:rsid w:val="00C6519B"/>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8">
    <w:name w:val="Верхній колонтитул Знак"/>
    <w:basedOn w:val="a0"/>
    <w:link w:val="a7"/>
    <w:uiPriority w:val="99"/>
    <w:rsid w:val="00C6519B"/>
    <w:rPr>
      <w:rFonts w:asciiTheme="minorHAnsi" w:eastAsiaTheme="minorHAnsi" w:hAnsiTheme="minorHAnsi" w:cstheme="minorBidi"/>
      <w:lang w:eastAsia="en-US"/>
    </w:rPr>
  </w:style>
  <w:style w:type="paragraph" w:styleId="a9">
    <w:name w:val="Normal (Web)"/>
    <w:basedOn w:val="a"/>
    <w:uiPriority w:val="99"/>
    <w:unhideWhenUsed/>
    <w:rsid w:val="00C65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6519B"/>
  </w:style>
  <w:style w:type="character" w:customStyle="1" w:styleId="rvts9">
    <w:name w:val="rvts9"/>
    <w:basedOn w:val="a0"/>
    <w:rsid w:val="00A93586"/>
  </w:style>
  <w:style w:type="paragraph" w:customStyle="1" w:styleId="rvps2">
    <w:name w:val="rvps2"/>
    <w:basedOn w:val="a"/>
    <w:rsid w:val="00A9358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A93586"/>
    <w:rPr>
      <w:color w:val="0000FF"/>
      <w:u w:val="single"/>
    </w:rPr>
  </w:style>
  <w:style w:type="paragraph" w:styleId="ab">
    <w:name w:val="footer"/>
    <w:basedOn w:val="a"/>
    <w:link w:val="ac"/>
    <w:uiPriority w:val="99"/>
    <w:unhideWhenUsed/>
    <w:rsid w:val="00A93586"/>
    <w:pPr>
      <w:tabs>
        <w:tab w:val="center" w:pos="4677"/>
        <w:tab w:val="right" w:pos="9355"/>
      </w:tabs>
      <w:spacing w:line="240" w:lineRule="auto"/>
    </w:pPr>
  </w:style>
  <w:style w:type="character" w:customStyle="1" w:styleId="ac">
    <w:name w:val="Нижній колонтитул Знак"/>
    <w:basedOn w:val="a0"/>
    <w:link w:val="ab"/>
    <w:uiPriority w:val="99"/>
    <w:rsid w:val="00A93586"/>
  </w:style>
  <w:style w:type="character" w:customStyle="1" w:styleId="rvts15">
    <w:name w:val="rvts15"/>
    <w:basedOn w:val="a0"/>
    <w:rsid w:val="00CB2225"/>
  </w:style>
  <w:style w:type="character" w:customStyle="1" w:styleId="rvts46">
    <w:name w:val="rvts46"/>
    <w:basedOn w:val="a0"/>
    <w:rsid w:val="00DF2108"/>
  </w:style>
  <w:style w:type="character" w:customStyle="1" w:styleId="rvts11">
    <w:name w:val="rvts11"/>
    <w:basedOn w:val="a0"/>
    <w:rsid w:val="00DF2108"/>
  </w:style>
  <w:style w:type="character" w:styleId="ad">
    <w:name w:val="annotation reference"/>
    <w:basedOn w:val="a0"/>
    <w:uiPriority w:val="99"/>
    <w:semiHidden/>
    <w:unhideWhenUsed/>
    <w:rsid w:val="00655CCD"/>
    <w:rPr>
      <w:sz w:val="16"/>
      <w:szCs w:val="16"/>
    </w:rPr>
  </w:style>
  <w:style w:type="paragraph" w:styleId="ae">
    <w:name w:val="annotation text"/>
    <w:basedOn w:val="a"/>
    <w:link w:val="af"/>
    <w:uiPriority w:val="99"/>
    <w:semiHidden/>
    <w:unhideWhenUsed/>
    <w:rsid w:val="00655CCD"/>
    <w:pPr>
      <w:spacing w:line="240" w:lineRule="auto"/>
    </w:pPr>
    <w:rPr>
      <w:sz w:val="20"/>
      <w:szCs w:val="20"/>
    </w:rPr>
  </w:style>
  <w:style w:type="character" w:customStyle="1" w:styleId="af">
    <w:name w:val="Текст примітки Знак"/>
    <w:basedOn w:val="a0"/>
    <w:link w:val="ae"/>
    <w:uiPriority w:val="99"/>
    <w:semiHidden/>
    <w:rsid w:val="00655CCD"/>
    <w:rPr>
      <w:sz w:val="20"/>
      <w:szCs w:val="20"/>
    </w:rPr>
  </w:style>
  <w:style w:type="paragraph" w:styleId="af0">
    <w:name w:val="annotation subject"/>
    <w:basedOn w:val="ae"/>
    <w:next w:val="ae"/>
    <w:link w:val="af1"/>
    <w:uiPriority w:val="99"/>
    <w:semiHidden/>
    <w:unhideWhenUsed/>
    <w:rsid w:val="00655CCD"/>
    <w:rPr>
      <w:b/>
      <w:bCs/>
    </w:rPr>
  </w:style>
  <w:style w:type="character" w:customStyle="1" w:styleId="af1">
    <w:name w:val="Тема примітки Знак"/>
    <w:basedOn w:val="af"/>
    <w:link w:val="af0"/>
    <w:uiPriority w:val="99"/>
    <w:semiHidden/>
    <w:rsid w:val="00655CCD"/>
    <w:rPr>
      <w:b/>
      <w:bCs/>
      <w:sz w:val="20"/>
      <w:szCs w:val="20"/>
    </w:rPr>
  </w:style>
  <w:style w:type="paragraph" w:styleId="af2">
    <w:name w:val="Balloon Text"/>
    <w:basedOn w:val="a"/>
    <w:link w:val="af3"/>
    <w:uiPriority w:val="99"/>
    <w:semiHidden/>
    <w:unhideWhenUsed/>
    <w:rsid w:val="00655CCD"/>
    <w:pPr>
      <w:spacing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655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4156">
      <w:bodyDiv w:val="1"/>
      <w:marLeft w:val="0"/>
      <w:marRight w:val="0"/>
      <w:marTop w:val="0"/>
      <w:marBottom w:val="0"/>
      <w:divBdr>
        <w:top w:val="none" w:sz="0" w:space="0" w:color="auto"/>
        <w:left w:val="none" w:sz="0" w:space="0" w:color="auto"/>
        <w:bottom w:val="none" w:sz="0" w:space="0" w:color="auto"/>
        <w:right w:val="none" w:sz="0" w:space="0" w:color="auto"/>
      </w:divBdr>
    </w:div>
    <w:div w:id="279411210">
      <w:bodyDiv w:val="1"/>
      <w:marLeft w:val="0"/>
      <w:marRight w:val="0"/>
      <w:marTop w:val="0"/>
      <w:marBottom w:val="0"/>
      <w:divBdr>
        <w:top w:val="none" w:sz="0" w:space="0" w:color="auto"/>
        <w:left w:val="none" w:sz="0" w:space="0" w:color="auto"/>
        <w:bottom w:val="none" w:sz="0" w:space="0" w:color="auto"/>
        <w:right w:val="none" w:sz="0" w:space="0" w:color="auto"/>
      </w:divBdr>
    </w:div>
    <w:div w:id="471141759">
      <w:bodyDiv w:val="1"/>
      <w:marLeft w:val="0"/>
      <w:marRight w:val="0"/>
      <w:marTop w:val="0"/>
      <w:marBottom w:val="0"/>
      <w:divBdr>
        <w:top w:val="none" w:sz="0" w:space="0" w:color="auto"/>
        <w:left w:val="none" w:sz="0" w:space="0" w:color="auto"/>
        <w:bottom w:val="none" w:sz="0" w:space="0" w:color="auto"/>
        <w:right w:val="none" w:sz="0" w:space="0" w:color="auto"/>
      </w:divBdr>
    </w:div>
    <w:div w:id="1362586777">
      <w:bodyDiv w:val="1"/>
      <w:marLeft w:val="0"/>
      <w:marRight w:val="0"/>
      <w:marTop w:val="0"/>
      <w:marBottom w:val="0"/>
      <w:divBdr>
        <w:top w:val="none" w:sz="0" w:space="0" w:color="auto"/>
        <w:left w:val="none" w:sz="0" w:space="0" w:color="auto"/>
        <w:bottom w:val="none" w:sz="0" w:space="0" w:color="auto"/>
        <w:right w:val="none" w:sz="0" w:space="0" w:color="auto"/>
      </w:divBdr>
    </w:div>
    <w:div w:id="1409957143">
      <w:bodyDiv w:val="1"/>
      <w:marLeft w:val="0"/>
      <w:marRight w:val="0"/>
      <w:marTop w:val="0"/>
      <w:marBottom w:val="0"/>
      <w:divBdr>
        <w:top w:val="none" w:sz="0" w:space="0" w:color="auto"/>
        <w:left w:val="none" w:sz="0" w:space="0" w:color="auto"/>
        <w:bottom w:val="none" w:sz="0" w:space="0" w:color="auto"/>
        <w:right w:val="none" w:sz="0" w:space="0" w:color="auto"/>
      </w:divBdr>
    </w:div>
    <w:div w:id="1484543782">
      <w:bodyDiv w:val="1"/>
      <w:marLeft w:val="0"/>
      <w:marRight w:val="0"/>
      <w:marTop w:val="0"/>
      <w:marBottom w:val="0"/>
      <w:divBdr>
        <w:top w:val="none" w:sz="0" w:space="0" w:color="auto"/>
        <w:left w:val="none" w:sz="0" w:space="0" w:color="auto"/>
        <w:bottom w:val="none" w:sz="0" w:space="0" w:color="auto"/>
        <w:right w:val="none" w:sz="0" w:space="0" w:color="auto"/>
      </w:divBdr>
    </w:div>
    <w:div w:id="1888174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11657?ed=2021_07_15&amp;an=3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2768-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ps.ligazakon.net/document/view/t113613?ed=2011_12_09&amp;an=59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ps.ligazakon.net/document/view/t211657?ed=2021_07_15&amp;an=37" TargetMode="External"/><Relationship Id="rId4" Type="http://schemas.openxmlformats.org/officeDocument/2006/relationships/webSettings" Target="webSettings.xml"/><Relationship Id="rId9" Type="http://schemas.openxmlformats.org/officeDocument/2006/relationships/hyperlink" Target="https://ips.ligazakon.net/document/view/t211657?ed=2021_07_15&amp;an=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ABC9-F9EC-4D5C-B7D5-ACCE3A10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6904</Words>
  <Characters>39356</Characters>
  <Application>Microsoft Office Word</Application>
  <DocSecurity>0</DocSecurity>
  <Lines>327</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designer</dc:creator>
  <cp:lastModifiedBy>Обліковий запис Microsoft</cp:lastModifiedBy>
  <cp:revision>2</cp:revision>
  <dcterms:created xsi:type="dcterms:W3CDTF">2022-07-05T20:16:00Z</dcterms:created>
  <dcterms:modified xsi:type="dcterms:W3CDTF">2022-07-05T20:16:00Z</dcterms:modified>
</cp:coreProperties>
</file>