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9639" w:firstLine="127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  </w:t>
      </w:r>
      <w:r>
        <w:rPr>
          <w:rFonts w:cs="Times New Roman" w:ascii="Times New Roman" w:hAnsi="Times New Roman"/>
          <w:bCs/>
          <w:sz w:val="28"/>
          <w:szCs w:val="28"/>
        </w:rPr>
        <w:t>ЗАТВЕРДЖЕНО</w:t>
      </w:r>
    </w:p>
    <w:p>
      <w:pPr>
        <w:pStyle w:val="Normal"/>
        <w:spacing w:lineRule="auto" w:line="240" w:before="0" w:after="0"/>
        <w:ind w:left="9781"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Наказ Міністерства цифрової</w:t>
      </w:r>
    </w:p>
    <w:p>
      <w:pPr>
        <w:pStyle w:val="Normal"/>
        <w:spacing w:lineRule="auto" w:line="240" w:before="0" w:after="0"/>
        <w:ind w:left="9781"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трансформації</w:t>
      </w:r>
    </w:p>
    <w:p>
      <w:pPr>
        <w:pStyle w:val="Normal"/>
        <w:spacing w:lineRule="auto" w:line="240" w:before="0" w:after="0"/>
        <w:ind w:left="9639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</w:t>
      </w:r>
      <w:r>
        <w:rPr>
          <w:rFonts w:cs="Times New Roman" w:ascii="Times New Roman" w:hAnsi="Times New Roman"/>
          <w:sz w:val="28"/>
          <w:szCs w:val="28"/>
        </w:rPr>
        <w:t>13 лютого 2020 р.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 № 29</w:t>
      </w:r>
    </w:p>
    <w:p>
      <w:pPr>
        <w:pStyle w:val="Normal"/>
        <w:spacing w:lineRule="auto" w:line="240" w:before="0" w:after="0"/>
        <w:ind w:left="1034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ПЛАН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діяльності Міністерства цифрової трансформації України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з підготовки про</w:t>
      </w:r>
      <w:r>
        <w:rPr>
          <w:rFonts w:cs="Times New Roman" w:ascii="Times New Roman" w:hAnsi="Times New Roman"/>
          <w:b/>
          <w:sz w:val="28"/>
          <w:szCs w:val="28"/>
        </w:rPr>
        <w:t>є</w:t>
      </w:r>
      <w:r>
        <w:rPr>
          <w:rFonts w:cs="Times New Roman" w:ascii="Times New Roman" w:hAnsi="Times New Roman"/>
          <w:b/>
          <w:sz w:val="28"/>
          <w:szCs w:val="28"/>
        </w:rPr>
        <w:t>ктів регуляторних актів на 20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20</w:t>
      </w:r>
      <w:r>
        <w:rPr>
          <w:rFonts w:cs="Times New Roman" w:ascii="Times New Roman" w:hAnsi="Times New Roman"/>
          <w:b/>
          <w:sz w:val="28"/>
          <w:szCs w:val="28"/>
        </w:rPr>
        <w:t xml:space="preserve"> рік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4"/>
        <w:tblW w:w="1527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4"/>
        <w:gridCol w:w="4110"/>
        <w:gridCol w:w="4962"/>
        <w:gridCol w:w="3402"/>
        <w:gridCol w:w="2098"/>
      </w:tblGrid>
      <w:tr>
        <w:trPr/>
        <w:tc>
          <w:tcPr>
            <w:tcW w:w="704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№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4110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Назва про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є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кту регуляторного акта</w:t>
            </w:r>
          </w:p>
        </w:tc>
        <w:tc>
          <w:tcPr>
            <w:tcW w:w="4962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Обґрунтування необхідності прийняття регуляторного акту</w:t>
            </w:r>
          </w:p>
        </w:tc>
        <w:tc>
          <w:tcPr>
            <w:tcW w:w="3402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Структурний підрозділ апарату Міністерства цифрової трансформації України, що розроблятиме регуляторний акт</w:t>
            </w:r>
          </w:p>
        </w:tc>
        <w:tc>
          <w:tcPr>
            <w:tcW w:w="2098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Строк розроблення про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є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кту регуляторного акта</w:t>
            </w:r>
          </w:p>
        </w:tc>
      </w:tr>
      <w:tr>
        <w:trPr/>
        <w:tc>
          <w:tcPr>
            <w:tcW w:w="704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98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</w:tr>
      <w:tr>
        <w:trPr/>
        <w:tc>
          <w:tcPr>
            <w:tcW w:w="704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є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кт постанови Кабінету Міністрів України «Про реалізацію експериментального про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є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кту щодо забезпечення можливості використання удосконалених електронних підписів та печаток, які базуються на кваліфікованих сертифікатах відкритих ключів»</w:t>
            </w:r>
          </w:p>
        </w:tc>
        <w:tc>
          <w:tcPr>
            <w:tcW w:w="4962" w:type="dxa"/>
            <w:tcBorders/>
            <w:shd w:fill="auto" w:val="clear"/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Підставою є забезпечення доступності електронних довірчих послуг шляхом надання можливості фізичним, юридичним особам та представникам юридичних осіб використовувати удосконалені електронні підписи та печатки, які базуються на кваліфікованих сертифікатах відкритих ключів, нарівні з кваліфікованими електронними підписами та печатками</w:t>
            </w:r>
          </w:p>
        </w:tc>
        <w:tc>
          <w:tcPr>
            <w:tcW w:w="34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Директорат розвитку електронного урядування</w:t>
            </w:r>
          </w:p>
        </w:tc>
        <w:tc>
          <w:tcPr>
            <w:tcW w:w="2098" w:type="dxa"/>
            <w:tcBorders/>
            <w:shd w:fill="auto" w:val="clear"/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Лютий</w:t>
              <w:br/>
              <w:t>2020 року</w:t>
            </w:r>
          </w:p>
        </w:tc>
      </w:tr>
      <w:tr>
        <w:trPr/>
        <w:tc>
          <w:tcPr>
            <w:tcW w:w="704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є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кт наказу Міністерства цифрової трансформації України «Про затвердження Порядку подання до центрального засвідчувального органу інформації про діяльність надавачів електронних довірчих послуг та засвідчувального центру»</w:t>
            </w:r>
          </w:p>
        </w:tc>
        <w:tc>
          <w:tcPr>
            <w:tcW w:w="4962" w:type="dxa"/>
            <w:tcBorders/>
            <w:shd w:fill="auto" w:val="clear"/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Підставою є забезпечення проведення центральним засвідчувальним органом оцінки стану розвитку сфери електронних довірчих послуг за результатами аналізу інформації про діяльність надавачів електронних довірчих послуг та засвідчувального центру</w:t>
            </w:r>
          </w:p>
        </w:tc>
        <w:tc>
          <w:tcPr>
            <w:tcW w:w="34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Директорат розвитку електронного урядування</w:t>
            </w:r>
          </w:p>
        </w:tc>
        <w:tc>
          <w:tcPr>
            <w:tcW w:w="2098" w:type="dxa"/>
            <w:tcBorders/>
            <w:shd w:fill="auto" w:val="clear"/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Грудень</w:t>
              <w:br/>
              <w:t>2020 року</w:t>
            </w:r>
          </w:p>
        </w:tc>
      </w:tr>
      <w:tr>
        <w:trPr/>
        <w:tc>
          <w:tcPr>
            <w:tcW w:w="704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4110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є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кт наказу Міністерства цифрової трансформації України, Адміністрації Державної служби спеціального зв’язку та захисту інформації України </w:t>
            </w:r>
          </w:p>
        </w:tc>
        <w:tc>
          <w:tcPr>
            <w:tcW w:w="4962" w:type="dxa"/>
            <w:tcBorders/>
            <w:shd w:fill="auto" w:val="clear"/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Підставою є забезпечення інтероперабельності та технологічної нейтральності національних технічних рішень, що використовуються під час надання електронних довірчих послуг, а також недопущення їх дискримінації</w:t>
            </w:r>
          </w:p>
        </w:tc>
        <w:tc>
          <w:tcPr>
            <w:tcW w:w="34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Директорат розвитку електронного урядування</w:t>
            </w:r>
          </w:p>
        </w:tc>
        <w:tc>
          <w:tcPr>
            <w:tcW w:w="2098" w:type="dxa"/>
            <w:tcBorders/>
            <w:shd w:fill="auto" w:val="clear"/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Грудень</w:t>
              <w:br/>
              <w:t>2020 року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headerReference w:type="default" r:id="rId2"/>
      <w:type w:val="nextPage"/>
      <w:pgSz w:orient="landscape" w:w="16838" w:h="11906"/>
      <w:pgMar w:left="1134" w:right="820" w:header="709" w:top="1134" w:footer="0" w:bottom="567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524290063"/>
    </w:sdtPr>
    <w:sdtContent>
      <w:p>
        <w:pPr>
          <w:pStyle w:val="Style22"/>
          <w:jc w:val="center"/>
          <w:rPr/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2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Style22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f2ee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4603be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link w:val="a7"/>
    <w:uiPriority w:val="99"/>
    <w:qFormat/>
    <w:rsid w:val="00a63c5d"/>
    <w:rPr/>
  </w:style>
  <w:style w:type="character" w:styleId="Style16" w:customStyle="1">
    <w:name w:val="Нижний колонтитул Знак"/>
    <w:basedOn w:val="DefaultParagraphFont"/>
    <w:link w:val="a9"/>
    <w:uiPriority w:val="99"/>
    <w:qFormat/>
    <w:rsid w:val="00a63c5d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9f2ee4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4603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>
    <w:name w:val="Header"/>
    <w:basedOn w:val="Normal"/>
    <w:link w:val="a8"/>
    <w:uiPriority w:val="99"/>
    <w:unhideWhenUsed/>
    <w:rsid w:val="00a63c5d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aa"/>
    <w:uiPriority w:val="99"/>
    <w:unhideWhenUsed/>
    <w:rsid w:val="00a63c5d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9f2e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LibreOffice/6.0.7.3$Linux_X86_64 LibreOffice_project/00m0$Build-3</Application>
  <Pages>2</Pages>
  <Words>233</Words>
  <Characters>1798</Characters>
  <CharactersWithSpaces>2020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2020-02-13T09:20:00Z</dcterms:created>
  <dc:creator>n.nesterenko</dc:creator>
  <dc:description/>
  <dc:language>ru-RU</dc:language>
  <cp:lastModifiedBy/>
  <cp:lastPrinted>2017-12-12T11:59:00Z</cp:lastPrinted>
  <dcterms:modified xsi:type="dcterms:W3CDTF">2020-02-13T15:36:28Z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