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A47" w:rsidRPr="00830A47" w:rsidRDefault="00830A47" w:rsidP="00634A9D">
      <w:pPr>
        <w:spacing w:before="120" w:after="120"/>
        <w:jc w:val="right"/>
      </w:pPr>
      <w:bookmarkStart w:id="0" w:name="_GoBack"/>
      <w:bookmarkEnd w:id="0"/>
      <w:r w:rsidRPr="00830A47">
        <w:t>ПРОЕКТ</w:t>
      </w:r>
    </w:p>
    <w:p w:rsidR="00830A47" w:rsidRDefault="00830A47" w:rsidP="00634A9D">
      <w:pPr>
        <w:spacing w:before="120" w:after="120"/>
      </w:pPr>
    </w:p>
    <w:p w:rsidR="00830A47" w:rsidRDefault="00830A47" w:rsidP="00634A9D">
      <w:pPr>
        <w:spacing w:before="120" w:after="120"/>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97"/>
      </w:tblGrid>
      <w:tr w:rsidR="00830A47" w:rsidTr="00830A47">
        <w:tc>
          <w:tcPr>
            <w:tcW w:w="4248" w:type="dxa"/>
          </w:tcPr>
          <w:p w:rsidR="00830A47" w:rsidRDefault="00830A47" w:rsidP="00634A9D">
            <w:pPr>
              <w:spacing w:before="120" w:after="120"/>
            </w:pPr>
          </w:p>
        </w:tc>
        <w:tc>
          <w:tcPr>
            <w:tcW w:w="5097" w:type="dxa"/>
          </w:tcPr>
          <w:p w:rsidR="00830A47" w:rsidRDefault="00830A47" w:rsidP="00634A9D">
            <w:pPr>
              <w:spacing w:before="120" w:after="120"/>
              <w:jc w:val="center"/>
            </w:pPr>
            <w:r>
              <w:t>ЗАТВЕРДЖЕНО</w:t>
            </w:r>
          </w:p>
          <w:p w:rsidR="00830A47" w:rsidRDefault="00830A47" w:rsidP="00634A9D">
            <w:pPr>
              <w:spacing w:before="120" w:after="120"/>
              <w:jc w:val="center"/>
            </w:pPr>
            <w:r>
              <w:t>постановою Кабінету Міністрів України</w:t>
            </w:r>
          </w:p>
          <w:p w:rsidR="00830A47" w:rsidRDefault="00830A47" w:rsidP="00634A9D">
            <w:pPr>
              <w:spacing w:before="120" w:after="120"/>
              <w:jc w:val="center"/>
            </w:pPr>
            <w:r>
              <w:t>від __ ____________ 2020 р. № _____</w:t>
            </w:r>
          </w:p>
          <w:p w:rsidR="00830A47" w:rsidRDefault="00830A47" w:rsidP="00634A9D">
            <w:pPr>
              <w:spacing w:before="120" w:after="120"/>
            </w:pPr>
          </w:p>
        </w:tc>
      </w:tr>
    </w:tbl>
    <w:p w:rsidR="006D456F" w:rsidRDefault="006D456F" w:rsidP="00634A9D">
      <w:pPr>
        <w:spacing w:before="120" w:after="120"/>
      </w:pPr>
    </w:p>
    <w:p w:rsidR="006D456F" w:rsidRDefault="006D456F" w:rsidP="00634A9D">
      <w:pPr>
        <w:spacing w:before="120" w:after="120"/>
      </w:pPr>
    </w:p>
    <w:p w:rsidR="00830A47" w:rsidRDefault="00830A47" w:rsidP="00634A9D">
      <w:pPr>
        <w:spacing w:before="120" w:after="120"/>
      </w:pPr>
    </w:p>
    <w:p w:rsidR="00830A47" w:rsidRDefault="00830A47" w:rsidP="00634A9D">
      <w:pPr>
        <w:spacing w:before="120" w:after="120"/>
      </w:pPr>
    </w:p>
    <w:p w:rsidR="006D456F" w:rsidRPr="00830A47" w:rsidRDefault="006D456F" w:rsidP="00634A9D">
      <w:pPr>
        <w:spacing w:before="120" w:after="120"/>
        <w:jc w:val="center"/>
        <w:rPr>
          <w:b/>
        </w:rPr>
      </w:pPr>
      <w:r w:rsidRPr="00830A47">
        <w:rPr>
          <w:b/>
        </w:rPr>
        <w:t>ВИМОГИ</w:t>
      </w:r>
      <w:r w:rsidR="00634A9D">
        <w:rPr>
          <w:b/>
        </w:rPr>
        <w:br/>
      </w:r>
      <w:r w:rsidRPr="00830A47">
        <w:rPr>
          <w:b/>
        </w:rPr>
        <w:t>до удосконалених електронних підписів та печаток, які базуються на кваліфікованих сертифікатах відкритих ключів, і надання електронних довірчих послуг, пов’язаних з їх створенням, перевіркою, підтвердженням та зберіганням</w:t>
      </w:r>
    </w:p>
    <w:p w:rsidR="006D456F" w:rsidRDefault="006D456F" w:rsidP="00634A9D">
      <w:pPr>
        <w:spacing w:before="120" w:after="120"/>
        <w:ind w:firstLine="709"/>
      </w:pPr>
    </w:p>
    <w:p w:rsidR="006D456F" w:rsidRPr="00AD6242" w:rsidRDefault="00830A47" w:rsidP="00634A9D">
      <w:pPr>
        <w:spacing w:before="120" w:after="120"/>
        <w:ind w:firstLine="709"/>
      </w:pPr>
      <w:r>
        <w:t>1. </w:t>
      </w:r>
      <w:r w:rsidR="00735298">
        <w:t>Ці в</w:t>
      </w:r>
      <w:r w:rsidR="006D456F">
        <w:t xml:space="preserve">имоги визначають </w:t>
      </w:r>
      <w:r w:rsidR="006D456F" w:rsidRPr="00AD6242">
        <w:t>технічні та технологічні умови, яких повинні дотримуватися кваліфіковані надавачі електронних довірчих послуг під час надання електронних довірчих послуг</w:t>
      </w:r>
      <w:r w:rsidR="00CA6569" w:rsidRPr="00AD6242">
        <w:t>,</w:t>
      </w:r>
      <w:r w:rsidR="006D456F" w:rsidRPr="00AD6242">
        <w:t xml:space="preserve"> </w:t>
      </w:r>
      <w:r w:rsidR="00CA6569" w:rsidRPr="00AD6242">
        <w:t>пов’язаних із створенням, перевіркою, підтвердженням та зберіганням удосконалених електронних підписів та печаток, які базуються на кваліфікованих сертифікатах відкритих ключів</w:t>
      </w:r>
      <w:r w:rsidR="006D456F" w:rsidRPr="00AD6242">
        <w:t>.</w:t>
      </w:r>
    </w:p>
    <w:p w:rsidR="006D456F" w:rsidRDefault="00830A47" w:rsidP="00634A9D">
      <w:pPr>
        <w:spacing w:before="120" w:after="120"/>
        <w:ind w:firstLine="709"/>
      </w:pPr>
      <w:r w:rsidRPr="00AD6242">
        <w:t>2. </w:t>
      </w:r>
      <w:r w:rsidR="006D456F" w:rsidRPr="00AD6242">
        <w:t>У цих вимогах терміни вживаються у значенні, наведеному в Законі</w:t>
      </w:r>
      <w:r w:rsidR="006D456F">
        <w:t xml:space="preserve"> України “Про електронні довірчі послуги”.</w:t>
      </w:r>
    </w:p>
    <w:p w:rsidR="006D456F" w:rsidRDefault="00830A47" w:rsidP="00634A9D">
      <w:pPr>
        <w:spacing w:before="120" w:after="120"/>
        <w:ind w:firstLine="709"/>
      </w:pPr>
      <w:r>
        <w:t>3. </w:t>
      </w:r>
      <w:r w:rsidR="006D456F">
        <w:t xml:space="preserve">Електронна довірча послуга із створення, перевірки та підтвердження удосконаленого електронного підпису чи </w:t>
      </w:r>
      <w:r w:rsidR="006D456F" w:rsidRPr="00AD6242">
        <w:t xml:space="preserve">печатки </w:t>
      </w:r>
      <w:r w:rsidR="00CA6569" w:rsidRPr="00AD6242">
        <w:t xml:space="preserve">надається </w:t>
      </w:r>
      <w:r w:rsidR="00AD6242" w:rsidRPr="00AD6242">
        <w:t>у сукупності</w:t>
      </w:r>
      <w:r w:rsidR="00CA6569" w:rsidRPr="00AD6242">
        <w:t xml:space="preserve"> </w:t>
      </w:r>
      <w:r w:rsidR="006D456F" w:rsidRPr="00AD6242">
        <w:t>з кваліфікованою електронною довірчою послугою з формування, перевірки та підтвердження чинності кваліфікованого сертифіката електронного</w:t>
      </w:r>
      <w:r w:rsidR="006D456F">
        <w:t xml:space="preserve"> підпису чи печатки з урахуванням таких особливостей:</w:t>
      </w:r>
    </w:p>
    <w:p w:rsidR="006D456F" w:rsidRDefault="006D456F" w:rsidP="00634A9D">
      <w:pPr>
        <w:spacing w:before="120" w:after="120"/>
        <w:ind w:firstLine="709"/>
      </w:pPr>
      <w:r>
        <w:t>кваліфікований сертифікат відкритого ключа, сформований для удосконаленого електронного підпису чи печатки, не містить відомостей про те, що особистий ключ зберігається в засобі кваліфікованого електронного підпису чи печатки;</w:t>
      </w:r>
    </w:p>
    <w:p w:rsidR="006D456F" w:rsidRDefault="006D456F" w:rsidP="00634A9D">
      <w:pPr>
        <w:spacing w:before="120" w:after="120"/>
        <w:ind w:firstLine="709"/>
      </w:pPr>
      <w:r>
        <w:t>під час перевірки удосконаленого електронного підпису чи печатки за допомогою кваліфікованого сертифіката відкритого ключа надається підтвердження того, що особистий ключ не зберігається в засобі кваліфікованого електронного підпису чи печатки.</w:t>
      </w:r>
    </w:p>
    <w:p w:rsidR="006D456F" w:rsidRPr="004E6A71" w:rsidRDefault="00830A47" w:rsidP="00634A9D">
      <w:pPr>
        <w:spacing w:before="120" w:after="120"/>
        <w:ind w:firstLine="709"/>
        <w:rPr>
          <w:highlight w:val="green"/>
        </w:rPr>
      </w:pPr>
      <w:r>
        <w:lastRenderedPageBreak/>
        <w:t>4. </w:t>
      </w:r>
      <w:r w:rsidR="008916F2" w:rsidRPr="008916F2">
        <w:t>Електронна довірча послуга із зберігання удосконалених електронних підписів, печаток та відповідних сертифікатів забезпечує зберігання раніше створених удосконалених електронних підписів чи печаток та сформованих для них кваліфікованих сертифікатів відкритих ключів протягом строку, визначеного законодавством у сфері архівної справи для зберігання паперових документів.</w:t>
      </w:r>
    </w:p>
    <w:p w:rsidR="00634A9D" w:rsidRDefault="00634A9D" w:rsidP="00634A9D">
      <w:pPr>
        <w:spacing w:before="120" w:after="120"/>
        <w:ind w:firstLine="709"/>
      </w:pPr>
      <w:r>
        <w:t>5.</w:t>
      </w:r>
      <w:r>
        <w:rPr>
          <w:lang w:val="en-US"/>
        </w:rPr>
        <w:t> </w:t>
      </w:r>
      <w:r>
        <w:t xml:space="preserve">Відповідність удосконалених електронних підписів чи печаток у форматах </w:t>
      </w:r>
      <w:proofErr w:type="spellStart"/>
      <w:r>
        <w:t>XAdES</w:t>
      </w:r>
      <w:proofErr w:type="spellEnd"/>
      <w:r>
        <w:t xml:space="preserve">, </w:t>
      </w:r>
      <w:proofErr w:type="spellStart"/>
      <w:r>
        <w:t>PAdES</w:t>
      </w:r>
      <w:proofErr w:type="spellEnd"/>
      <w:r>
        <w:t xml:space="preserve"> та </w:t>
      </w:r>
      <w:proofErr w:type="spellStart"/>
      <w:r>
        <w:t>CAdES</w:t>
      </w:r>
      <w:proofErr w:type="spellEnd"/>
      <w:r>
        <w:t>, які базуються на кваліфікованих сертифікатах відкритих ключів, одному із стандартів, зазначених у</w:t>
      </w:r>
      <w:r>
        <w:br/>
        <w:t xml:space="preserve">пунктах 1 – 3 переліку, що додається (крім розділу 9 відповідного стандарту), та стандарту, зазначеному в пункті 4 переліку, що додається (крім підписів та печаток у форматах </w:t>
      </w:r>
      <w:proofErr w:type="spellStart"/>
      <w:r>
        <w:t>PAdES</w:t>
      </w:r>
      <w:proofErr w:type="spellEnd"/>
      <w:r>
        <w:t>), надає презумпцію відповідності таких підписів чи печаток вимогам до удосконалених електронних підписів чи печаток, установленим Законом України “Про електронні довірчі послуги”.</w:t>
      </w:r>
    </w:p>
    <w:p w:rsidR="00634A9D" w:rsidRDefault="00634A9D" w:rsidP="00634A9D">
      <w:pPr>
        <w:spacing w:before="120" w:after="120"/>
        <w:ind w:firstLine="709"/>
      </w:pPr>
      <w:r>
        <w:t>6. Програмні засоби удосконаленого електронного підпису чи печатки, що використовуються для створення, перевірки та підтвердження удосконалених електронних підписів чи печаток, які базуються на кваліфікованих сертифікатах відкритих ключів, повинні відповідати вимогам до програмних засобів кваліфікованого електронного підпису чи печатки з урахуванням цих вимог.</w:t>
      </w:r>
    </w:p>
    <w:p w:rsidR="00D05CAB" w:rsidRDefault="00B90852" w:rsidP="00634A9D">
      <w:pPr>
        <w:spacing w:before="120" w:after="120"/>
        <w:ind w:firstLine="709"/>
      </w:pPr>
      <w:r>
        <w:t>7</w:t>
      </w:r>
      <w:r w:rsidR="00830A47" w:rsidRPr="00AD6242">
        <w:t>. </w:t>
      </w:r>
      <w:r w:rsidR="006D456F" w:rsidRPr="00AD6242">
        <w:t xml:space="preserve">Кваліфіковані надавачі електронних довірчих послуг мають право самостійно обирати, які саме стандарти, </w:t>
      </w:r>
      <w:r w:rsidR="00CA6569" w:rsidRPr="00AD6242">
        <w:t>ви</w:t>
      </w:r>
      <w:r w:rsidR="00B26150" w:rsidRPr="00AD6242">
        <w:t xml:space="preserve">значені в </w:t>
      </w:r>
      <w:r w:rsidR="006D456F" w:rsidRPr="00AD6242">
        <w:t>пунктах 1</w:t>
      </w:r>
      <w:r w:rsidR="00CA6569" w:rsidRPr="00AD6242">
        <w:t xml:space="preserve"> </w:t>
      </w:r>
      <w:r w:rsidR="006D456F" w:rsidRPr="00AD6242">
        <w:t>–</w:t>
      </w:r>
      <w:r w:rsidR="00CA6569" w:rsidRPr="00AD6242">
        <w:t xml:space="preserve"> </w:t>
      </w:r>
      <w:r w:rsidR="006D456F" w:rsidRPr="00AD6242">
        <w:t>25, 35</w:t>
      </w:r>
      <w:r w:rsidR="00CA6569" w:rsidRPr="00AD6242">
        <w:t xml:space="preserve"> </w:t>
      </w:r>
      <w:r w:rsidR="006D456F" w:rsidRPr="00AD6242">
        <w:t>–</w:t>
      </w:r>
      <w:r w:rsidR="00CA6569" w:rsidRPr="00AD6242">
        <w:t xml:space="preserve"> </w:t>
      </w:r>
      <w:r w:rsidR="006D456F" w:rsidRPr="00AD6242">
        <w:t>38, 40 і 51</w:t>
      </w:r>
      <w:r w:rsidR="00CA6569" w:rsidRPr="00AD6242">
        <w:t xml:space="preserve"> </w:t>
      </w:r>
      <w:r w:rsidR="006D456F" w:rsidRPr="00AD6242">
        <w:t>–</w:t>
      </w:r>
      <w:r w:rsidR="00CA6569" w:rsidRPr="00AD6242">
        <w:t xml:space="preserve"> </w:t>
      </w:r>
      <w:r w:rsidR="006D456F" w:rsidRPr="00AD6242">
        <w:t>77 переліку стандартів, що застосовуються кваліфікованими надавачами електронних довірчих послуг під час надання кваліфікованих електронних довірчих послуг, який додається до вимог у сфері електронних довірчих послуг, затверджених постановою Кабінету Міністрів України від 7 листопада 2018 р. № 992 (Офіційний вісник України, 2018 р., № 98, ст. 3227), будуть ними застосовуватися під час надання електронних довірчих послуг</w:t>
      </w:r>
      <w:r w:rsidR="00B26150" w:rsidRPr="00AD6242">
        <w:t>, пов’язаних із створенням, перевіркою, підтвердженням та зберіганням удосконалених електронних підписів та печаток, які базуються на кваліфікованих сертифікатах відкритих ключів.</w:t>
      </w:r>
    </w:p>
    <w:p w:rsidR="00D05CAB" w:rsidRDefault="00D05CAB" w:rsidP="00634A9D">
      <w:pPr>
        <w:spacing w:before="120" w:after="120"/>
        <w:jc w:val="center"/>
      </w:pPr>
      <w:r>
        <w:t>_________________________________</w:t>
      </w:r>
    </w:p>
    <w:p w:rsidR="00634A9D" w:rsidRDefault="00634A9D" w:rsidP="00634A9D">
      <w:pPr>
        <w:spacing w:before="120" w:after="120"/>
        <w:jc w:val="center"/>
      </w:pPr>
    </w:p>
    <w:sectPr w:rsidR="00634A9D" w:rsidSect="00CC01B8">
      <w:headerReference w:type="default" r:id="rId6"/>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CDB" w:rsidRDefault="001F3CDB" w:rsidP="00CC01B8">
      <w:r>
        <w:separator/>
      </w:r>
    </w:p>
  </w:endnote>
  <w:endnote w:type="continuationSeparator" w:id="0">
    <w:p w:rsidR="001F3CDB" w:rsidRDefault="001F3CDB" w:rsidP="00CC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CDB" w:rsidRDefault="001F3CDB" w:rsidP="00CC01B8">
      <w:r>
        <w:separator/>
      </w:r>
    </w:p>
  </w:footnote>
  <w:footnote w:type="continuationSeparator" w:id="0">
    <w:p w:rsidR="001F3CDB" w:rsidRDefault="001F3CDB" w:rsidP="00CC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966847"/>
      <w:docPartObj>
        <w:docPartGallery w:val="Page Numbers (Top of Page)"/>
        <w:docPartUnique/>
      </w:docPartObj>
    </w:sdtPr>
    <w:sdtContent>
      <w:p w:rsidR="00CC01B8" w:rsidRDefault="00CC01B8">
        <w:pPr>
          <w:pStyle w:val="a4"/>
          <w:jc w:val="center"/>
        </w:pPr>
        <w:r>
          <w:fldChar w:fldCharType="begin"/>
        </w:r>
        <w:r>
          <w:instrText>PAGE   \* MERGEFORMAT</w:instrText>
        </w:r>
        <w:r>
          <w:fldChar w:fldCharType="separate"/>
        </w:r>
        <w:r>
          <w:rPr>
            <w:noProof/>
          </w:rPr>
          <w:t>2</w:t>
        </w:r>
        <w:r>
          <w:fldChar w:fldCharType="end"/>
        </w:r>
      </w:p>
    </w:sdtContent>
  </w:sdt>
  <w:p w:rsidR="00CC01B8" w:rsidRDefault="00CC01B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96"/>
    <w:rsid w:val="001F3CDB"/>
    <w:rsid w:val="002B15A2"/>
    <w:rsid w:val="003010BD"/>
    <w:rsid w:val="003036AE"/>
    <w:rsid w:val="004C177C"/>
    <w:rsid w:val="004E6A71"/>
    <w:rsid w:val="006027A1"/>
    <w:rsid w:val="00634A9D"/>
    <w:rsid w:val="006A3331"/>
    <w:rsid w:val="006D456F"/>
    <w:rsid w:val="00735298"/>
    <w:rsid w:val="00830A47"/>
    <w:rsid w:val="008916F2"/>
    <w:rsid w:val="00A71F53"/>
    <w:rsid w:val="00AD6242"/>
    <w:rsid w:val="00B26150"/>
    <w:rsid w:val="00B90852"/>
    <w:rsid w:val="00CA5396"/>
    <w:rsid w:val="00CA6569"/>
    <w:rsid w:val="00CC01B8"/>
    <w:rsid w:val="00D05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36D51-3672-4AAA-B0C8-1112EB22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F53"/>
    <w:pPr>
      <w:spacing w:after="0" w:line="240" w:lineRule="auto"/>
      <w:jc w:val="both"/>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01B8"/>
    <w:pPr>
      <w:tabs>
        <w:tab w:val="center" w:pos="4844"/>
        <w:tab w:val="right" w:pos="9689"/>
      </w:tabs>
    </w:pPr>
  </w:style>
  <w:style w:type="character" w:customStyle="1" w:styleId="a5">
    <w:name w:val="Верхній колонтитул Знак"/>
    <w:basedOn w:val="a0"/>
    <w:link w:val="a4"/>
    <w:uiPriority w:val="99"/>
    <w:rsid w:val="00CC01B8"/>
    <w:rPr>
      <w:rFonts w:ascii="Times New Roman" w:hAnsi="Times New Roman"/>
      <w:sz w:val="28"/>
      <w:szCs w:val="28"/>
    </w:rPr>
  </w:style>
  <w:style w:type="paragraph" w:styleId="a6">
    <w:name w:val="footer"/>
    <w:basedOn w:val="a"/>
    <w:link w:val="a7"/>
    <w:uiPriority w:val="99"/>
    <w:unhideWhenUsed/>
    <w:rsid w:val="00CC01B8"/>
    <w:pPr>
      <w:tabs>
        <w:tab w:val="center" w:pos="4844"/>
        <w:tab w:val="right" w:pos="9689"/>
      </w:tabs>
    </w:pPr>
  </w:style>
  <w:style w:type="character" w:customStyle="1" w:styleId="a7">
    <w:name w:val="Нижній колонтитул Знак"/>
    <w:basedOn w:val="a0"/>
    <w:link w:val="a6"/>
    <w:uiPriority w:val="99"/>
    <w:rsid w:val="00CC01B8"/>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7617">
      <w:bodyDiv w:val="1"/>
      <w:marLeft w:val="0"/>
      <w:marRight w:val="0"/>
      <w:marTop w:val="0"/>
      <w:marBottom w:val="0"/>
      <w:divBdr>
        <w:top w:val="none" w:sz="0" w:space="0" w:color="auto"/>
        <w:left w:val="none" w:sz="0" w:space="0" w:color="auto"/>
        <w:bottom w:val="none" w:sz="0" w:space="0" w:color="auto"/>
        <w:right w:val="none" w:sz="0" w:space="0" w:color="auto"/>
      </w:divBdr>
    </w:div>
    <w:div w:id="104780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Исаенко</dc:creator>
  <cp:keywords/>
  <dc:description/>
  <cp:lastModifiedBy>Ругаєв Дмитро Володимирович</cp:lastModifiedBy>
  <cp:revision>2</cp:revision>
  <dcterms:created xsi:type="dcterms:W3CDTF">2020-01-20T07:15:00Z</dcterms:created>
  <dcterms:modified xsi:type="dcterms:W3CDTF">2020-01-20T07:15:00Z</dcterms:modified>
</cp:coreProperties>
</file>