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8A79" w14:textId="77777777" w:rsidR="00CB301C" w:rsidRPr="00FE18AC" w:rsidRDefault="00CB301C" w:rsidP="00CB301C">
      <w:pPr>
        <w:spacing w:line="300" w:lineRule="auto"/>
        <w:ind w:left="3968"/>
        <w:jc w:val="center"/>
        <w:rPr>
          <w:rFonts w:ascii="Times New Roman" w:hAnsi="Times New Roman" w:cs="Times New Roman"/>
          <w:sz w:val="28"/>
          <w:szCs w:val="28"/>
        </w:rPr>
      </w:pPr>
      <w:bookmarkStart w:id="0" w:name="_Hlk115201367"/>
      <w:r w:rsidRPr="00FE18AC">
        <w:rPr>
          <w:rFonts w:ascii="Times New Roman" w:hAnsi="Times New Roman" w:cs="Times New Roman"/>
          <w:sz w:val="28"/>
          <w:szCs w:val="28"/>
        </w:rPr>
        <w:t xml:space="preserve">ЗАТВЕРДЖЕНО </w:t>
      </w:r>
    </w:p>
    <w:p w14:paraId="262C13C2" w14:textId="77777777" w:rsidR="00CB301C" w:rsidRPr="00FE18AC" w:rsidRDefault="00CB301C" w:rsidP="00CB301C">
      <w:pPr>
        <w:spacing w:line="300" w:lineRule="auto"/>
        <w:ind w:left="3968"/>
        <w:jc w:val="center"/>
        <w:rPr>
          <w:rFonts w:ascii="Times New Roman" w:hAnsi="Times New Roman" w:cs="Times New Roman"/>
          <w:sz w:val="28"/>
          <w:szCs w:val="28"/>
        </w:rPr>
      </w:pPr>
      <w:r w:rsidRPr="00FE18AC">
        <w:rPr>
          <w:rFonts w:ascii="Times New Roman" w:hAnsi="Times New Roman" w:cs="Times New Roman"/>
          <w:sz w:val="28"/>
          <w:szCs w:val="28"/>
        </w:rPr>
        <w:t xml:space="preserve">постановою Кабінету Міністрів України </w:t>
      </w:r>
    </w:p>
    <w:p w14:paraId="03FEBE1D" w14:textId="77777777" w:rsidR="00CB301C" w:rsidRPr="00FE18AC" w:rsidRDefault="00CB301C" w:rsidP="00CB301C">
      <w:pPr>
        <w:spacing w:line="300" w:lineRule="auto"/>
        <w:ind w:left="3968"/>
        <w:jc w:val="center"/>
        <w:rPr>
          <w:rFonts w:ascii="Times New Roman" w:hAnsi="Times New Roman" w:cs="Times New Roman"/>
          <w:b/>
          <w:sz w:val="28"/>
          <w:szCs w:val="28"/>
        </w:rPr>
      </w:pPr>
      <w:r w:rsidRPr="00FE18AC">
        <w:rPr>
          <w:rFonts w:ascii="Times New Roman" w:hAnsi="Times New Roman" w:cs="Times New Roman"/>
          <w:sz w:val="28"/>
          <w:szCs w:val="28"/>
        </w:rPr>
        <w:t xml:space="preserve">від                    2022 р.           № </w:t>
      </w:r>
    </w:p>
    <w:bookmarkEnd w:id="0"/>
    <w:p w14:paraId="4495BC98" w14:textId="77777777" w:rsidR="007127AC" w:rsidRPr="00FE18AC" w:rsidRDefault="007127AC" w:rsidP="007127AC">
      <w:pPr>
        <w:pBdr>
          <w:top w:val="nil"/>
          <w:left w:val="nil"/>
          <w:bottom w:val="nil"/>
          <w:right w:val="nil"/>
          <w:between w:val="nil"/>
        </w:pBdr>
        <w:shd w:val="clear" w:color="auto" w:fill="FFFFFF"/>
        <w:spacing w:before="150" w:after="150"/>
        <w:ind w:left="450" w:right="450" w:firstLine="709"/>
        <w:jc w:val="center"/>
        <w:rPr>
          <w:rFonts w:ascii="Times New Roman" w:eastAsia="Times New Roman" w:hAnsi="Times New Roman" w:cs="Times New Roman"/>
          <w:sz w:val="32"/>
          <w:szCs w:val="32"/>
        </w:rPr>
      </w:pPr>
    </w:p>
    <w:p w14:paraId="3F70F561" w14:textId="77777777" w:rsidR="007127AC" w:rsidRPr="00FE18AC" w:rsidRDefault="007127AC" w:rsidP="008D3B2F">
      <w:pPr>
        <w:pBdr>
          <w:top w:val="nil"/>
          <w:left w:val="nil"/>
          <w:bottom w:val="nil"/>
          <w:right w:val="nil"/>
          <w:between w:val="nil"/>
        </w:pBdr>
        <w:shd w:val="clear" w:color="auto" w:fill="FFFFFF"/>
        <w:ind w:right="6"/>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t>ПОРЯДОК</w:t>
      </w:r>
    </w:p>
    <w:p w14:paraId="6B8252C4" w14:textId="33DF87CD" w:rsidR="007127AC" w:rsidRPr="00FE18AC" w:rsidRDefault="007127AC" w:rsidP="008D3B2F">
      <w:pPr>
        <w:pBdr>
          <w:top w:val="nil"/>
          <w:left w:val="nil"/>
          <w:bottom w:val="nil"/>
          <w:right w:val="nil"/>
          <w:between w:val="nil"/>
        </w:pBdr>
        <w:shd w:val="clear" w:color="auto" w:fill="FFFFFF"/>
        <w:spacing w:after="150"/>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t>проведення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w:t>
      </w:r>
    </w:p>
    <w:p w14:paraId="01AE22D1" w14:textId="77777777" w:rsidR="007127AC" w:rsidRPr="00FE18AC" w:rsidRDefault="007127AC" w:rsidP="007127AC">
      <w:pPr>
        <w:pBdr>
          <w:top w:val="nil"/>
          <w:left w:val="nil"/>
          <w:bottom w:val="nil"/>
          <w:right w:val="nil"/>
          <w:between w:val="nil"/>
        </w:pBdr>
        <w:shd w:val="clear" w:color="auto" w:fill="FFFFFF"/>
        <w:spacing w:before="150" w:after="150"/>
        <w:ind w:left="450" w:right="450" w:firstLine="709"/>
        <w:jc w:val="center"/>
        <w:rPr>
          <w:rFonts w:ascii="Times New Roman" w:eastAsia="Times New Roman" w:hAnsi="Times New Roman" w:cs="Times New Roman"/>
          <w:sz w:val="28"/>
          <w:szCs w:val="28"/>
        </w:rPr>
      </w:pPr>
    </w:p>
    <w:p w14:paraId="107A57E9" w14:textId="77777777" w:rsidR="007127AC" w:rsidRPr="00FE18AC" w:rsidRDefault="007127AC" w:rsidP="007127AC">
      <w:pPr>
        <w:pBdr>
          <w:top w:val="nil"/>
          <w:left w:val="nil"/>
          <w:bottom w:val="nil"/>
          <w:right w:val="nil"/>
          <w:between w:val="nil"/>
        </w:pBdr>
        <w:shd w:val="clear" w:color="auto" w:fill="FFFFFF"/>
        <w:spacing w:before="150" w:after="150"/>
        <w:ind w:right="450"/>
        <w:jc w:val="center"/>
        <w:rPr>
          <w:rFonts w:ascii="Times New Roman" w:eastAsia="Times New Roman" w:hAnsi="Times New Roman" w:cs="Times New Roman"/>
          <w:sz w:val="28"/>
          <w:szCs w:val="28"/>
        </w:rPr>
      </w:pPr>
      <w:r w:rsidRPr="00FE18AC">
        <w:rPr>
          <w:rFonts w:ascii="Times New Roman" w:eastAsia="Times New Roman" w:hAnsi="Times New Roman" w:cs="Times New Roman"/>
          <w:b/>
          <w:sz w:val="28"/>
          <w:szCs w:val="28"/>
        </w:rPr>
        <w:t>Загальні питання</w:t>
      </w:r>
    </w:p>
    <w:p w14:paraId="408B5106" w14:textId="03F05FE0" w:rsidR="007127AC" w:rsidRPr="00FE18AC" w:rsidRDefault="007127AC" w:rsidP="00C17AAE">
      <w:pPr>
        <w:numPr>
          <w:ilvl w:val="0"/>
          <w:numId w:val="1"/>
        </w:numPr>
        <w:pBdr>
          <w:top w:val="nil"/>
          <w:left w:val="nil"/>
          <w:bottom w:val="nil"/>
          <w:right w:val="nil"/>
          <w:between w:val="nil"/>
        </w:pBdr>
        <w:shd w:val="clear" w:color="auto" w:fill="FFFFFF"/>
        <w:tabs>
          <w:tab w:val="left" w:pos="993"/>
        </w:tabs>
        <w:ind w:left="0"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Цей Порядок визначає механізм </w:t>
      </w:r>
      <w:r w:rsidR="00D41A02" w:rsidRPr="00FE18AC">
        <w:rPr>
          <w:rFonts w:ascii="Times New Roman" w:eastAsia="Times New Roman" w:hAnsi="Times New Roman" w:cs="Times New Roman"/>
          <w:sz w:val="28"/>
          <w:szCs w:val="28"/>
        </w:rPr>
        <w:t>реалізації експериментального проекту щодо створення Єдиного державного реєстру адміністративно-територіальних одиниць та територій територіальних громад</w:t>
      </w:r>
      <w:r w:rsidR="00B27377" w:rsidRPr="00FE18AC">
        <w:rPr>
          <w:rFonts w:ascii="Times New Roman" w:eastAsia="Times New Roman" w:hAnsi="Times New Roman" w:cs="Times New Roman"/>
          <w:sz w:val="28"/>
          <w:szCs w:val="28"/>
        </w:rPr>
        <w:t xml:space="preserve"> (далі – Реєстр АТУ)</w:t>
      </w:r>
      <w:r w:rsidR="00D41A02" w:rsidRPr="00FE18AC">
        <w:rPr>
          <w:rFonts w:ascii="Times New Roman" w:eastAsia="Times New Roman" w:hAnsi="Times New Roman" w:cs="Times New Roman"/>
          <w:sz w:val="28"/>
          <w:szCs w:val="28"/>
        </w:rPr>
        <w:t>, Єдиного державного реєстру адрес</w:t>
      </w:r>
      <w:r w:rsidR="00B27377" w:rsidRPr="00FE18AC">
        <w:rPr>
          <w:rFonts w:ascii="Times New Roman" w:eastAsia="Times New Roman" w:hAnsi="Times New Roman" w:cs="Times New Roman"/>
          <w:sz w:val="28"/>
          <w:szCs w:val="28"/>
        </w:rPr>
        <w:t xml:space="preserve"> (далі – Реєстр адрес)</w:t>
      </w:r>
      <w:r w:rsidR="00D41A02" w:rsidRPr="00FE18AC">
        <w:rPr>
          <w:rFonts w:ascii="Times New Roman" w:eastAsia="Times New Roman" w:hAnsi="Times New Roman" w:cs="Times New Roman"/>
          <w:sz w:val="28"/>
          <w:szCs w:val="28"/>
        </w:rPr>
        <w:t xml:space="preserve">, Реєстру будівель та споруд </w:t>
      </w:r>
      <w:r w:rsidR="00B27377" w:rsidRPr="00FE18AC">
        <w:rPr>
          <w:rFonts w:ascii="Times New Roman" w:eastAsia="Times New Roman" w:hAnsi="Times New Roman" w:cs="Times New Roman"/>
          <w:sz w:val="28"/>
          <w:szCs w:val="28"/>
        </w:rPr>
        <w:t xml:space="preserve">(далі – Реєстр споруд) </w:t>
      </w:r>
      <w:r w:rsidR="00D41A02" w:rsidRPr="00FE18AC">
        <w:rPr>
          <w:rFonts w:ascii="Times New Roman" w:eastAsia="Times New Roman" w:hAnsi="Times New Roman" w:cs="Times New Roman"/>
          <w:sz w:val="28"/>
          <w:szCs w:val="28"/>
        </w:rPr>
        <w:t>у складі Єдиної державної електронної системи у сфері будівництва (далі – експериментальний проект)</w:t>
      </w:r>
      <w:r w:rsidR="00B27377" w:rsidRPr="00FE18AC">
        <w:rPr>
          <w:rFonts w:ascii="Times New Roman" w:eastAsia="Times New Roman" w:hAnsi="Times New Roman" w:cs="Times New Roman"/>
          <w:sz w:val="28"/>
          <w:szCs w:val="28"/>
        </w:rPr>
        <w:t>, зокрема</w:t>
      </w:r>
      <w:r w:rsidR="00D41A02" w:rsidRPr="00FE18AC">
        <w:rPr>
          <w:rFonts w:ascii="Times New Roman" w:eastAsia="Times New Roman" w:hAnsi="Times New Roman" w:cs="Times New Roman"/>
          <w:sz w:val="28"/>
          <w:szCs w:val="28"/>
        </w:rPr>
        <w:t xml:space="preserve"> </w:t>
      </w:r>
      <w:r w:rsidRPr="00FE18AC">
        <w:rPr>
          <w:rFonts w:ascii="Times New Roman" w:eastAsia="Times New Roman" w:hAnsi="Times New Roman" w:cs="Times New Roman"/>
          <w:sz w:val="28"/>
          <w:szCs w:val="28"/>
        </w:rPr>
        <w:t>створення, внесення (завантаження) та верифікації інформації Реєстр</w:t>
      </w:r>
      <w:r w:rsidR="004E408B" w:rsidRPr="00FE18AC">
        <w:rPr>
          <w:rFonts w:ascii="Times New Roman" w:eastAsia="Times New Roman" w:hAnsi="Times New Roman" w:cs="Times New Roman"/>
          <w:sz w:val="28"/>
          <w:szCs w:val="28"/>
        </w:rPr>
        <w:t>у</w:t>
      </w:r>
      <w:r w:rsidRPr="00FE18AC">
        <w:rPr>
          <w:rFonts w:ascii="Times New Roman" w:eastAsia="Times New Roman" w:hAnsi="Times New Roman" w:cs="Times New Roman"/>
          <w:sz w:val="28"/>
          <w:szCs w:val="28"/>
        </w:rPr>
        <w:t xml:space="preserve"> АТУ, Реєстр</w:t>
      </w:r>
      <w:r w:rsidR="00B27377" w:rsidRPr="00FE18AC">
        <w:rPr>
          <w:rFonts w:ascii="Times New Roman" w:eastAsia="Times New Roman" w:hAnsi="Times New Roman" w:cs="Times New Roman"/>
          <w:sz w:val="28"/>
          <w:szCs w:val="28"/>
        </w:rPr>
        <w:t>у</w:t>
      </w:r>
      <w:r w:rsidRPr="00FE18AC">
        <w:rPr>
          <w:rFonts w:ascii="Times New Roman" w:eastAsia="Times New Roman" w:hAnsi="Times New Roman" w:cs="Times New Roman"/>
          <w:sz w:val="28"/>
          <w:szCs w:val="28"/>
        </w:rPr>
        <w:t xml:space="preserve"> адрес, Реєстр</w:t>
      </w:r>
      <w:r w:rsidR="00B27377" w:rsidRPr="00FE18AC">
        <w:rPr>
          <w:rFonts w:ascii="Times New Roman" w:eastAsia="Times New Roman" w:hAnsi="Times New Roman" w:cs="Times New Roman"/>
          <w:sz w:val="28"/>
          <w:szCs w:val="28"/>
        </w:rPr>
        <w:t>у</w:t>
      </w:r>
      <w:r w:rsidRPr="00FE18AC">
        <w:rPr>
          <w:rFonts w:ascii="Times New Roman" w:eastAsia="Times New Roman" w:hAnsi="Times New Roman" w:cs="Times New Roman"/>
          <w:sz w:val="28"/>
          <w:szCs w:val="28"/>
        </w:rPr>
        <w:t xml:space="preserve"> споруд у складі Єдиної державної електронної системи у сфері будівництва (далі – електронна система). </w:t>
      </w:r>
    </w:p>
    <w:p w14:paraId="3BB039AF" w14:textId="77777777" w:rsidR="007127AC" w:rsidRPr="00FE18AC" w:rsidRDefault="007127AC" w:rsidP="00C17AAE">
      <w:pPr>
        <w:pBdr>
          <w:top w:val="nil"/>
          <w:left w:val="nil"/>
          <w:bottom w:val="nil"/>
          <w:right w:val="nil"/>
          <w:between w:val="nil"/>
        </w:pBdr>
        <w:shd w:val="clear" w:color="auto" w:fill="FFFFFF"/>
        <w:ind w:firstLine="708"/>
        <w:jc w:val="both"/>
        <w:rPr>
          <w:rFonts w:ascii="Times New Roman" w:eastAsia="Times New Roman" w:hAnsi="Times New Roman" w:cs="Times New Roman"/>
          <w:sz w:val="28"/>
          <w:szCs w:val="28"/>
        </w:rPr>
      </w:pPr>
    </w:p>
    <w:p w14:paraId="72A1B4A1" w14:textId="77777777" w:rsidR="007127AC" w:rsidRPr="00FE18AC" w:rsidRDefault="007127AC" w:rsidP="00C17AAE">
      <w:pPr>
        <w:numPr>
          <w:ilvl w:val="0"/>
          <w:numId w:val="1"/>
        </w:numPr>
        <w:pBdr>
          <w:top w:val="nil"/>
          <w:left w:val="nil"/>
          <w:bottom w:val="nil"/>
          <w:right w:val="nil"/>
          <w:between w:val="nil"/>
        </w:pBdr>
        <w:shd w:val="clear" w:color="auto" w:fill="FFFFFF"/>
        <w:tabs>
          <w:tab w:val="left" w:pos="993"/>
        </w:tabs>
        <w:ind w:left="0"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Експериментальний проект проводиться з метою уніфікації та надання статусу достовірної інформації (даних) про адміністративно-територіальні одиниці та території територіальних громад, адресної інформації, інформації про будівлі, споруди, приміщення та їх технічні характеристики шляхом створення, внесення такої інформації (даних) до єдиних державних реєстрів у складі електронної системи.</w:t>
      </w:r>
    </w:p>
    <w:p w14:paraId="2849F71E" w14:textId="77777777" w:rsidR="007127AC" w:rsidRPr="00FE18AC" w:rsidRDefault="007127AC" w:rsidP="00C17AAE">
      <w:pPr>
        <w:pBdr>
          <w:top w:val="nil"/>
          <w:left w:val="nil"/>
          <w:bottom w:val="nil"/>
          <w:right w:val="nil"/>
          <w:between w:val="nil"/>
        </w:pBdr>
        <w:shd w:val="clear" w:color="auto" w:fill="FFFFFF"/>
        <w:tabs>
          <w:tab w:val="left" w:pos="851"/>
        </w:tabs>
        <w:ind w:firstLine="708"/>
        <w:jc w:val="both"/>
        <w:rPr>
          <w:rFonts w:ascii="Times New Roman" w:eastAsia="Times New Roman" w:hAnsi="Times New Roman" w:cs="Times New Roman"/>
          <w:sz w:val="28"/>
          <w:szCs w:val="28"/>
        </w:rPr>
      </w:pPr>
    </w:p>
    <w:p w14:paraId="3899FFE2" w14:textId="77777777" w:rsidR="007127AC" w:rsidRPr="00FE18AC" w:rsidRDefault="007127AC" w:rsidP="00D41A02">
      <w:pPr>
        <w:numPr>
          <w:ilvl w:val="0"/>
          <w:numId w:val="1"/>
        </w:numPr>
        <w:pBdr>
          <w:top w:val="nil"/>
          <w:left w:val="nil"/>
          <w:bottom w:val="nil"/>
          <w:right w:val="nil"/>
          <w:between w:val="nil"/>
        </w:pBdr>
        <w:shd w:val="clear" w:color="auto" w:fill="FFFFFF"/>
        <w:tabs>
          <w:tab w:val="left" w:pos="993"/>
        </w:tabs>
        <w:spacing w:after="120"/>
        <w:ind w:left="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У цьому Порядку терміни вживаються у такому значенні:</w:t>
      </w:r>
    </w:p>
    <w:p w14:paraId="06FA4D9B" w14:textId="5C3FC411" w:rsidR="007127AC" w:rsidRPr="00FE18AC" w:rsidRDefault="007127AC" w:rsidP="00C17AAE">
      <w:pPr>
        <w:pBdr>
          <w:top w:val="nil"/>
          <w:left w:val="nil"/>
          <w:bottom w:val="nil"/>
          <w:right w:val="nil"/>
          <w:between w:val="nil"/>
        </w:pBdr>
        <w:shd w:val="clear" w:color="auto" w:fill="FFFFFF"/>
        <w:spacing w:after="150"/>
        <w:ind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адресна інформація </w:t>
      </w:r>
      <w:r w:rsidR="00D41A02"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 інформація про поіменовані об’єкти, вулиці, адреси земельних ділянок, будівель, споруд та приміщень. </w:t>
      </w:r>
    </w:p>
    <w:p w14:paraId="4B7FF83E" w14:textId="1551B37E" w:rsidR="007127AC" w:rsidRPr="00FE18AC" w:rsidRDefault="007127AC" w:rsidP="00C17AAE">
      <w:pPr>
        <w:pBdr>
          <w:top w:val="nil"/>
          <w:left w:val="nil"/>
          <w:bottom w:val="nil"/>
          <w:right w:val="nil"/>
          <w:between w:val="nil"/>
        </w:pBdr>
        <w:shd w:val="clear" w:color="auto" w:fill="FFFFFF"/>
        <w:spacing w:after="150"/>
        <w:ind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верифікація даних </w:t>
      </w:r>
      <w:r w:rsidR="00D41A02"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 процес підтвердження правильності, достовірності та актуальності інформації; </w:t>
      </w:r>
    </w:p>
    <w:p w14:paraId="05B08638" w14:textId="042FC92A" w:rsidR="007127AC" w:rsidRPr="00FE18AC" w:rsidRDefault="007127AC" w:rsidP="00C17AAE">
      <w:pPr>
        <w:pBdr>
          <w:top w:val="nil"/>
          <w:left w:val="nil"/>
          <w:bottom w:val="nil"/>
          <w:right w:val="nil"/>
          <w:between w:val="nil"/>
        </w:pBdr>
        <w:shd w:val="clear" w:color="auto" w:fill="FFFFFF"/>
        <w:spacing w:after="150"/>
        <w:ind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локальна адресна інформація </w:t>
      </w:r>
      <w:r w:rsidR="00D41A02"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 адресна інформація окремих об’єктів чи територій, яка отримана від суб’єктів надання комунальних послуг, управителів, об’єднань співвласників багатоквартирних будинків, житлово-</w:t>
      </w:r>
      <w:r w:rsidRPr="00FE18AC">
        <w:rPr>
          <w:rFonts w:ascii="Times New Roman" w:eastAsia="Times New Roman" w:hAnsi="Times New Roman" w:cs="Times New Roman"/>
          <w:sz w:val="28"/>
          <w:szCs w:val="28"/>
        </w:rPr>
        <w:lastRenderedPageBreak/>
        <w:t xml:space="preserve">будівельних (житлових) кооперативів, гаражно-будівельних (гаражних) кооперативів, садових товариств або інших юридичних осіб; </w:t>
      </w:r>
    </w:p>
    <w:p w14:paraId="579E9CC5" w14:textId="3CDDD75B" w:rsidR="007127AC" w:rsidRPr="00FE18AC" w:rsidRDefault="007127AC" w:rsidP="00C17AAE">
      <w:pPr>
        <w:pBdr>
          <w:top w:val="nil"/>
          <w:left w:val="nil"/>
          <w:bottom w:val="nil"/>
          <w:right w:val="nil"/>
          <w:between w:val="nil"/>
        </w:pBdr>
        <w:shd w:val="clear" w:color="auto" w:fill="FFFFFF"/>
        <w:spacing w:after="150"/>
        <w:ind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первинне наповнення даними </w:t>
      </w:r>
      <w:r w:rsidR="00D41A02"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 процес створення повного та структурованого набору даних у складі відповідного реєстру шляхом зазначення, перенесення, завантаження та/або внесення всіх актуальних (без історії змін) даних про об’єкти реєстрів уповноваженими особами органів місцевого самоврядування та/або органів державної влади, що переважно здійснюється вперше та одноразово стосовно відповідного реєстру;  </w:t>
      </w:r>
    </w:p>
    <w:p w14:paraId="7AF11E49" w14:textId="259B8CF6" w:rsidR="007127AC" w:rsidRPr="00FE18AC" w:rsidRDefault="007127AC" w:rsidP="00C17AAE">
      <w:pPr>
        <w:pBdr>
          <w:top w:val="nil"/>
          <w:left w:val="nil"/>
          <w:bottom w:val="nil"/>
          <w:right w:val="nil"/>
          <w:between w:val="nil"/>
        </w:pBdr>
        <w:shd w:val="clear" w:color="auto" w:fill="FFFFFF"/>
        <w:spacing w:after="150"/>
        <w:ind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поточне внесення даних </w:t>
      </w:r>
      <w:r w:rsidR="00D41A02"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 внесення даних до відповідного реєстру про окремий об’єкт такого реєстру, в тому числі внесення змін до відомостей про об’єкт реєстру, анулювання відомостей про об’єкт реєстру та/або виправлення помилок у відомостях про об’єкт реєстру;  </w:t>
      </w:r>
    </w:p>
    <w:p w14:paraId="631AF6CE" w14:textId="6DDC9201" w:rsidR="0029405E" w:rsidRPr="00FE18AC" w:rsidRDefault="007127AC" w:rsidP="00C17AAE">
      <w:pPr>
        <w:pBdr>
          <w:top w:val="nil"/>
          <w:left w:val="nil"/>
          <w:bottom w:val="nil"/>
          <w:right w:val="nil"/>
          <w:between w:val="nil"/>
        </w:pBdr>
        <w:shd w:val="clear" w:color="auto" w:fill="FFFFFF"/>
        <w:spacing w:after="150"/>
        <w:ind w:firstLine="708"/>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приміщення </w:t>
      </w:r>
      <w:r w:rsidR="00D41A02"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 складова частина закінченого будівництвом об’єкта (будівлі або споруди), яка виступає самостійним об’єктом нерухомого майна (квартира, гаражний бокс, </w:t>
      </w:r>
      <w:proofErr w:type="spellStart"/>
      <w:r w:rsidRPr="00FE18AC">
        <w:rPr>
          <w:rFonts w:ascii="Times New Roman" w:eastAsia="Times New Roman" w:hAnsi="Times New Roman" w:cs="Times New Roman"/>
          <w:sz w:val="28"/>
          <w:szCs w:val="28"/>
        </w:rPr>
        <w:t>машиномісце</w:t>
      </w:r>
      <w:proofErr w:type="spellEnd"/>
      <w:r w:rsidRPr="00FE18AC">
        <w:rPr>
          <w:rFonts w:ascii="Times New Roman" w:eastAsia="Times New Roman" w:hAnsi="Times New Roman" w:cs="Times New Roman"/>
          <w:sz w:val="28"/>
          <w:szCs w:val="28"/>
        </w:rPr>
        <w:t>, інше житлове та нежитлове приміщення)</w:t>
      </w:r>
      <w:r w:rsidR="00547F44" w:rsidRPr="00FE18AC">
        <w:rPr>
          <w:rFonts w:ascii="Times New Roman" w:eastAsia="Times New Roman" w:hAnsi="Times New Roman" w:cs="Times New Roman"/>
          <w:sz w:val="28"/>
          <w:szCs w:val="28"/>
        </w:rPr>
        <w:t>.</w:t>
      </w:r>
      <w:r w:rsidR="0029405E" w:rsidRPr="00FE18AC">
        <w:rPr>
          <w:rFonts w:ascii="Times New Roman" w:eastAsia="Times New Roman" w:hAnsi="Times New Roman" w:cs="Times New Roman"/>
          <w:sz w:val="28"/>
          <w:szCs w:val="28"/>
        </w:rPr>
        <w:t xml:space="preserve"> </w:t>
      </w:r>
    </w:p>
    <w:p w14:paraId="3E964B5F" w14:textId="657A3DEC" w:rsidR="007127AC" w:rsidRPr="00FE18AC" w:rsidRDefault="007127AC" w:rsidP="00053DA7">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Інші терміни вживаються у значенні, наведеному у Законах України “Про регулювання містобудівної діяльності”,</w:t>
      </w:r>
      <w:r w:rsidR="004E408B" w:rsidRPr="00FE18AC">
        <w:rPr>
          <w:rFonts w:ascii="Times New Roman" w:eastAsia="Times New Roman" w:hAnsi="Times New Roman" w:cs="Times New Roman"/>
          <w:sz w:val="28"/>
          <w:szCs w:val="28"/>
        </w:rPr>
        <w:t xml:space="preserve"> </w:t>
      </w:r>
      <w:r w:rsidRPr="00FE18AC">
        <w:rPr>
          <w:rFonts w:ascii="Times New Roman" w:eastAsia="Times New Roman" w:hAnsi="Times New Roman" w:cs="Times New Roman"/>
          <w:sz w:val="28"/>
          <w:szCs w:val="28"/>
        </w:rPr>
        <w:t>“Про електронні довірчі послуги”, “Про публічні електронні реєстри”, “Про топографо-геодезичну і картографічну діяльність”,</w:t>
      </w:r>
      <w:r w:rsidR="00596F0C" w:rsidRPr="00FE18AC">
        <w:rPr>
          <w:rFonts w:ascii="Times New Roman" w:eastAsia="Times New Roman" w:hAnsi="Times New Roman" w:cs="Times New Roman"/>
          <w:sz w:val="28"/>
          <w:szCs w:val="28"/>
        </w:rPr>
        <w:t xml:space="preserve"> “Про архітектурну діяльність”, </w:t>
      </w:r>
      <w:r w:rsidRPr="00FE18AC">
        <w:rPr>
          <w:rFonts w:ascii="Times New Roman" w:eastAsia="Times New Roman" w:hAnsi="Times New Roman" w:cs="Times New Roman"/>
          <w:sz w:val="28"/>
          <w:szCs w:val="28"/>
        </w:rPr>
        <w:t xml:space="preserve">“Про національну інфраструктуру геопросторових даних”, “Про автомобільні дороги”, “Про Державний земельний кадастр”, “Про географічні назви”, “Про державну реєстрацію речових прав на нерухоме майно та їх обтяжень”, “Про місцеве самоврядування в Україні”, “Про місцеві державні адміністрації”, Порядку присвоєння адрес об’єктам будівництва, об’єктам нерухомого майна, затвердженого постановою Кабінету Міністрів України від 7 липня 2021 р. № 690 (Офіційний вісник України 2021 р., № 56, ст. 3456) та Порядку ведення Єдиної державної електронної системи у сфері будівництва, затвердженого постановою Кабінету Міністрів України </w:t>
      </w:r>
      <w:r w:rsidR="00D14161" w:rsidRPr="00FE18AC">
        <w:rPr>
          <w:rFonts w:ascii="Times New Roman" w:eastAsia="Times New Roman" w:hAnsi="Times New Roman" w:cs="Times New Roman"/>
          <w:sz w:val="28"/>
          <w:szCs w:val="28"/>
        </w:rPr>
        <w:t xml:space="preserve">від 23 червня 2021 р. № 681 </w:t>
      </w:r>
      <w:r w:rsidRPr="00FE18AC">
        <w:rPr>
          <w:rFonts w:ascii="Times New Roman" w:eastAsia="Times New Roman" w:hAnsi="Times New Roman" w:cs="Times New Roman"/>
          <w:sz w:val="28"/>
          <w:szCs w:val="28"/>
        </w:rPr>
        <w:t>“Деякі питання забезпечення функціонування Єдиної державної електронної системи у сфері будівництва”</w:t>
      </w:r>
      <w:r w:rsidRPr="00FE18AC">
        <w:rPr>
          <w:sz w:val="28"/>
          <w:szCs w:val="28"/>
        </w:rPr>
        <w:t xml:space="preserve"> </w:t>
      </w:r>
      <w:r w:rsidRPr="00FE18AC">
        <w:rPr>
          <w:rFonts w:ascii="Times New Roman" w:eastAsia="Times New Roman" w:hAnsi="Times New Roman" w:cs="Times New Roman"/>
          <w:sz w:val="28"/>
          <w:szCs w:val="28"/>
        </w:rPr>
        <w:t xml:space="preserve">(Офіційний вісник України, 2021 р., № 55, </w:t>
      </w:r>
      <w:r w:rsidR="00D14161" w:rsidRPr="00FE18AC">
        <w:rPr>
          <w:rFonts w:ascii="Times New Roman" w:eastAsia="Times New Roman" w:hAnsi="Times New Roman" w:cs="Times New Roman"/>
          <w:sz w:val="28"/>
          <w:szCs w:val="28"/>
        </w:rPr>
        <w:t xml:space="preserve">ст. </w:t>
      </w:r>
      <w:r w:rsidRPr="00FE18AC">
        <w:rPr>
          <w:rFonts w:ascii="Times New Roman" w:eastAsia="Times New Roman" w:hAnsi="Times New Roman" w:cs="Times New Roman"/>
          <w:sz w:val="28"/>
          <w:szCs w:val="28"/>
        </w:rPr>
        <w:t>3401).</w:t>
      </w:r>
    </w:p>
    <w:p w14:paraId="085B81B7" w14:textId="53C06CA2" w:rsidR="00053DA7" w:rsidRPr="00FE18AC" w:rsidRDefault="00053DA7"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У цьому Порядку використовується скорочення “вулиця” як узагальнюючий термін для таких об’єктів як вулиця, площа, майдан, набережна, шосе, тупик, бульвар, проспект, просіка, алея, провулок та/або узвіз.</w:t>
      </w:r>
    </w:p>
    <w:p w14:paraId="09587B11" w14:textId="77777777" w:rsidR="007127AC" w:rsidRPr="00FE18AC" w:rsidRDefault="007127AC" w:rsidP="00D14161">
      <w:pPr>
        <w:pBdr>
          <w:top w:val="nil"/>
          <w:left w:val="nil"/>
          <w:bottom w:val="nil"/>
          <w:right w:val="nil"/>
          <w:between w:val="nil"/>
        </w:pBdr>
        <w:spacing w:line="276" w:lineRule="auto"/>
        <w:ind w:firstLine="709"/>
        <w:jc w:val="center"/>
        <w:rPr>
          <w:rFonts w:ascii="Times New Roman" w:eastAsia="Times New Roman" w:hAnsi="Times New Roman" w:cs="Times New Roman"/>
          <w:sz w:val="28"/>
          <w:szCs w:val="28"/>
        </w:rPr>
      </w:pPr>
    </w:p>
    <w:p w14:paraId="2275F360" w14:textId="39256AEE" w:rsidR="007127AC" w:rsidRPr="00FE18AC" w:rsidRDefault="00596F0C" w:rsidP="00D14161">
      <w:pPr>
        <w:numPr>
          <w:ilvl w:val="0"/>
          <w:numId w:val="1"/>
        </w:numPr>
        <w:pBdr>
          <w:top w:val="nil"/>
          <w:left w:val="nil"/>
          <w:bottom w:val="nil"/>
          <w:right w:val="nil"/>
          <w:between w:val="nil"/>
        </w:pBdr>
        <w:shd w:val="clear" w:color="auto" w:fill="FFFFFF"/>
        <w:tabs>
          <w:tab w:val="left" w:pos="993"/>
        </w:tabs>
        <w:ind w:left="0" w:firstLine="709"/>
        <w:jc w:val="both"/>
      </w:pPr>
      <w:r w:rsidRPr="00FE18AC">
        <w:rPr>
          <w:rFonts w:ascii="Times New Roman" w:eastAsia="Times New Roman" w:hAnsi="Times New Roman" w:cs="Times New Roman"/>
          <w:sz w:val="28"/>
          <w:szCs w:val="28"/>
        </w:rPr>
        <w:t>Реєстр АТУ, Реєстр адрес та Реєстр споруд (далі – Реєстри)</w:t>
      </w:r>
      <w:r w:rsidR="007127AC" w:rsidRPr="00FE18AC">
        <w:rPr>
          <w:rFonts w:ascii="Times New Roman" w:eastAsia="Times New Roman" w:hAnsi="Times New Roman" w:cs="Times New Roman"/>
          <w:sz w:val="28"/>
          <w:szCs w:val="28"/>
        </w:rPr>
        <w:t xml:space="preserve"> створюються згідно із принципами, визначеними Законом України “Про публічні електронні реєстри” та </w:t>
      </w:r>
      <w:r w:rsidR="00D14161" w:rsidRPr="00FE18AC">
        <w:rPr>
          <w:rFonts w:ascii="Times New Roman" w:eastAsia="Times New Roman" w:hAnsi="Times New Roman" w:cs="Times New Roman"/>
          <w:sz w:val="28"/>
          <w:szCs w:val="28"/>
        </w:rPr>
        <w:t xml:space="preserve">відповідно до </w:t>
      </w:r>
      <w:r w:rsidR="007127AC" w:rsidRPr="00FE18AC">
        <w:rPr>
          <w:rFonts w:ascii="Times New Roman" w:eastAsia="Times New Roman" w:hAnsi="Times New Roman" w:cs="Times New Roman"/>
          <w:sz w:val="28"/>
          <w:szCs w:val="28"/>
        </w:rPr>
        <w:t xml:space="preserve">положень Закону України “Про регулювання містобудівної діяльності” щодо створення та функціонування електронної системи. </w:t>
      </w:r>
    </w:p>
    <w:p w14:paraId="22066632" w14:textId="77777777" w:rsidR="007127AC" w:rsidRPr="00FE18AC" w:rsidRDefault="007127AC" w:rsidP="00D14161">
      <w:pPr>
        <w:ind w:firstLine="709"/>
        <w:jc w:val="both"/>
        <w:rPr>
          <w:rFonts w:ascii="Times New Roman" w:eastAsia="Times New Roman" w:hAnsi="Times New Roman" w:cs="Times New Roman"/>
          <w:sz w:val="28"/>
          <w:szCs w:val="28"/>
        </w:rPr>
      </w:pPr>
    </w:p>
    <w:p w14:paraId="6A8B481B"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993"/>
        </w:tabs>
        <w:ind w:left="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lastRenderedPageBreak/>
        <w:t>Реєстри ведуться державною мовою та функціонують цілодобово сім днів на тиждень, крім випадків здійснення модернізації або проведення планових та позапланових профілактичних та/або технічних робіт, пов’язаних з усуненням технічних та/або методологічних помилок чи технічного збою в роботі, тривалість проведення яких визначається технічним адміністратором .</w:t>
      </w:r>
    </w:p>
    <w:p w14:paraId="7C5A19A2" w14:textId="77777777" w:rsidR="007127AC" w:rsidRPr="00FE18AC" w:rsidRDefault="007127AC" w:rsidP="00D14161">
      <w:p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sz w:val="28"/>
          <w:szCs w:val="28"/>
        </w:rPr>
      </w:pPr>
    </w:p>
    <w:p w14:paraId="27965649" w14:textId="26809DD4" w:rsidR="007127AC" w:rsidRPr="00FE18AC" w:rsidRDefault="007127AC" w:rsidP="00D14161">
      <w:pPr>
        <w:numPr>
          <w:ilvl w:val="0"/>
          <w:numId w:val="1"/>
        </w:numPr>
        <w:pBdr>
          <w:top w:val="nil"/>
          <w:left w:val="nil"/>
          <w:bottom w:val="nil"/>
          <w:right w:val="nil"/>
          <w:between w:val="nil"/>
        </w:pBdr>
        <w:shd w:val="clear" w:color="auto" w:fill="FFFFFF"/>
        <w:tabs>
          <w:tab w:val="left" w:pos="993"/>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Фінансування робіт зі створення та ведення Реєстрів </w:t>
      </w:r>
      <w:r w:rsidR="00167A67" w:rsidRPr="00FE18AC">
        <w:rPr>
          <w:rFonts w:ascii="Times New Roman" w:eastAsia="Times New Roman" w:hAnsi="Times New Roman" w:cs="Times New Roman"/>
          <w:sz w:val="28"/>
          <w:szCs w:val="28"/>
        </w:rPr>
        <w:t>здійснюється</w:t>
      </w:r>
      <w:r w:rsidRPr="00FE18AC">
        <w:rPr>
          <w:rFonts w:ascii="Times New Roman" w:eastAsia="Times New Roman" w:hAnsi="Times New Roman" w:cs="Times New Roman"/>
          <w:sz w:val="28"/>
          <w:szCs w:val="28"/>
        </w:rPr>
        <w:t xml:space="preserve"> за рахунок коштів міжнародної технічної та/або поворотної чи безповоротної фінансової допомоги міжнародних організацій.</w:t>
      </w:r>
    </w:p>
    <w:p w14:paraId="617D15D2" w14:textId="77777777" w:rsidR="00A20514" w:rsidRPr="00FE18AC" w:rsidRDefault="00A20514" w:rsidP="00A20514">
      <w:pPr>
        <w:pStyle w:val="ListParagraph"/>
        <w:rPr>
          <w:rFonts w:ascii="Times New Roman" w:eastAsia="Times New Roman" w:hAnsi="Times New Roman" w:cs="Times New Roman"/>
        </w:rPr>
      </w:pPr>
    </w:p>
    <w:p w14:paraId="1EEC120C" w14:textId="5DFC74BD" w:rsidR="00A20514" w:rsidRPr="00FE18AC" w:rsidRDefault="00A20514" w:rsidP="00D14161">
      <w:pPr>
        <w:numPr>
          <w:ilvl w:val="0"/>
          <w:numId w:val="1"/>
        </w:numPr>
        <w:pBdr>
          <w:top w:val="nil"/>
          <w:left w:val="nil"/>
          <w:bottom w:val="nil"/>
          <w:right w:val="nil"/>
          <w:between w:val="nil"/>
        </w:pBdr>
        <w:shd w:val="clear" w:color="auto" w:fill="FFFFFF"/>
        <w:tabs>
          <w:tab w:val="left" w:pos="993"/>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Цей Порядок не регулює господарські віднос</w:t>
      </w:r>
      <w:r w:rsidR="007B2BFF" w:rsidRPr="00FE18AC">
        <w:rPr>
          <w:rFonts w:ascii="Times New Roman" w:eastAsia="Times New Roman" w:hAnsi="Times New Roman" w:cs="Times New Roman"/>
          <w:sz w:val="28"/>
          <w:szCs w:val="28"/>
        </w:rPr>
        <w:t>ини та адміністративні відносини, які впливають на діяльність суб’єктів господарювання.</w:t>
      </w:r>
    </w:p>
    <w:p w14:paraId="4D7900DD" w14:textId="77777777" w:rsidR="007127AC" w:rsidRPr="00FE18AC" w:rsidRDefault="007127AC" w:rsidP="00D14161">
      <w:pPr>
        <w:pBdr>
          <w:top w:val="nil"/>
          <w:left w:val="nil"/>
          <w:bottom w:val="nil"/>
          <w:right w:val="nil"/>
          <w:between w:val="nil"/>
        </w:pBdr>
        <w:shd w:val="clear" w:color="auto" w:fill="FFFFFF"/>
        <w:tabs>
          <w:tab w:val="left" w:pos="993"/>
        </w:tabs>
        <w:ind w:firstLine="709"/>
        <w:jc w:val="center"/>
        <w:rPr>
          <w:rFonts w:ascii="Times New Roman" w:eastAsia="Times New Roman" w:hAnsi="Times New Roman" w:cs="Times New Roman"/>
          <w:b/>
          <w:sz w:val="28"/>
          <w:szCs w:val="28"/>
        </w:rPr>
      </w:pPr>
    </w:p>
    <w:p w14:paraId="36231007" w14:textId="77777777" w:rsidR="007127AC" w:rsidRPr="00FE18AC" w:rsidRDefault="007127AC" w:rsidP="00D14161">
      <w:pPr>
        <w:pBdr>
          <w:top w:val="nil"/>
          <w:left w:val="nil"/>
          <w:bottom w:val="nil"/>
          <w:right w:val="nil"/>
          <w:between w:val="nil"/>
        </w:pBdr>
        <w:shd w:val="clear" w:color="auto" w:fill="FFFFFF"/>
        <w:tabs>
          <w:tab w:val="left" w:pos="993"/>
        </w:tabs>
        <w:ind w:firstLine="709"/>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t>Учасники експериментального проекту</w:t>
      </w:r>
    </w:p>
    <w:p w14:paraId="7A2AAC0A" w14:textId="77777777" w:rsidR="007127AC" w:rsidRPr="00FE18AC" w:rsidRDefault="007127AC" w:rsidP="00D14161">
      <w:pPr>
        <w:pBdr>
          <w:top w:val="nil"/>
          <w:left w:val="nil"/>
          <w:bottom w:val="nil"/>
          <w:right w:val="nil"/>
          <w:between w:val="nil"/>
        </w:pBdr>
        <w:shd w:val="clear" w:color="auto" w:fill="FFFFFF"/>
        <w:ind w:right="450" w:firstLine="709"/>
        <w:jc w:val="center"/>
        <w:rPr>
          <w:rFonts w:ascii="Times New Roman" w:eastAsia="Times New Roman" w:hAnsi="Times New Roman" w:cs="Times New Roman"/>
          <w:sz w:val="28"/>
          <w:szCs w:val="28"/>
          <w:shd w:val="clear" w:color="auto" w:fill="D9EAD3"/>
        </w:rPr>
      </w:pPr>
    </w:p>
    <w:p w14:paraId="5216F11F"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993"/>
        </w:tabs>
        <w:spacing w:after="120"/>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Учасниками експериментального проекту є: </w:t>
      </w:r>
    </w:p>
    <w:p w14:paraId="552D04E8" w14:textId="13DD4A8A" w:rsidR="007127AC" w:rsidRPr="00FE18AC" w:rsidRDefault="000B5E4A" w:rsidP="00D14161">
      <w:pPr>
        <w:spacing w:after="120"/>
        <w:ind w:firstLine="709"/>
        <w:rPr>
          <w:rFonts w:ascii="Times New Roman" w:eastAsia="Times New Roman" w:hAnsi="Times New Roman" w:cs="Times New Roman"/>
          <w:sz w:val="28"/>
          <w:szCs w:val="28"/>
        </w:rPr>
      </w:pPr>
      <w:proofErr w:type="spellStart"/>
      <w:r w:rsidRPr="00FE18AC">
        <w:rPr>
          <w:rFonts w:ascii="Times New Roman" w:eastAsia="Times New Roman" w:hAnsi="Times New Roman" w:cs="Times New Roman"/>
          <w:sz w:val="28"/>
          <w:szCs w:val="28"/>
        </w:rPr>
        <w:t>Мінрегіон</w:t>
      </w:r>
      <w:proofErr w:type="spellEnd"/>
      <w:r w:rsidR="007127AC" w:rsidRPr="00FE18AC">
        <w:rPr>
          <w:rFonts w:ascii="Times New Roman" w:eastAsia="Times New Roman" w:hAnsi="Times New Roman" w:cs="Times New Roman"/>
          <w:sz w:val="28"/>
          <w:szCs w:val="28"/>
        </w:rPr>
        <w:t xml:space="preserve">; </w:t>
      </w:r>
    </w:p>
    <w:p w14:paraId="3B221F88" w14:textId="2B813B4B" w:rsidR="007127AC" w:rsidRPr="00FE18AC" w:rsidRDefault="000B5E4A" w:rsidP="00D14161">
      <w:pPr>
        <w:spacing w:after="120"/>
        <w:ind w:firstLine="709"/>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Мінцифри</w:t>
      </w:r>
      <w:r w:rsidR="007127AC" w:rsidRPr="00FE18AC">
        <w:rPr>
          <w:rFonts w:ascii="Times New Roman" w:eastAsia="Times New Roman" w:hAnsi="Times New Roman" w:cs="Times New Roman"/>
          <w:sz w:val="28"/>
          <w:szCs w:val="28"/>
        </w:rPr>
        <w:t xml:space="preserve">; </w:t>
      </w:r>
    </w:p>
    <w:p w14:paraId="272089C9" w14:textId="77777777" w:rsidR="007127AC" w:rsidRPr="00FE18AC" w:rsidRDefault="007127AC" w:rsidP="00D14161">
      <w:pPr>
        <w:spacing w:after="120"/>
        <w:ind w:firstLine="709"/>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технічний адміністратор Реєстрів; </w:t>
      </w:r>
    </w:p>
    <w:p w14:paraId="2652B4A5" w14:textId="77777777" w:rsidR="007127AC" w:rsidRPr="00FE18AC" w:rsidRDefault="007127AC" w:rsidP="00D14161">
      <w:pPr>
        <w:spacing w:after="120"/>
        <w:ind w:firstLine="709"/>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обласні військово-цивільні / військові адміністрації;</w:t>
      </w:r>
    </w:p>
    <w:p w14:paraId="285F3086" w14:textId="207B7E4E" w:rsidR="008A1B8B" w:rsidRPr="00FE18AC" w:rsidRDefault="008A1B8B" w:rsidP="00D14161">
      <w:pPr>
        <w:spacing w:after="120"/>
        <w:ind w:firstLine="709"/>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уповноважені органи містобудування та архітектури; </w:t>
      </w:r>
    </w:p>
    <w:p w14:paraId="4DE8E280" w14:textId="677FAEBB" w:rsidR="007127AC" w:rsidRPr="00FE18AC" w:rsidRDefault="008A1B8B" w:rsidP="00D14161">
      <w:pPr>
        <w:ind w:firstLine="709"/>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органи з присвоєння адреси.</w:t>
      </w:r>
    </w:p>
    <w:p w14:paraId="7A462A0E" w14:textId="77777777" w:rsidR="007127AC" w:rsidRPr="00FE18AC" w:rsidRDefault="007127AC" w:rsidP="00D14161">
      <w:pPr>
        <w:pBdr>
          <w:top w:val="nil"/>
          <w:left w:val="nil"/>
          <w:bottom w:val="nil"/>
          <w:right w:val="nil"/>
          <w:between w:val="nil"/>
        </w:pBdr>
        <w:shd w:val="clear" w:color="auto" w:fill="FFFFFF"/>
        <w:tabs>
          <w:tab w:val="left" w:pos="993"/>
        </w:tabs>
        <w:ind w:firstLine="709"/>
        <w:jc w:val="both"/>
        <w:rPr>
          <w:rFonts w:ascii="Times New Roman" w:eastAsia="Times New Roman" w:hAnsi="Times New Roman" w:cs="Times New Roman"/>
          <w:sz w:val="28"/>
          <w:szCs w:val="28"/>
          <w:shd w:val="clear" w:color="auto" w:fill="C2D69B"/>
        </w:rPr>
      </w:pPr>
    </w:p>
    <w:p w14:paraId="70C847F4" w14:textId="17CC77B4" w:rsidR="007127AC" w:rsidRPr="00FE18AC" w:rsidRDefault="007127AC" w:rsidP="00D14161">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Держателем Реєстрів є </w:t>
      </w:r>
      <w:proofErr w:type="spellStart"/>
      <w:r w:rsidR="000B5E4A" w:rsidRPr="00FE18AC">
        <w:rPr>
          <w:rFonts w:ascii="Times New Roman" w:eastAsia="Times New Roman" w:hAnsi="Times New Roman" w:cs="Times New Roman"/>
          <w:sz w:val="28"/>
          <w:szCs w:val="28"/>
        </w:rPr>
        <w:t>Мінрегіон</w:t>
      </w:r>
      <w:proofErr w:type="spellEnd"/>
      <w:r w:rsidRPr="00FE18AC">
        <w:rPr>
          <w:rFonts w:ascii="Times New Roman" w:eastAsia="Times New Roman" w:hAnsi="Times New Roman" w:cs="Times New Roman"/>
          <w:sz w:val="28"/>
          <w:szCs w:val="28"/>
        </w:rPr>
        <w:t xml:space="preserve"> (далі – Держатель).</w:t>
      </w:r>
    </w:p>
    <w:p w14:paraId="4E7D58FF" w14:textId="77777777" w:rsidR="007127AC" w:rsidRPr="00FE18AC" w:rsidRDefault="007127AC"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p>
    <w:p w14:paraId="39CC0421" w14:textId="31168DCF" w:rsidR="007127AC" w:rsidRPr="00FE18AC" w:rsidRDefault="007127AC" w:rsidP="00D14161">
      <w:pPr>
        <w:numPr>
          <w:ilvl w:val="0"/>
          <w:numId w:val="1"/>
        </w:numPr>
        <w:pBdr>
          <w:top w:val="nil"/>
          <w:left w:val="nil"/>
          <w:bottom w:val="nil"/>
          <w:right w:val="nil"/>
          <w:between w:val="nil"/>
        </w:pBdr>
        <w:shd w:val="clear" w:color="auto" w:fill="FFFFFF"/>
        <w:tabs>
          <w:tab w:val="left" w:pos="993"/>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Технічним адміністратором Реєстрів є державне підприємство “Дія”</w:t>
      </w:r>
      <w:r w:rsidR="000B5E4A" w:rsidRPr="00FE18AC">
        <w:rPr>
          <w:rFonts w:ascii="Times New Roman" w:eastAsia="Times New Roman" w:hAnsi="Times New Roman" w:cs="Times New Roman"/>
          <w:sz w:val="28"/>
          <w:szCs w:val="28"/>
        </w:rPr>
        <w:t>, що належить до сфери управління Мінцифри</w:t>
      </w:r>
      <w:r w:rsidRPr="00FE18AC">
        <w:rPr>
          <w:rFonts w:ascii="Times New Roman" w:eastAsia="Times New Roman" w:hAnsi="Times New Roman" w:cs="Times New Roman"/>
          <w:sz w:val="28"/>
          <w:szCs w:val="28"/>
        </w:rPr>
        <w:t xml:space="preserve"> (далі – Адміністратор).</w:t>
      </w:r>
    </w:p>
    <w:p w14:paraId="62C7497E" w14:textId="77777777" w:rsidR="007127AC" w:rsidRPr="00FE18AC" w:rsidRDefault="007127AC" w:rsidP="00D14161">
      <w:pPr>
        <w:pBdr>
          <w:top w:val="nil"/>
          <w:left w:val="nil"/>
          <w:bottom w:val="nil"/>
          <w:right w:val="nil"/>
          <w:between w:val="nil"/>
        </w:pBdr>
        <w:shd w:val="clear" w:color="auto" w:fill="FFFFFF"/>
        <w:tabs>
          <w:tab w:val="left" w:pos="993"/>
        </w:tabs>
        <w:ind w:firstLine="709"/>
        <w:jc w:val="both"/>
        <w:rPr>
          <w:rFonts w:ascii="Times New Roman" w:eastAsia="Times New Roman" w:hAnsi="Times New Roman" w:cs="Times New Roman"/>
          <w:sz w:val="28"/>
          <w:szCs w:val="28"/>
        </w:rPr>
      </w:pPr>
    </w:p>
    <w:p w14:paraId="125B4902" w14:textId="3D5F19D0" w:rsidR="007127AC" w:rsidRPr="00FE18AC" w:rsidRDefault="007127AC" w:rsidP="00D14161">
      <w:pPr>
        <w:numPr>
          <w:ilvl w:val="0"/>
          <w:numId w:val="1"/>
        </w:numPr>
        <w:pBdr>
          <w:top w:val="nil"/>
          <w:left w:val="nil"/>
          <w:bottom w:val="nil"/>
          <w:right w:val="nil"/>
          <w:between w:val="nil"/>
        </w:pBdr>
        <w:shd w:val="clear" w:color="auto" w:fill="FFFFFF"/>
        <w:tabs>
          <w:tab w:val="left" w:pos="993"/>
        </w:tabs>
        <w:ind w:left="0" w:firstLine="709"/>
        <w:jc w:val="both"/>
      </w:pPr>
      <w:r w:rsidRPr="00FE18AC">
        <w:rPr>
          <w:rFonts w:ascii="Times New Roman" w:eastAsia="Times New Roman" w:hAnsi="Times New Roman" w:cs="Times New Roman"/>
          <w:sz w:val="28"/>
          <w:szCs w:val="28"/>
        </w:rPr>
        <w:t xml:space="preserve">Держатель та Адміністратор здійснюють заходи зі створення, ведення та адміністрування Реєстрів у межах своїх повноважень згідно із законами України “Про публічні електронні реєстри”, “Про регулювання містобудівної діяльності”, “Про внесення змін до деяких законодавчих актів України щодо забезпечення вимог цивільного захисту під час планування та забудови територій”, Порядком ведення Єдиної державної електронної системи у сфері будівництва, затвердженого постановою Кабінету Міністрів України від 23 червня 2021 р. № 681 (Офіційний вісник України, 2021 р., № 55, </w:t>
      </w:r>
      <w:r w:rsidR="000B5E4A" w:rsidRPr="00FE18AC">
        <w:rPr>
          <w:rFonts w:ascii="Times New Roman" w:eastAsia="Times New Roman" w:hAnsi="Times New Roman" w:cs="Times New Roman"/>
          <w:sz w:val="28"/>
          <w:szCs w:val="28"/>
        </w:rPr>
        <w:t xml:space="preserve">ст. </w:t>
      </w:r>
      <w:r w:rsidRPr="00FE18AC">
        <w:rPr>
          <w:rFonts w:ascii="Times New Roman" w:eastAsia="Times New Roman" w:hAnsi="Times New Roman" w:cs="Times New Roman"/>
          <w:sz w:val="28"/>
          <w:szCs w:val="28"/>
        </w:rPr>
        <w:t xml:space="preserve">3401) та цим Порядком. </w:t>
      </w:r>
    </w:p>
    <w:p w14:paraId="530C8A39" w14:textId="77777777" w:rsidR="007127AC" w:rsidRPr="00FE18AC" w:rsidRDefault="007127AC" w:rsidP="00D14161">
      <w:pPr>
        <w:pBdr>
          <w:top w:val="nil"/>
          <w:left w:val="nil"/>
          <w:bottom w:val="nil"/>
          <w:right w:val="nil"/>
          <w:between w:val="nil"/>
        </w:pBdr>
        <w:shd w:val="clear" w:color="auto" w:fill="FFFFFF"/>
        <w:tabs>
          <w:tab w:val="left" w:pos="851"/>
          <w:tab w:val="left" w:pos="1134"/>
        </w:tabs>
        <w:ind w:firstLine="709"/>
        <w:jc w:val="both"/>
        <w:rPr>
          <w:rFonts w:ascii="Times New Roman" w:eastAsia="Times New Roman" w:hAnsi="Times New Roman" w:cs="Times New Roman"/>
          <w:sz w:val="28"/>
          <w:szCs w:val="28"/>
        </w:rPr>
      </w:pPr>
    </w:p>
    <w:p w14:paraId="231F84E6" w14:textId="77777777" w:rsidR="007127AC" w:rsidRPr="00FE18AC" w:rsidRDefault="007127AC" w:rsidP="00F03CCA">
      <w:pPr>
        <w:numPr>
          <w:ilvl w:val="0"/>
          <w:numId w:val="1"/>
        </w:numPr>
        <w:pBdr>
          <w:top w:val="nil"/>
          <w:left w:val="nil"/>
          <w:bottom w:val="nil"/>
          <w:right w:val="nil"/>
          <w:between w:val="nil"/>
        </w:pBdr>
        <w:shd w:val="clear" w:color="auto" w:fill="FFFFFF"/>
        <w:tabs>
          <w:tab w:val="left" w:pos="1134"/>
        </w:tabs>
        <w:spacing w:after="120"/>
        <w:ind w:left="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Реєстратором Реєстру АТУ є працівник Держателя, який здійснює внесення, зміну та анулювання відомостей у Реєстрі АТУ. </w:t>
      </w:r>
    </w:p>
    <w:p w14:paraId="54517333" w14:textId="77777777" w:rsidR="007127AC" w:rsidRPr="00FE18AC" w:rsidRDefault="007127AC" w:rsidP="00D14161">
      <w:pPr>
        <w:shd w:val="clear" w:color="auto" w:fill="FFFFFF"/>
        <w:tabs>
          <w:tab w:val="left" w:pos="851"/>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lastRenderedPageBreak/>
        <w:t xml:space="preserve">Держатель уповноважує осіб, із числа своїх працівників, здійснювати функції реєстратора Реєстру АТУ, призупиняє або припиняє такі повноваження.  </w:t>
      </w:r>
    </w:p>
    <w:p w14:paraId="53BD57DF" w14:textId="77777777" w:rsidR="007127AC" w:rsidRPr="00FE18AC" w:rsidRDefault="007127AC" w:rsidP="00D14161">
      <w:pPr>
        <w:shd w:val="clear" w:color="auto" w:fill="FFFFFF"/>
        <w:tabs>
          <w:tab w:val="left" w:pos="851"/>
        </w:tabs>
        <w:ind w:firstLine="709"/>
        <w:jc w:val="both"/>
        <w:rPr>
          <w:rFonts w:ascii="Times New Roman" w:eastAsia="Times New Roman" w:hAnsi="Times New Roman" w:cs="Times New Roman"/>
          <w:sz w:val="28"/>
          <w:szCs w:val="28"/>
        </w:rPr>
      </w:pPr>
    </w:p>
    <w:p w14:paraId="21E0F8E1" w14:textId="5AFEC8F1" w:rsidR="007127AC" w:rsidRPr="00FE18AC" w:rsidRDefault="007127AC" w:rsidP="00053DA7">
      <w:pPr>
        <w:numPr>
          <w:ilvl w:val="0"/>
          <w:numId w:val="1"/>
        </w:numPr>
        <w:pBdr>
          <w:top w:val="nil"/>
          <w:left w:val="nil"/>
          <w:bottom w:val="nil"/>
          <w:right w:val="nil"/>
          <w:between w:val="nil"/>
        </w:pBdr>
        <w:shd w:val="clear" w:color="auto" w:fill="FFFFFF"/>
        <w:tabs>
          <w:tab w:val="left" w:pos="1134"/>
        </w:tabs>
        <w:spacing w:after="120"/>
        <w:ind w:left="0" w:firstLine="709"/>
        <w:jc w:val="both"/>
      </w:pPr>
      <w:bookmarkStart w:id="1" w:name="_heading=h.30j0zll" w:colFirst="0" w:colLast="0"/>
      <w:bookmarkEnd w:id="1"/>
      <w:r w:rsidRPr="00FE18AC">
        <w:rPr>
          <w:rFonts w:ascii="Times New Roman" w:eastAsia="Times New Roman" w:hAnsi="Times New Roman" w:cs="Times New Roman"/>
          <w:sz w:val="28"/>
          <w:szCs w:val="28"/>
        </w:rPr>
        <w:t xml:space="preserve">Обласні військово-цивільні / військові адміністрації визначають території територіальних громад щодо яких здійснюють первинне наповнення даними та верифікацію даних Реєстру адрес та Реєстру споруд районні військово-цивільні / військові адміністрації на підставі звернення органу місцевого самоврядування відповідної територіальної громади та після передачі копії місцевих наборів даних про адреси до відповідної районної військово-цивільної / військової адміністрації (за їх наявності). </w:t>
      </w:r>
    </w:p>
    <w:p w14:paraId="05C9639C" w14:textId="5BBB6F28" w:rsidR="0029405E" w:rsidRPr="00FE18AC" w:rsidRDefault="009E223D" w:rsidP="0029405E">
      <w:p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Районні військово-цивільні / військові адміністрації за дорученням о</w:t>
      </w:r>
      <w:r w:rsidR="0029405E" w:rsidRPr="00FE18AC">
        <w:rPr>
          <w:rFonts w:ascii="Times New Roman" w:eastAsia="Times New Roman" w:hAnsi="Times New Roman" w:cs="Times New Roman"/>
          <w:sz w:val="28"/>
          <w:szCs w:val="28"/>
        </w:rPr>
        <w:t>бласн</w:t>
      </w:r>
      <w:r w:rsidRPr="00FE18AC">
        <w:rPr>
          <w:rFonts w:ascii="Times New Roman" w:eastAsia="Times New Roman" w:hAnsi="Times New Roman" w:cs="Times New Roman"/>
          <w:sz w:val="28"/>
          <w:szCs w:val="28"/>
        </w:rPr>
        <w:t>их</w:t>
      </w:r>
      <w:r w:rsidR="0029405E" w:rsidRPr="00FE18AC">
        <w:rPr>
          <w:rFonts w:ascii="Times New Roman" w:eastAsia="Times New Roman" w:hAnsi="Times New Roman" w:cs="Times New Roman"/>
          <w:sz w:val="28"/>
          <w:szCs w:val="28"/>
        </w:rPr>
        <w:t xml:space="preserve"> військово-цивільн</w:t>
      </w:r>
      <w:r w:rsidRPr="00FE18AC">
        <w:rPr>
          <w:rFonts w:ascii="Times New Roman" w:eastAsia="Times New Roman" w:hAnsi="Times New Roman" w:cs="Times New Roman"/>
          <w:sz w:val="28"/>
          <w:szCs w:val="28"/>
        </w:rPr>
        <w:t>их</w:t>
      </w:r>
      <w:r w:rsidR="0029405E" w:rsidRPr="00FE18AC">
        <w:rPr>
          <w:rFonts w:ascii="Times New Roman" w:eastAsia="Times New Roman" w:hAnsi="Times New Roman" w:cs="Times New Roman"/>
          <w:sz w:val="28"/>
          <w:szCs w:val="28"/>
        </w:rPr>
        <w:t xml:space="preserve"> / військов</w:t>
      </w:r>
      <w:r w:rsidRPr="00FE18AC">
        <w:rPr>
          <w:rFonts w:ascii="Times New Roman" w:eastAsia="Times New Roman" w:hAnsi="Times New Roman" w:cs="Times New Roman"/>
          <w:sz w:val="28"/>
          <w:szCs w:val="28"/>
        </w:rPr>
        <w:t>их</w:t>
      </w:r>
      <w:r w:rsidR="0029405E" w:rsidRPr="00FE18AC">
        <w:rPr>
          <w:rFonts w:ascii="Times New Roman" w:eastAsia="Times New Roman" w:hAnsi="Times New Roman" w:cs="Times New Roman"/>
          <w:sz w:val="28"/>
          <w:szCs w:val="28"/>
        </w:rPr>
        <w:t xml:space="preserve"> адміністраці</w:t>
      </w:r>
      <w:r w:rsidRPr="00FE18AC">
        <w:rPr>
          <w:rFonts w:ascii="Times New Roman" w:eastAsia="Times New Roman" w:hAnsi="Times New Roman" w:cs="Times New Roman"/>
          <w:sz w:val="28"/>
          <w:szCs w:val="28"/>
        </w:rPr>
        <w:t>й</w:t>
      </w:r>
      <w:r w:rsidR="0029405E" w:rsidRPr="00FE18AC">
        <w:rPr>
          <w:rFonts w:ascii="Times New Roman" w:eastAsia="Times New Roman" w:hAnsi="Times New Roman" w:cs="Times New Roman"/>
          <w:sz w:val="28"/>
          <w:szCs w:val="28"/>
        </w:rPr>
        <w:t xml:space="preserve"> </w:t>
      </w:r>
      <w:r w:rsidRPr="00FE18AC">
        <w:rPr>
          <w:rFonts w:ascii="Times New Roman" w:eastAsia="Times New Roman" w:hAnsi="Times New Roman" w:cs="Times New Roman"/>
          <w:sz w:val="28"/>
          <w:szCs w:val="28"/>
        </w:rPr>
        <w:t>здійснюють заходи</w:t>
      </w:r>
      <w:r w:rsidR="0029405E" w:rsidRPr="00FE18AC">
        <w:rPr>
          <w:rFonts w:ascii="Times New Roman" w:eastAsia="Times New Roman" w:hAnsi="Times New Roman" w:cs="Times New Roman"/>
          <w:sz w:val="28"/>
          <w:szCs w:val="28"/>
        </w:rPr>
        <w:t xml:space="preserve"> із первинного наповнення даними та верифікації даних Реєстру адрес та Реєстру споруд без звернення органу місцевого самоврядування щодо території відповідної територіальної громади у разі якщо органом місцевого самоврядування не проведені</w:t>
      </w:r>
      <w:r w:rsidR="006B246F" w:rsidRPr="00FE18AC">
        <w:rPr>
          <w:rFonts w:ascii="Times New Roman" w:eastAsia="Times New Roman" w:hAnsi="Times New Roman" w:cs="Times New Roman"/>
          <w:sz w:val="28"/>
          <w:szCs w:val="28"/>
        </w:rPr>
        <w:t xml:space="preserve"> відповідні заходи</w:t>
      </w:r>
      <w:r w:rsidR="0029405E" w:rsidRPr="00FE18AC">
        <w:rPr>
          <w:rFonts w:ascii="Times New Roman" w:eastAsia="Times New Roman" w:hAnsi="Times New Roman" w:cs="Times New Roman"/>
          <w:sz w:val="28"/>
          <w:szCs w:val="28"/>
        </w:rPr>
        <w:t xml:space="preserve"> у повному обсязі у строки, визначені Законом України </w:t>
      </w:r>
      <w:r w:rsidR="00677009" w:rsidRPr="00FE18AC">
        <w:rPr>
          <w:rFonts w:ascii="Times New Roman" w:eastAsia="Times New Roman" w:hAnsi="Times New Roman" w:cs="Times New Roman"/>
          <w:sz w:val="28"/>
          <w:szCs w:val="28"/>
        </w:rPr>
        <w:t xml:space="preserve">від 29 липня 2022 р. № 2486-IX </w:t>
      </w:r>
      <w:r w:rsidR="00C203FB" w:rsidRPr="00FE18AC">
        <w:rPr>
          <w:rFonts w:ascii="Times New Roman" w:eastAsia="Times New Roman" w:hAnsi="Times New Roman" w:cs="Times New Roman"/>
          <w:sz w:val="28"/>
          <w:szCs w:val="28"/>
        </w:rPr>
        <w:t>“</w:t>
      </w:r>
      <w:r w:rsidR="0029405E" w:rsidRPr="00FE18AC">
        <w:rPr>
          <w:rFonts w:ascii="Times New Roman" w:eastAsia="Times New Roman" w:hAnsi="Times New Roman" w:cs="Times New Roman"/>
          <w:sz w:val="28"/>
          <w:szCs w:val="28"/>
        </w:rPr>
        <w:t>Про внесення змін до деяких законодавчих актів України щодо забезпечення вимог цивільного захисту під час планування та забудови територій</w:t>
      </w:r>
      <w:r w:rsidR="00677009" w:rsidRPr="00FE18AC">
        <w:rPr>
          <w:rFonts w:ascii="Times New Roman" w:eastAsia="Times New Roman" w:hAnsi="Times New Roman" w:cs="Times New Roman"/>
          <w:sz w:val="28"/>
          <w:szCs w:val="28"/>
        </w:rPr>
        <w:t>”.</w:t>
      </w:r>
    </w:p>
    <w:p w14:paraId="4EB894AC" w14:textId="77777777" w:rsidR="007127AC" w:rsidRPr="00FE18AC" w:rsidRDefault="007127AC" w:rsidP="00D14161">
      <w:pPr>
        <w:shd w:val="clear" w:color="auto" w:fill="FFFFFF"/>
        <w:tabs>
          <w:tab w:val="left" w:pos="851"/>
        </w:tabs>
        <w:ind w:firstLine="709"/>
        <w:jc w:val="both"/>
        <w:rPr>
          <w:rFonts w:ascii="Times New Roman" w:eastAsia="Times New Roman" w:hAnsi="Times New Roman" w:cs="Times New Roman"/>
          <w:sz w:val="28"/>
          <w:szCs w:val="28"/>
        </w:rPr>
      </w:pPr>
    </w:p>
    <w:p w14:paraId="1A2C6886" w14:textId="77777777" w:rsidR="007127AC" w:rsidRPr="00FE18AC" w:rsidRDefault="007127AC" w:rsidP="003C1A35">
      <w:pPr>
        <w:numPr>
          <w:ilvl w:val="0"/>
          <w:numId w:val="1"/>
        </w:numPr>
        <w:pBdr>
          <w:top w:val="nil"/>
          <w:left w:val="nil"/>
          <w:bottom w:val="nil"/>
          <w:right w:val="nil"/>
          <w:between w:val="nil"/>
        </w:pBdr>
        <w:shd w:val="clear" w:color="auto" w:fill="FFFFFF"/>
        <w:tabs>
          <w:tab w:val="left" w:pos="1134"/>
        </w:tabs>
        <w:spacing w:after="120"/>
        <w:ind w:left="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 Реєстратором Реєстру адрес є уповноважений працівник органу з присвоєння адреси, який здійснює внесення, зміну та анулювання відомостей у Реєстрі адрес. </w:t>
      </w:r>
    </w:p>
    <w:p w14:paraId="4114C2EB"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Орган з присвоєння адреси уповноважує осіб, із числа своїх працівників, здійснювати функції реєстратора Реєстру адрес, призупиняє або припиняє такі повноваження.  </w:t>
      </w:r>
    </w:p>
    <w:p w14:paraId="047119C7" w14:textId="0D100851" w:rsidR="006B246F" w:rsidRPr="00FE18AC" w:rsidRDefault="006B246F"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Реєстратори Реєстру адрес здійснюють первинне наповнення даними та верифікацію даних Реєстру адрес та Реєстру споруд згідно із цим Порядком. </w:t>
      </w:r>
    </w:p>
    <w:p w14:paraId="49FEB81F" w14:textId="77777777" w:rsidR="007127AC" w:rsidRPr="00FE18AC" w:rsidRDefault="007127AC" w:rsidP="00D14161">
      <w:pPr>
        <w:shd w:val="clear" w:color="auto" w:fill="FFFFFF"/>
        <w:tabs>
          <w:tab w:val="left" w:pos="851"/>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Реєстраторам Реєстру адрес, які отримали доступ до електронного кабінету електронної системи у якості посадової особи органу з присвоєння адреси, до набуття чинності цього Порядку, не потрібно повторно отримувати доступ до електронного кабінету електронної системи. </w:t>
      </w:r>
    </w:p>
    <w:p w14:paraId="4BEA6C9B" w14:textId="77777777" w:rsidR="007127AC" w:rsidRPr="00FE18AC" w:rsidRDefault="007127AC" w:rsidP="00D14161">
      <w:pPr>
        <w:shd w:val="clear" w:color="auto" w:fill="FFFFFF"/>
        <w:tabs>
          <w:tab w:val="left" w:pos="851"/>
        </w:tabs>
        <w:ind w:firstLine="709"/>
        <w:jc w:val="both"/>
        <w:rPr>
          <w:rFonts w:ascii="Times New Roman" w:eastAsia="Times New Roman" w:hAnsi="Times New Roman" w:cs="Times New Roman"/>
          <w:sz w:val="28"/>
          <w:szCs w:val="28"/>
        </w:rPr>
      </w:pPr>
    </w:p>
    <w:p w14:paraId="7B554CFF" w14:textId="284B5C64"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 xml:space="preserve">Доступ уповноважених посадових осіб учасників експериментального проекту до електронної системи здійснюється відповідно до Порядку ведення  Єдиної державної електронної системи у сфері будівництва, затвердженому постановою Кабінету Міністрів України від 23 червня 2021 р. № 681 “Деякі питання забезпечення функціонування Єдиної державної електронної системи у сфері будівництва” (Офіційний вісник України, 2021 р., № 55, </w:t>
      </w:r>
      <w:r w:rsidR="004174D4" w:rsidRPr="00FE18AC">
        <w:rPr>
          <w:rFonts w:ascii="Times New Roman" w:eastAsia="Times New Roman" w:hAnsi="Times New Roman" w:cs="Times New Roman"/>
          <w:sz w:val="28"/>
          <w:szCs w:val="28"/>
        </w:rPr>
        <w:t xml:space="preserve">ст. </w:t>
      </w:r>
      <w:r w:rsidRPr="00FE18AC">
        <w:rPr>
          <w:rFonts w:ascii="Times New Roman" w:eastAsia="Times New Roman" w:hAnsi="Times New Roman" w:cs="Times New Roman"/>
          <w:sz w:val="28"/>
          <w:szCs w:val="28"/>
        </w:rPr>
        <w:t>3401, № 76).</w:t>
      </w:r>
    </w:p>
    <w:p w14:paraId="5266C797" w14:textId="77777777" w:rsidR="001656D2" w:rsidRPr="00FE18AC" w:rsidRDefault="001656D2" w:rsidP="006B246F">
      <w:pPr>
        <w:pBdr>
          <w:top w:val="nil"/>
          <w:left w:val="nil"/>
          <w:bottom w:val="nil"/>
          <w:right w:val="nil"/>
          <w:between w:val="nil"/>
        </w:pBdr>
        <w:tabs>
          <w:tab w:val="left" w:pos="993"/>
        </w:tabs>
        <w:jc w:val="both"/>
        <w:rPr>
          <w:rFonts w:ascii="Times New Roman" w:eastAsia="Times New Roman" w:hAnsi="Times New Roman" w:cs="Times New Roman"/>
          <w:sz w:val="28"/>
          <w:szCs w:val="28"/>
        </w:rPr>
      </w:pPr>
    </w:p>
    <w:p w14:paraId="6E242192" w14:textId="77777777" w:rsidR="00C203FB" w:rsidRPr="00FE18AC" w:rsidRDefault="00C203FB" w:rsidP="006B246F">
      <w:pPr>
        <w:pBdr>
          <w:top w:val="nil"/>
          <w:left w:val="nil"/>
          <w:bottom w:val="nil"/>
          <w:right w:val="nil"/>
          <w:between w:val="nil"/>
        </w:pBdr>
        <w:tabs>
          <w:tab w:val="left" w:pos="993"/>
        </w:tabs>
        <w:jc w:val="both"/>
        <w:rPr>
          <w:rFonts w:ascii="Times New Roman" w:eastAsia="Times New Roman" w:hAnsi="Times New Roman" w:cs="Times New Roman"/>
          <w:sz w:val="28"/>
          <w:szCs w:val="28"/>
        </w:rPr>
      </w:pPr>
    </w:p>
    <w:p w14:paraId="3B26CE3A" w14:textId="77777777" w:rsidR="009E223D" w:rsidRPr="00FE18AC" w:rsidRDefault="009E223D" w:rsidP="00D14161">
      <w:pPr>
        <w:spacing w:line="276" w:lineRule="auto"/>
        <w:ind w:firstLine="709"/>
        <w:jc w:val="center"/>
        <w:rPr>
          <w:rFonts w:ascii="Times New Roman" w:eastAsia="Times New Roman" w:hAnsi="Times New Roman" w:cs="Times New Roman"/>
          <w:b/>
          <w:sz w:val="28"/>
          <w:szCs w:val="28"/>
        </w:rPr>
      </w:pPr>
    </w:p>
    <w:p w14:paraId="1AC9294E" w14:textId="12BEC20B" w:rsidR="007127AC" w:rsidRPr="00FE18AC" w:rsidRDefault="007127AC" w:rsidP="00D14161">
      <w:pPr>
        <w:spacing w:line="276" w:lineRule="auto"/>
        <w:ind w:firstLine="709"/>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lastRenderedPageBreak/>
        <w:t xml:space="preserve">Об’єкти Реєстрів </w:t>
      </w:r>
    </w:p>
    <w:p w14:paraId="324253D4" w14:textId="77777777" w:rsidR="007127AC" w:rsidRPr="00FE18AC" w:rsidRDefault="007127AC" w:rsidP="00D14161">
      <w:pPr>
        <w:spacing w:line="276" w:lineRule="auto"/>
        <w:ind w:firstLine="709"/>
        <w:jc w:val="center"/>
        <w:rPr>
          <w:rFonts w:ascii="Times New Roman" w:eastAsia="Times New Roman" w:hAnsi="Times New Roman" w:cs="Times New Roman"/>
          <w:b/>
          <w:sz w:val="28"/>
          <w:szCs w:val="28"/>
        </w:rPr>
      </w:pPr>
    </w:p>
    <w:p w14:paraId="3596B239"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Об’єктами Реєстру АТУ є інформація про адміністративно - територіальні одиниці та території територіальних громад. </w:t>
      </w:r>
    </w:p>
    <w:p w14:paraId="7140161C" w14:textId="77777777" w:rsidR="007127AC" w:rsidRPr="00FE18AC" w:rsidRDefault="007127AC" w:rsidP="00D14161">
      <w:pPr>
        <w:pBdr>
          <w:top w:val="nil"/>
          <w:left w:val="nil"/>
          <w:bottom w:val="nil"/>
          <w:right w:val="nil"/>
          <w:between w:val="nil"/>
        </w:pBdr>
        <w:ind w:firstLine="709"/>
        <w:jc w:val="both"/>
        <w:rPr>
          <w:rFonts w:ascii="Times New Roman" w:eastAsia="Times New Roman" w:hAnsi="Times New Roman" w:cs="Times New Roman"/>
          <w:sz w:val="28"/>
          <w:szCs w:val="28"/>
        </w:rPr>
      </w:pPr>
    </w:p>
    <w:p w14:paraId="429D3578" w14:textId="77777777" w:rsidR="007127AC" w:rsidRPr="00FE18AC" w:rsidRDefault="007127AC" w:rsidP="004174D4">
      <w:pPr>
        <w:numPr>
          <w:ilvl w:val="0"/>
          <w:numId w:val="1"/>
        </w:numPr>
        <w:pBdr>
          <w:top w:val="nil"/>
          <w:left w:val="nil"/>
          <w:bottom w:val="nil"/>
          <w:right w:val="nil"/>
          <w:between w:val="nil"/>
        </w:pBdr>
        <w:tabs>
          <w:tab w:val="left" w:pos="1134"/>
        </w:tabs>
        <w:spacing w:after="120"/>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Об’єктами Реєстру адрес є інформація про: </w:t>
      </w:r>
    </w:p>
    <w:p w14:paraId="24191BD4" w14:textId="54AF9348" w:rsidR="007127AC" w:rsidRPr="00FE18AC" w:rsidRDefault="007127AC" w:rsidP="003C1A35">
      <w:pPr>
        <w:pBdr>
          <w:top w:val="nil"/>
          <w:left w:val="nil"/>
          <w:bottom w:val="nil"/>
          <w:right w:val="nil"/>
          <w:between w:val="nil"/>
        </w:pBdr>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поіменовані об’єкти; </w:t>
      </w:r>
    </w:p>
    <w:p w14:paraId="724D68AF" w14:textId="6EB2091F" w:rsidR="007127AC" w:rsidRPr="00FE18AC" w:rsidRDefault="007127AC" w:rsidP="003C1A35">
      <w:pPr>
        <w:pBdr>
          <w:top w:val="nil"/>
          <w:left w:val="nil"/>
          <w:bottom w:val="nil"/>
          <w:right w:val="nil"/>
          <w:between w:val="nil"/>
        </w:pBdr>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вулиці; </w:t>
      </w:r>
    </w:p>
    <w:p w14:paraId="1EB5E528" w14:textId="3F14CD8B" w:rsidR="007127AC" w:rsidRPr="00FE18AC" w:rsidRDefault="007127AC" w:rsidP="003C1A35">
      <w:pPr>
        <w:pBdr>
          <w:top w:val="nil"/>
          <w:left w:val="nil"/>
          <w:bottom w:val="nil"/>
          <w:right w:val="nil"/>
          <w:between w:val="nil"/>
        </w:pBdr>
        <w:tabs>
          <w:tab w:val="left" w:pos="113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адреси земельних ділянок,  будівель, споруд та приміщень. </w:t>
      </w:r>
    </w:p>
    <w:p w14:paraId="4324F271" w14:textId="77777777" w:rsidR="007127AC" w:rsidRPr="00FE18AC" w:rsidRDefault="007127AC" w:rsidP="00D14161">
      <w:pPr>
        <w:ind w:firstLine="709"/>
        <w:jc w:val="both"/>
        <w:rPr>
          <w:rFonts w:ascii="Times New Roman" w:eastAsia="Times New Roman" w:hAnsi="Times New Roman" w:cs="Times New Roman"/>
          <w:sz w:val="28"/>
          <w:szCs w:val="28"/>
        </w:rPr>
      </w:pPr>
    </w:p>
    <w:p w14:paraId="7B75BAC1"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Об’єктами Реєстру споруд є інформація про будівлі, споруди, приміщення та їх технічні характеристики. </w:t>
      </w:r>
    </w:p>
    <w:p w14:paraId="6E8A78EB" w14:textId="77777777" w:rsidR="007127AC" w:rsidRPr="00FE18AC" w:rsidRDefault="007127AC" w:rsidP="00D14161">
      <w:pPr>
        <w:pBdr>
          <w:top w:val="nil"/>
          <w:left w:val="nil"/>
          <w:bottom w:val="nil"/>
          <w:right w:val="nil"/>
          <w:between w:val="nil"/>
        </w:pBdr>
        <w:ind w:firstLine="709"/>
        <w:jc w:val="both"/>
        <w:rPr>
          <w:rFonts w:ascii="Times New Roman" w:eastAsia="Times New Roman" w:hAnsi="Times New Roman" w:cs="Times New Roman"/>
          <w:sz w:val="28"/>
          <w:szCs w:val="28"/>
        </w:rPr>
      </w:pPr>
    </w:p>
    <w:p w14:paraId="514DC47C" w14:textId="77777777" w:rsidR="007127AC" w:rsidRPr="00FE18AC" w:rsidRDefault="007127AC" w:rsidP="00D14161">
      <w:pPr>
        <w:pBdr>
          <w:top w:val="nil"/>
          <w:left w:val="nil"/>
          <w:bottom w:val="nil"/>
          <w:right w:val="nil"/>
          <w:between w:val="nil"/>
        </w:pBdr>
        <w:ind w:firstLine="709"/>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t>Первинне наповнення Реєстрів даними</w:t>
      </w:r>
    </w:p>
    <w:p w14:paraId="2F779F4A" w14:textId="77777777" w:rsidR="007127AC" w:rsidRPr="00FE18AC" w:rsidRDefault="007127AC" w:rsidP="00D14161">
      <w:pPr>
        <w:pBdr>
          <w:top w:val="nil"/>
          <w:left w:val="nil"/>
          <w:bottom w:val="nil"/>
          <w:right w:val="nil"/>
          <w:between w:val="nil"/>
        </w:pBdr>
        <w:ind w:firstLine="709"/>
        <w:jc w:val="both"/>
        <w:rPr>
          <w:rFonts w:ascii="Times New Roman" w:eastAsia="Times New Roman" w:hAnsi="Times New Roman" w:cs="Times New Roman"/>
          <w:sz w:val="28"/>
          <w:szCs w:val="28"/>
        </w:rPr>
      </w:pPr>
    </w:p>
    <w:p w14:paraId="1B26B659"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Первинне наповнення даними Реєстру АТУ забезпечується Держателем та здійснюється Адміністратором шляхом завантаження до Реєстру АТУ даних Кодифікатора адміністративно-територіальних одиниць та територій територіальних громад.</w:t>
      </w:r>
    </w:p>
    <w:p w14:paraId="372E2D5A" w14:textId="77777777" w:rsidR="007127AC" w:rsidRPr="00FE18AC" w:rsidRDefault="007127AC" w:rsidP="00D14161">
      <w:pPr>
        <w:pBdr>
          <w:top w:val="nil"/>
          <w:left w:val="nil"/>
          <w:bottom w:val="nil"/>
          <w:right w:val="nil"/>
          <w:between w:val="nil"/>
        </w:pBdr>
        <w:shd w:val="clear" w:color="auto" w:fill="FFFFFF"/>
        <w:tabs>
          <w:tab w:val="left" w:pos="993"/>
          <w:tab w:val="left" w:pos="1134"/>
        </w:tabs>
        <w:ind w:firstLine="709"/>
        <w:jc w:val="both"/>
        <w:rPr>
          <w:sz w:val="28"/>
          <w:szCs w:val="28"/>
        </w:rPr>
      </w:pPr>
    </w:p>
    <w:p w14:paraId="018EB84E" w14:textId="77777777" w:rsidR="007127AC" w:rsidRPr="00FE18AC" w:rsidRDefault="007127AC" w:rsidP="003C1A35">
      <w:pPr>
        <w:numPr>
          <w:ilvl w:val="0"/>
          <w:numId w:val="1"/>
        </w:numPr>
        <w:pBdr>
          <w:top w:val="nil"/>
          <w:left w:val="nil"/>
          <w:bottom w:val="nil"/>
          <w:right w:val="nil"/>
          <w:between w:val="nil"/>
        </w:pBdr>
        <w:shd w:val="clear" w:color="auto" w:fill="FFFFFF"/>
        <w:tabs>
          <w:tab w:val="left" w:pos="993"/>
          <w:tab w:val="left" w:pos="1134"/>
        </w:tabs>
        <w:spacing w:after="120"/>
        <w:ind w:left="0" w:firstLine="709"/>
        <w:jc w:val="both"/>
      </w:pPr>
      <w:r w:rsidRPr="00FE18AC">
        <w:rPr>
          <w:rFonts w:ascii="Times New Roman" w:eastAsia="Times New Roman" w:hAnsi="Times New Roman" w:cs="Times New Roman"/>
          <w:sz w:val="28"/>
          <w:szCs w:val="28"/>
        </w:rPr>
        <w:t xml:space="preserve">У складі Реєстру АТУ збирається, накопичується, обліковується, обробляється та зберігається інформація про: </w:t>
      </w:r>
    </w:p>
    <w:p w14:paraId="5B413D4F"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код адміністративно-територіальної одиниці або території територіальної громади згідно із Кодифікатором адміністративно-територіальних одиниць та територій територіальних громад;</w:t>
      </w:r>
    </w:p>
    <w:p w14:paraId="70D9E9A5"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категорія адміністративно-територіальної одиниці (Автономна Республіка Крим, область, район, місто, район в місті, селище міського типу, селище, село);</w:t>
      </w:r>
    </w:p>
    <w:p w14:paraId="72E56476"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назва адміністративно-територіальної одиниці, територіальної громади;</w:t>
      </w:r>
    </w:p>
    <w:p w14:paraId="654BF714"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назва населеного пункту, який є адміністративним центром відповідної області, району або територіальної громади;</w:t>
      </w:r>
    </w:p>
    <w:p w14:paraId="2E52AFFB"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інформація про приналежність адміністративно-територіальної одиниці чи території територіальної громади до адміністративно-територіальних одиниць вищого рівня;</w:t>
      </w:r>
    </w:p>
    <w:p w14:paraId="3535F15F"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зміни у відомостях про адміністративно-територіальні одиниці та території територіальних громад (історія змін); </w:t>
      </w:r>
    </w:p>
    <w:p w14:paraId="7179A466" w14:textId="77777777" w:rsidR="007127AC" w:rsidRPr="00FE18AC" w:rsidRDefault="007127AC" w:rsidP="003C1A35">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підставу для внесення інформації у Реєстр АТУ; </w:t>
      </w:r>
    </w:p>
    <w:p w14:paraId="62A4C38E" w14:textId="77777777" w:rsidR="007127AC" w:rsidRPr="00FE18AC" w:rsidRDefault="007127AC" w:rsidP="00D14161">
      <w:pPr>
        <w:shd w:val="clear" w:color="auto" w:fill="FFFFFF"/>
        <w:tabs>
          <w:tab w:val="left" w:pos="851"/>
          <w:tab w:val="left" w:pos="984"/>
          <w:tab w:val="left" w:pos="851"/>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відомості про реєстраторів Реєстру АТУ, які здійснювали дії з даними Реєстру АТУ.</w:t>
      </w:r>
    </w:p>
    <w:p w14:paraId="65EF0B01" w14:textId="77777777" w:rsidR="007127AC" w:rsidRPr="00FE18AC" w:rsidRDefault="007127AC"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p>
    <w:p w14:paraId="1E861F33" w14:textId="77777777" w:rsidR="007127AC" w:rsidRPr="00FE18AC" w:rsidRDefault="007127AC" w:rsidP="00D14161">
      <w:pPr>
        <w:numPr>
          <w:ilvl w:val="0"/>
          <w:numId w:val="1"/>
        </w:numPr>
        <w:shd w:val="clear" w:color="auto" w:fill="FFFFFF"/>
        <w:tabs>
          <w:tab w:val="left" w:pos="1134"/>
        </w:tabs>
        <w:ind w:left="0" w:firstLine="709"/>
        <w:jc w:val="both"/>
      </w:pPr>
      <w:r w:rsidRPr="00FE18AC">
        <w:rPr>
          <w:rFonts w:ascii="Times New Roman" w:eastAsia="Times New Roman" w:hAnsi="Times New Roman" w:cs="Times New Roman"/>
          <w:sz w:val="28"/>
          <w:szCs w:val="28"/>
        </w:rPr>
        <w:lastRenderedPageBreak/>
        <w:t xml:space="preserve">Дані Реєстру АТУ про адміністративно-територіальні одиниці та території територіальних громад застосовуються у Реєстрі адрес як </w:t>
      </w:r>
      <w:proofErr w:type="spellStart"/>
      <w:r w:rsidRPr="00FE18AC">
        <w:rPr>
          <w:rFonts w:ascii="Times New Roman" w:eastAsia="Times New Roman" w:hAnsi="Times New Roman" w:cs="Times New Roman"/>
          <w:sz w:val="28"/>
          <w:szCs w:val="28"/>
        </w:rPr>
        <w:t>верхньорівневі</w:t>
      </w:r>
      <w:proofErr w:type="spellEnd"/>
      <w:r w:rsidRPr="00FE18AC">
        <w:rPr>
          <w:rFonts w:ascii="Times New Roman" w:eastAsia="Times New Roman" w:hAnsi="Times New Roman" w:cs="Times New Roman"/>
          <w:sz w:val="28"/>
          <w:szCs w:val="28"/>
        </w:rPr>
        <w:t xml:space="preserve"> реквізити адрес. </w:t>
      </w:r>
    </w:p>
    <w:p w14:paraId="1A67A858" w14:textId="77777777" w:rsidR="007127AC" w:rsidRPr="00FE18AC" w:rsidRDefault="007127AC"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p>
    <w:p w14:paraId="15B1F005" w14:textId="7B6FBD22" w:rsidR="007127AC" w:rsidRPr="00FE18AC" w:rsidRDefault="007127AC" w:rsidP="00D14161">
      <w:pPr>
        <w:numPr>
          <w:ilvl w:val="0"/>
          <w:numId w:val="1"/>
        </w:numPr>
        <w:pBdr>
          <w:top w:val="nil"/>
          <w:left w:val="nil"/>
          <w:bottom w:val="nil"/>
          <w:right w:val="nil"/>
          <w:between w:val="nil"/>
        </w:pBdr>
        <w:shd w:val="clear" w:color="auto" w:fill="FFFFFF"/>
        <w:tabs>
          <w:tab w:val="left" w:pos="1119"/>
        </w:tabs>
        <w:ind w:left="0" w:firstLine="709"/>
        <w:jc w:val="both"/>
      </w:pPr>
      <w:r w:rsidRPr="00FE18AC">
        <w:rPr>
          <w:rFonts w:ascii="Times New Roman" w:eastAsia="Times New Roman" w:hAnsi="Times New Roman" w:cs="Times New Roman"/>
          <w:sz w:val="28"/>
          <w:szCs w:val="28"/>
        </w:rPr>
        <w:t>Первинне наповнення Реєстру адрес передбачає:</w:t>
      </w:r>
    </w:p>
    <w:p w14:paraId="3314925F" w14:textId="77777777" w:rsidR="003C1A35" w:rsidRPr="00FE18AC" w:rsidRDefault="003C1A35" w:rsidP="003C1A35">
      <w:pPr>
        <w:pBdr>
          <w:top w:val="nil"/>
          <w:left w:val="nil"/>
          <w:bottom w:val="nil"/>
          <w:right w:val="nil"/>
          <w:between w:val="nil"/>
        </w:pBdr>
        <w:shd w:val="clear" w:color="auto" w:fill="FFFFFF"/>
        <w:tabs>
          <w:tab w:val="left" w:pos="1119"/>
        </w:tabs>
        <w:ind w:left="709"/>
        <w:jc w:val="both"/>
        <w:rPr>
          <w:sz w:val="28"/>
          <w:szCs w:val="28"/>
        </w:rPr>
      </w:pPr>
    </w:p>
    <w:p w14:paraId="66519E32" w14:textId="20A8B8ED" w:rsidR="007127AC" w:rsidRPr="00FE18AC" w:rsidRDefault="007127AC" w:rsidP="00D14161">
      <w:pPr>
        <w:numPr>
          <w:ilvl w:val="0"/>
          <w:numId w:val="5"/>
        </w:numPr>
        <w:shd w:val="clear" w:color="auto" w:fill="FFFFFF"/>
        <w:tabs>
          <w:tab w:val="left" w:pos="851"/>
          <w:tab w:val="left" w:pos="1134"/>
        </w:tabs>
        <w:ind w:left="0" w:right="5"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завантаження Адміністратором до Реєстру адрес адресної інформації Мін</w:t>
      </w:r>
      <w:r w:rsidR="009F46F0" w:rsidRPr="00FE18AC">
        <w:rPr>
          <w:rFonts w:ascii="Times New Roman" w:eastAsia="Times New Roman" w:hAnsi="Times New Roman" w:cs="Times New Roman"/>
          <w:sz w:val="28"/>
          <w:szCs w:val="28"/>
        </w:rPr>
        <w:t>’юсту</w:t>
      </w:r>
      <w:r w:rsidRPr="00FE18AC">
        <w:rPr>
          <w:rFonts w:ascii="Times New Roman" w:eastAsia="Times New Roman" w:hAnsi="Times New Roman" w:cs="Times New Roman"/>
          <w:sz w:val="28"/>
          <w:szCs w:val="28"/>
        </w:rPr>
        <w:t xml:space="preserve">, </w:t>
      </w:r>
      <w:r w:rsidR="009F46F0" w:rsidRPr="00FE18AC">
        <w:rPr>
          <w:rFonts w:ascii="Times New Roman" w:eastAsia="Times New Roman" w:hAnsi="Times New Roman" w:cs="Times New Roman"/>
          <w:sz w:val="28"/>
          <w:szCs w:val="28"/>
        </w:rPr>
        <w:t>ДМС</w:t>
      </w:r>
      <w:r w:rsidRPr="00FE18AC">
        <w:rPr>
          <w:rFonts w:ascii="Times New Roman" w:eastAsia="Times New Roman" w:hAnsi="Times New Roman" w:cs="Times New Roman"/>
          <w:sz w:val="28"/>
          <w:szCs w:val="28"/>
        </w:rPr>
        <w:t xml:space="preserve">, </w:t>
      </w:r>
      <w:proofErr w:type="spellStart"/>
      <w:r w:rsidRPr="00FE18AC">
        <w:rPr>
          <w:rFonts w:ascii="Times New Roman" w:eastAsia="Times New Roman" w:hAnsi="Times New Roman" w:cs="Times New Roman"/>
          <w:sz w:val="28"/>
          <w:szCs w:val="28"/>
        </w:rPr>
        <w:t>Дер</w:t>
      </w:r>
      <w:r w:rsidR="009F46F0" w:rsidRPr="00FE18AC">
        <w:rPr>
          <w:rFonts w:ascii="Times New Roman" w:eastAsia="Times New Roman" w:hAnsi="Times New Roman" w:cs="Times New Roman"/>
          <w:sz w:val="28"/>
          <w:szCs w:val="28"/>
        </w:rPr>
        <w:t>жстату</w:t>
      </w:r>
      <w:proofErr w:type="spellEnd"/>
      <w:r w:rsidRPr="00FE18AC">
        <w:rPr>
          <w:rFonts w:ascii="Times New Roman" w:eastAsia="Times New Roman" w:hAnsi="Times New Roman" w:cs="Times New Roman"/>
          <w:sz w:val="28"/>
          <w:szCs w:val="28"/>
        </w:rPr>
        <w:t xml:space="preserve">, поштових адрес чи іншої адресної інформації, визначеної Держателем; </w:t>
      </w:r>
    </w:p>
    <w:p w14:paraId="642ECEB6" w14:textId="77777777" w:rsidR="007127AC" w:rsidRPr="00FE18AC" w:rsidRDefault="007127AC" w:rsidP="00D14161">
      <w:pPr>
        <w:shd w:val="clear" w:color="auto" w:fill="FFFFFF"/>
        <w:tabs>
          <w:tab w:val="left" w:pos="993"/>
        </w:tabs>
        <w:ind w:right="5" w:firstLine="709"/>
        <w:jc w:val="both"/>
        <w:rPr>
          <w:rFonts w:ascii="Times New Roman" w:eastAsia="Times New Roman" w:hAnsi="Times New Roman" w:cs="Times New Roman"/>
          <w:sz w:val="28"/>
          <w:szCs w:val="28"/>
        </w:rPr>
      </w:pPr>
    </w:p>
    <w:p w14:paraId="72BD0131" w14:textId="3B1BCEDD" w:rsidR="007127AC" w:rsidRPr="00FE18AC" w:rsidRDefault="007127AC" w:rsidP="00D14161">
      <w:pPr>
        <w:numPr>
          <w:ilvl w:val="0"/>
          <w:numId w:val="5"/>
        </w:numPr>
        <w:shd w:val="clear" w:color="auto" w:fill="FFFFFF"/>
        <w:tabs>
          <w:tab w:val="left" w:pos="0"/>
          <w:tab w:val="left" w:pos="1134"/>
        </w:tabs>
        <w:ind w:left="0" w:right="5"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направлення органами з присвоєння адреси запитів до суб’єктів надання комунальних послуг, управителів, об’єднань співвласників багатоквартирних будинків, житлово-будівельних (житлових) кооперативів, гаражно-будівельних (гаражних) кооперативів, садових товариств, інших юридичних осіб і отримання від них локальної адресної інформації;</w:t>
      </w:r>
    </w:p>
    <w:p w14:paraId="57E3B647" w14:textId="77777777" w:rsidR="007127AC" w:rsidRPr="00FE18AC" w:rsidRDefault="007127AC" w:rsidP="00D14161">
      <w:pPr>
        <w:shd w:val="clear" w:color="auto" w:fill="FFFFFF"/>
        <w:tabs>
          <w:tab w:val="left" w:pos="0"/>
          <w:tab w:val="left" w:pos="1134"/>
        </w:tabs>
        <w:ind w:right="5" w:firstLine="709"/>
        <w:jc w:val="both"/>
        <w:rPr>
          <w:rFonts w:ascii="Times New Roman" w:eastAsia="Times New Roman" w:hAnsi="Times New Roman" w:cs="Times New Roman"/>
          <w:sz w:val="28"/>
          <w:szCs w:val="28"/>
        </w:rPr>
      </w:pPr>
    </w:p>
    <w:p w14:paraId="55D496D6" w14:textId="77777777" w:rsidR="007127AC" w:rsidRPr="00FE18AC" w:rsidRDefault="007127AC" w:rsidP="00D14161">
      <w:pPr>
        <w:numPr>
          <w:ilvl w:val="0"/>
          <w:numId w:val="5"/>
        </w:numPr>
        <w:shd w:val="clear" w:color="auto" w:fill="FFFFFF"/>
        <w:tabs>
          <w:tab w:val="left" w:pos="0"/>
          <w:tab w:val="left" w:pos="1134"/>
        </w:tabs>
        <w:ind w:left="0" w:right="5"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завантаження реєстратором Реєстру адрес місцевих наборів даних про адреси та локальної адресної інформації (за наявності) у єдиних форматах даних; </w:t>
      </w:r>
    </w:p>
    <w:p w14:paraId="57AB6FCD" w14:textId="77777777" w:rsidR="007127AC" w:rsidRPr="00FE18AC" w:rsidRDefault="007127AC" w:rsidP="00D14161">
      <w:pPr>
        <w:ind w:firstLine="709"/>
        <w:rPr>
          <w:rFonts w:ascii="Times New Roman" w:eastAsia="Times New Roman" w:hAnsi="Times New Roman" w:cs="Times New Roman"/>
          <w:sz w:val="28"/>
          <w:szCs w:val="28"/>
        </w:rPr>
      </w:pPr>
    </w:p>
    <w:p w14:paraId="66ECE011" w14:textId="64208B4F" w:rsidR="007127AC" w:rsidRPr="00FE18AC" w:rsidRDefault="007127AC" w:rsidP="00D14161">
      <w:pPr>
        <w:numPr>
          <w:ilvl w:val="0"/>
          <w:numId w:val="5"/>
        </w:numPr>
        <w:shd w:val="clear" w:color="auto" w:fill="FFFFFF"/>
        <w:tabs>
          <w:tab w:val="left" w:pos="993"/>
          <w:tab w:val="left" w:pos="1276"/>
        </w:tabs>
        <w:ind w:left="0" w:right="5"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 зазначення реєстратором Реєстру адрес відсутніх даних про поіменовані об’єкти, вулиці, адреси земельних ділянок</w:t>
      </w:r>
      <w:r w:rsidR="009049EA" w:rsidRPr="00FE18AC">
        <w:rPr>
          <w:rFonts w:ascii="Times New Roman" w:eastAsia="Times New Roman" w:hAnsi="Times New Roman" w:cs="Times New Roman"/>
          <w:sz w:val="28"/>
          <w:szCs w:val="28"/>
        </w:rPr>
        <w:t>, будівель, споруд та приміщень.</w:t>
      </w:r>
      <w:r w:rsidRPr="00FE18AC">
        <w:rPr>
          <w:rFonts w:ascii="Times New Roman" w:eastAsia="Times New Roman" w:hAnsi="Times New Roman" w:cs="Times New Roman"/>
          <w:sz w:val="28"/>
          <w:szCs w:val="28"/>
        </w:rPr>
        <w:t xml:space="preserve"> </w:t>
      </w:r>
    </w:p>
    <w:p w14:paraId="41A1AF9F" w14:textId="77777777" w:rsidR="003C1A35" w:rsidRPr="00FE18AC" w:rsidRDefault="003C1A35" w:rsidP="009049EA">
      <w:pPr>
        <w:shd w:val="clear" w:color="auto" w:fill="FFFFFF"/>
        <w:tabs>
          <w:tab w:val="left" w:pos="851"/>
          <w:tab w:val="left" w:pos="993"/>
        </w:tabs>
        <w:ind w:right="5"/>
        <w:jc w:val="both"/>
        <w:rPr>
          <w:rFonts w:ascii="Times New Roman" w:eastAsia="Times New Roman" w:hAnsi="Times New Roman" w:cs="Times New Roman"/>
          <w:sz w:val="28"/>
          <w:szCs w:val="28"/>
        </w:rPr>
      </w:pPr>
    </w:p>
    <w:p w14:paraId="460647F8" w14:textId="0F6A6AFD"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 xml:space="preserve">Органи з присвоєння адреси під час направлення запитів щодо отримання локальної адресної інформації </w:t>
      </w:r>
      <w:r w:rsidR="00BF5F09" w:rsidRPr="00FE18AC">
        <w:rPr>
          <w:rFonts w:ascii="Times New Roman" w:eastAsia="Times New Roman" w:hAnsi="Times New Roman" w:cs="Times New Roman"/>
          <w:sz w:val="28"/>
          <w:szCs w:val="28"/>
        </w:rPr>
        <w:t xml:space="preserve">запитують </w:t>
      </w:r>
      <w:r w:rsidRPr="00FE18AC">
        <w:rPr>
          <w:rFonts w:ascii="Times New Roman" w:eastAsia="Times New Roman" w:hAnsi="Times New Roman" w:cs="Times New Roman"/>
          <w:sz w:val="28"/>
          <w:szCs w:val="28"/>
        </w:rPr>
        <w:t>копії планів, схем або інших графічних матеріалів садових (садівницьких) товариств, дачних, житлово-будівельних (житлових) кооперативів, гаражно-будівельних (гаражних) кооперативів, інших іменованих та поіменованих об'єктів з метою зазначення їх геопростор</w:t>
      </w:r>
      <w:r w:rsidR="00F477F7" w:rsidRPr="00FE18AC">
        <w:rPr>
          <w:rFonts w:ascii="Times New Roman" w:eastAsia="Times New Roman" w:hAnsi="Times New Roman" w:cs="Times New Roman"/>
          <w:sz w:val="28"/>
          <w:szCs w:val="28"/>
        </w:rPr>
        <w:t>ових даних у</w:t>
      </w:r>
      <w:r w:rsidRPr="00FE18AC">
        <w:rPr>
          <w:rFonts w:ascii="Times New Roman" w:eastAsia="Times New Roman" w:hAnsi="Times New Roman" w:cs="Times New Roman"/>
          <w:sz w:val="28"/>
          <w:szCs w:val="28"/>
        </w:rPr>
        <w:t xml:space="preserve"> Реєстрі адрес.</w:t>
      </w:r>
    </w:p>
    <w:p w14:paraId="7A03D12D" w14:textId="77777777" w:rsidR="007127AC" w:rsidRPr="00FE18AC" w:rsidRDefault="007127AC" w:rsidP="00D14161">
      <w:pPr>
        <w:pBdr>
          <w:top w:val="nil"/>
          <w:left w:val="nil"/>
          <w:bottom w:val="nil"/>
          <w:right w:val="nil"/>
          <w:between w:val="nil"/>
        </w:pBdr>
        <w:shd w:val="clear" w:color="auto" w:fill="FFFFFF"/>
        <w:tabs>
          <w:tab w:val="left" w:pos="1134"/>
        </w:tabs>
        <w:ind w:firstLine="709"/>
        <w:jc w:val="both"/>
        <w:rPr>
          <w:sz w:val="28"/>
          <w:szCs w:val="28"/>
        </w:rPr>
      </w:pPr>
    </w:p>
    <w:p w14:paraId="7F7CB49D" w14:textId="77777777" w:rsidR="007127AC" w:rsidRPr="00FE18AC" w:rsidRDefault="007127AC" w:rsidP="003C1A35">
      <w:pPr>
        <w:numPr>
          <w:ilvl w:val="0"/>
          <w:numId w:val="1"/>
        </w:numPr>
        <w:shd w:val="clear" w:color="auto" w:fill="FFFFFF"/>
        <w:tabs>
          <w:tab w:val="left" w:pos="1134"/>
        </w:tabs>
        <w:spacing w:after="120"/>
        <w:ind w:left="0" w:firstLine="709"/>
        <w:jc w:val="both"/>
      </w:pPr>
      <w:r w:rsidRPr="00FE18AC">
        <w:rPr>
          <w:rFonts w:ascii="Times New Roman" w:eastAsia="Times New Roman" w:hAnsi="Times New Roman" w:cs="Times New Roman"/>
          <w:sz w:val="28"/>
          <w:szCs w:val="28"/>
        </w:rPr>
        <w:t xml:space="preserve">У складі Реєстру адрес збирається, накопичується, обліковується, обробляється та зберігається така інформація: </w:t>
      </w:r>
    </w:p>
    <w:p w14:paraId="6E29E23E"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назва, тип та геопросторові дані поіменованих об’єктів; </w:t>
      </w:r>
    </w:p>
    <w:p w14:paraId="57D9646D"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назва, тип та геопросторові дані вулиць; </w:t>
      </w:r>
    </w:p>
    <w:p w14:paraId="49EE85D6"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номер будівлі або споруди;</w:t>
      </w:r>
    </w:p>
    <w:p w14:paraId="5E912D38"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номер корпусу та власна назва будівлі або споруди; </w:t>
      </w:r>
    </w:p>
    <w:p w14:paraId="0280AC51"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відомості про вхід/вихід, сходи, поверх будівлі або споруди; </w:t>
      </w:r>
    </w:p>
    <w:p w14:paraId="1D5F5347"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номер та власна назва приміщення; </w:t>
      </w:r>
    </w:p>
    <w:p w14:paraId="6D0A98F1" w14:textId="77777777" w:rsidR="007127AC" w:rsidRPr="00FE18AC" w:rsidRDefault="007127AC" w:rsidP="003C1A35">
      <w:pPr>
        <w:shd w:val="clear" w:color="auto" w:fill="FFFFFF"/>
        <w:tabs>
          <w:tab w:val="left" w:pos="69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ідентифікатори поіменованих об’єктів, вулиць та адрес; </w:t>
      </w:r>
    </w:p>
    <w:p w14:paraId="4A9A57B3" w14:textId="77777777" w:rsidR="007127AC" w:rsidRPr="00FE18AC" w:rsidRDefault="007127AC" w:rsidP="003C1A35">
      <w:pPr>
        <w:shd w:val="clear" w:color="auto" w:fill="FFFFFF"/>
        <w:tabs>
          <w:tab w:val="left" w:pos="851"/>
          <w:tab w:val="left" w:pos="993"/>
          <w:tab w:val="left" w:pos="851"/>
          <w:tab w:val="left" w:pos="98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адреси, які були присвоєні земельним ділянкам;</w:t>
      </w:r>
    </w:p>
    <w:p w14:paraId="1E235B80" w14:textId="77777777" w:rsidR="007127AC" w:rsidRPr="00FE18AC" w:rsidRDefault="007127AC" w:rsidP="003C1A35">
      <w:pPr>
        <w:shd w:val="clear" w:color="auto" w:fill="FFFFFF"/>
        <w:tabs>
          <w:tab w:val="left" w:pos="851"/>
          <w:tab w:val="left" w:pos="993"/>
          <w:tab w:val="left" w:pos="851"/>
          <w:tab w:val="left" w:pos="98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lastRenderedPageBreak/>
        <w:t xml:space="preserve">зв’язки реквізитів адрес; </w:t>
      </w:r>
    </w:p>
    <w:p w14:paraId="4D79FF70" w14:textId="77777777" w:rsidR="007127AC" w:rsidRPr="00FE18AC" w:rsidRDefault="007127AC" w:rsidP="003C1A35">
      <w:pPr>
        <w:shd w:val="clear" w:color="auto" w:fill="FFFFFF"/>
        <w:tabs>
          <w:tab w:val="left" w:pos="851"/>
          <w:tab w:val="left" w:pos="993"/>
          <w:tab w:val="left" w:pos="851"/>
          <w:tab w:val="left" w:pos="98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зв’язки адрес з іншими об’єктами Реєстрів;</w:t>
      </w:r>
    </w:p>
    <w:p w14:paraId="5C493F88" w14:textId="77777777" w:rsidR="007127AC" w:rsidRPr="00FE18AC" w:rsidRDefault="007127AC" w:rsidP="003C1A35">
      <w:pPr>
        <w:shd w:val="clear" w:color="auto" w:fill="FFFFFF"/>
        <w:tabs>
          <w:tab w:val="left" w:pos="851"/>
          <w:tab w:val="left" w:pos="993"/>
          <w:tab w:val="left" w:pos="851"/>
          <w:tab w:val="left" w:pos="98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статуси адресної інформації; </w:t>
      </w:r>
    </w:p>
    <w:p w14:paraId="01172811" w14:textId="77777777" w:rsidR="007127AC" w:rsidRPr="00FE18AC" w:rsidRDefault="007127AC" w:rsidP="003C1A35">
      <w:pPr>
        <w:shd w:val="clear" w:color="auto" w:fill="FFFFFF"/>
        <w:tabs>
          <w:tab w:val="left" w:pos="851"/>
          <w:tab w:val="left" w:pos="993"/>
          <w:tab w:val="left" w:pos="851"/>
          <w:tab w:val="left" w:pos="98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підставу для внесення інформації у Реєстр адрес; </w:t>
      </w:r>
    </w:p>
    <w:p w14:paraId="7068B79D" w14:textId="77777777" w:rsidR="007127AC" w:rsidRPr="00FE18AC" w:rsidRDefault="007127AC" w:rsidP="003C1A35">
      <w:pPr>
        <w:shd w:val="clear" w:color="auto" w:fill="FFFFFF"/>
        <w:tabs>
          <w:tab w:val="left" w:pos="567"/>
          <w:tab w:val="left" w:pos="993"/>
          <w:tab w:val="left" w:pos="-155"/>
          <w:tab w:val="left" w:pos="549"/>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дані поштової індексації (за наявності); </w:t>
      </w:r>
    </w:p>
    <w:p w14:paraId="7C58FF03" w14:textId="77777777" w:rsidR="007127AC" w:rsidRPr="00FE18AC" w:rsidRDefault="007127AC" w:rsidP="003C1A35">
      <w:pPr>
        <w:shd w:val="clear" w:color="auto" w:fill="FFFFFF"/>
        <w:tabs>
          <w:tab w:val="left" w:pos="284"/>
          <w:tab w:val="left" w:pos="-155"/>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неофіційні назви поіменованих об’єктів, вулиць, будівель, споруд, групи будівель та споруд, окремих об’єктів та територій, що застосовуються для швидкого їх пошуку, проїзду та/або проходу до них; </w:t>
      </w:r>
    </w:p>
    <w:p w14:paraId="7D3C20EE" w14:textId="77777777" w:rsidR="007127AC" w:rsidRPr="00FE18AC" w:rsidRDefault="007127AC" w:rsidP="00D14161">
      <w:pPr>
        <w:shd w:val="clear" w:color="auto" w:fill="FFFFFF"/>
        <w:tabs>
          <w:tab w:val="left" w:pos="851"/>
          <w:tab w:val="left" w:pos="984"/>
          <w:tab w:val="left" w:pos="851"/>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відомості про реєстраторів Реєстру адрес, які здійснювали дії з даними Реєстру адрес.</w:t>
      </w:r>
    </w:p>
    <w:p w14:paraId="06C83AA2" w14:textId="77777777" w:rsidR="007127AC" w:rsidRPr="00FE18AC" w:rsidRDefault="007127AC" w:rsidP="00D14161">
      <w:pPr>
        <w:shd w:val="clear" w:color="auto" w:fill="FFFFFF"/>
        <w:tabs>
          <w:tab w:val="left" w:pos="851"/>
          <w:tab w:val="left" w:pos="984"/>
          <w:tab w:val="left" w:pos="851"/>
        </w:tabs>
        <w:ind w:firstLine="709"/>
        <w:jc w:val="both"/>
        <w:rPr>
          <w:rFonts w:ascii="Times New Roman" w:eastAsia="Times New Roman" w:hAnsi="Times New Roman" w:cs="Times New Roman"/>
          <w:sz w:val="28"/>
          <w:szCs w:val="28"/>
        </w:rPr>
      </w:pPr>
    </w:p>
    <w:p w14:paraId="4A7E092E" w14:textId="1F11E42E"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 xml:space="preserve">Верифікація інформації Реєстру адрес передбачає такі заходи: </w:t>
      </w:r>
    </w:p>
    <w:p w14:paraId="0C6B812C" w14:textId="77777777" w:rsidR="003C1A35" w:rsidRPr="00FE18AC" w:rsidRDefault="003C1A35" w:rsidP="003C1A35">
      <w:pPr>
        <w:pBdr>
          <w:top w:val="nil"/>
          <w:left w:val="nil"/>
          <w:bottom w:val="nil"/>
          <w:right w:val="nil"/>
          <w:between w:val="nil"/>
        </w:pBdr>
        <w:shd w:val="clear" w:color="auto" w:fill="FFFFFF"/>
        <w:tabs>
          <w:tab w:val="left" w:pos="1134"/>
        </w:tabs>
        <w:ind w:left="709"/>
        <w:jc w:val="both"/>
        <w:rPr>
          <w:sz w:val="28"/>
          <w:szCs w:val="28"/>
        </w:rPr>
      </w:pPr>
    </w:p>
    <w:p w14:paraId="3DD9C42E" w14:textId="6AE5A7C3" w:rsidR="003C1A35" w:rsidRPr="00FE18AC" w:rsidRDefault="007127AC" w:rsidP="00D14161">
      <w:pPr>
        <w:numPr>
          <w:ilvl w:val="0"/>
          <w:numId w:val="2"/>
        </w:numPr>
        <w:shd w:val="clear" w:color="auto" w:fill="FFFFFF"/>
        <w:tabs>
          <w:tab w:val="left" w:pos="993"/>
        </w:tabs>
        <w:ind w:left="0" w:right="5" w:firstLine="709"/>
        <w:jc w:val="both"/>
      </w:pPr>
      <w:r w:rsidRPr="00FE18AC">
        <w:rPr>
          <w:rFonts w:ascii="Times New Roman" w:eastAsia="Times New Roman" w:hAnsi="Times New Roman" w:cs="Times New Roman"/>
          <w:sz w:val="28"/>
          <w:szCs w:val="28"/>
        </w:rPr>
        <w:t xml:space="preserve">автоматичне співставлення та об’єднання в Реєстрі адрес адресної інформації </w:t>
      </w:r>
      <w:r w:rsidR="00BF5F09" w:rsidRPr="00FE18AC">
        <w:rPr>
          <w:rFonts w:ascii="Times New Roman" w:eastAsia="Times New Roman" w:hAnsi="Times New Roman" w:cs="Times New Roman"/>
          <w:sz w:val="28"/>
          <w:szCs w:val="28"/>
        </w:rPr>
        <w:t>Мін’юсту</w:t>
      </w:r>
      <w:r w:rsidRPr="00FE18AC">
        <w:rPr>
          <w:rFonts w:ascii="Times New Roman" w:eastAsia="Times New Roman" w:hAnsi="Times New Roman" w:cs="Times New Roman"/>
          <w:sz w:val="28"/>
          <w:szCs w:val="28"/>
        </w:rPr>
        <w:t xml:space="preserve">, </w:t>
      </w:r>
      <w:r w:rsidR="00BF5F09" w:rsidRPr="00FE18AC">
        <w:rPr>
          <w:rFonts w:ascii="Times New Roman" w:eastAsia="Times New Roman" w:hAnsi="Times New Roman" w:cs="Times New Roman"/>
          <w:sz w:val="28"/>
          <w:szCs w:val="28"/>
        </w:rPr>
        <w:t>ДМС</w:t>
      </w:r>
      <w:r w:rsidRPr="00FE18AC">
        <w:rPr>
          <w:rFonts w:ascii="Times New Roman" w:eastAsia="Times New Roman" w:hAnsi="Times New Roman" w:cs="Times New Roman"/>
          <w:sz w:val="28"/>
          <w:szCs w:val="28"/>
        </w:rPr>
        <w:t xml:space="preserve">, </w:t>
      </w:r>
      <w:proofErr w:type="spellStart"/>
      <w:r w:rsidR="00BF5F09" w:rsidRPr="00FE18AC">
        <w:rPr>
          <w:rFonts w:ascii="Times New Roman" w:eastAsia="Times New Roman" w:hAnsi="Times New Roman" w:cs="Times New Roman"/>
          <w:sz w:val="28"/>
          <w:szCs w:val="28"/>
        </w:rPr>
        <w:t>Держстату</w:t>
      </w:r>
      <w:proofErr w:type="spellEnd"/>
      <w:r w:rsidRPr="00FE18AC">
        <w:rPr>
          <w:rFonts w:ascii="Times New Roman" w:eastAsia="Times New Roman" w:hAnsi="Times New Roman" w:cs="Times New Roman"/>
          <w:sz w:val="28"/>
          <w:szCs w:val="28"/>
        </w:rPr>
        <w:t>, поштових адрес, місцевих наборів даних про адреси, локальної адресної інформації та іншої адресної інформації, визначеної Держателем;</w:t>
      </w:r>
    </w:p>
    <w:p w14:paraId="6033099E" w14:textId="6647FFCF" w:rsidR="007127AC" w:rsidRPr="00FE18AC" w:rsidRDefault="007127AC" w:rsidP="003C1A35">
      <w:pPr>
        <w:shd w:val="clear" w:color="auto" w:fill="FFFFFF"/>
        <w:tabs>
          <w:tab w:val="left" w:pos="993"/>
        </w:tabs>
        <w:ind w:left="709" w:right="5"/>
        <w:jc w:val="both"/>
        <w:rPr>
          <w:sz w:val="28"/>
          <w:szCs w:val="28"/>
        </w:rPr>
      </w:pPr>
    </w:p>
    <w:p w14:paraId="2104DF6C" w14:textId="77777777" w:rsidR="007127AC" w:rsidRPr="00FE18AC" w:rsidRDefault="007127AC" w:rsidP="003C1A35">
      <w:pPr>
        <w:numPr>
          <w:ilvl w:val="0"/>
          <w:numId w:val="2"/>
        </w:numPr>
        <w:shd w:val="clear" w:color="auto" w:fill="FFFFFF"/>
        <w:tabs>
          <w:tab w:val="left" w:pos="851"/>
          <w:tab w:val="left" w:pos="1134"/>
          <w:tab w:val="left" w:pos="1418"/>
        </w:tabs>
        <w:spacing w:after="120"/>
        <w:ind w:left="0" w:firstLine="709"/>
        <w:jc w:val="both"/>
      </w:pPr>
      <w:r w:rsidRPr="00FE18AC">
        <w:rPr>
          <w:rFonts w:ascii="Times New Roman" w:eastAsia="Times New Roman" w:hAnsi="Times New Roman" w:cs="Times New Roman"/>
          <w:sz w:val="28"/>
          <w:szCs w:val="28"/>
        </w:rPr>
        <w:t xml:space="preserve">заходи із текстової верифікації, що включають дії реєстратора Реєстру адрес щодо:   </w:t>
      </w:r>
    </w:p>
    <w:p w14:paraId="52FBF0B9" w14:textId="77777777" w:rsidR="007127AC" w:rsidRPr="00FE18AC" w:rsidRDefault="007127AC" w:rsidP="003C1A35">
      <w:pPr>
        <w:shd w:val="clear" w:color="auto" w:fill="FFFFFF"/>
        <w:tabs>
          <w:tab w:val="left" w:pos="993"/>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обрання із списку правильного, достовірного та актуального запису про поіменований об’єкт, вулицю, адресу земельної ділянки, будівлі, споруди чи приміщення; </w:t>
      </w:r>
    </w:p>
    <w:p w14:paraId="264ED5C8" w14:textId="3B9BEF90" w:rsidR="007127AC" w:rsidRPr="00FE18AC" w:rsidRDefault="007127AC" w:rsidP="00D14161">
      <w:pPr>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обрання чи зазначення синонімічних та історичних відомостей про поіменований об’єкт, вулицю, адресу земельної ділянки, будівлі, споруди або приміщення;</w:t>
      </w:r>
    </w:p>
    <w:p w14:paraId="396C14B3" w14:textId="77777777" w:rsidR="007127AC" w:rsidRPr="00FE18AC" w:rsidRDefault="007127AC" w:rsidP="00D14161">
      <w:pPr>
        <w:ind w:firstLine="709"/>
        <w:jc w:val="both"/>
        <w:rPr>
          <w:rFonts w:ascii="Times New Roman" w:eastAsia="Times New Roman" w:hAnsi="Times New Roman" w:cs="Times New Roman"/>
          <w:sz w:val="28"/>
          <w:szCs w:val="28"/>
        </w:rPr>
      </w:pPr>
    </w:p>
    <w:p w14:paraId="6EBFA909" w14:textId="2F17CFE6" w:rsidR="009049EA" w:rsidRPr="00FE18AC" w:rsidRDefault="00C203FB" w:rsidP="009049EA">
      <w:pPr>
        <w:numPr>
          <w:ilvl w:val="0"/>
          <w:numId w:val="2"/>
        </w:numPr>
        <w:tabs>
          <w:tab w:val="left" w:pos="993"/>
        </w:tabs>
        <w:ind w:left="0" w:firstLine="709"/>
        <w:jc w:val="both"/>
      </w:pPr>
      <w:r w:rsidRPr="00FE18AC">
        <w:rPr>
          <w:rFonts w:ascii="Times New Roman" w:eastAsia="Times New Roman" w:hAnsi="Times New Roman" w:cs="Times New Roman"/>
          <w:sz w:val="28"/>
          <w:szCs w:val="28"/>
        </w:rPr>
        <w:t xml:space="preserve"> </w:t>
      </w:r>
      <w:r w:rsidR="009049EA" w:rsidRPr="00FE18AC">
        <w:rPr>
          <w:rFonts w:ascii="Times New Roman" w:eastAsia="Times New Roman" w:hAnsi="Times New Roman" w:cs="Times New Roman"/>
          <w:sz w:val="28"/>
          <w:szCs w:val="28"/>
        </w:rPr>
        <w:t xml:space="preserve">заходи із верифікації шляхом зв’язку текстової адресної інформації Реєстру адрес з геопросторовими даними Реєстру адрес та Реєстру споруд; </w:t>
      </w:r>
    </w:p>
    <w:p w14:paraId="50C794C8" w14:textId="77777777" w:rsidR="009049EA" w:rsidRPr="00FE18AC" w:rsidRDefault="009049EA" w:rsidP="009049EA">
      <w:pPr>
        <w:pStyle w:val="ListParagraph"/>
      </w:pPr>
    </w:p>
    <w:p w14:paraId="13A39C31" w14:textId="6C3B7D66" w:rsidR="009049EA" w:rsidRPr="00FE18AC" w:rsidRDefault="009049EA" w:rsidP="009049EA">
      <w:pPr>
        <w:numPr>
          <w:ilvl w:val="0"/>
          <w:numId w:val="2"/>
        </w:numPr>
        <w:tabs>
          <w:tab w:val="left" w:pos="993"/>
        </w:tabs>
        <w:ind w:left="0" w:firstLine="709"/>
        <w:jc w:val="both"/>
      </w:pPr>
      <w:r w:rsidRPr="00FE18AC">
        <w:rPr>
          <w:rFonts w:ascii="Times New Roman" w:eastAsia="Times New Roman" w:hAnsi="Times New Roman" w:cs="Times New Roman"/>
          <w:sz w:val="28"/>
          <w:szCs w:val="28"/>
        </w:rPr>
        <w:t xml:space="preserve">заходи із верифікації, шляхом зв’язку даних Реєстру адрес із електронними документами або електронними копіями документів, які підтверджують достовірність адресної інформації.  </w:t>
      </w:r>
    </w:p>
    <w:p w14:paraId="79371257" w14:textId="77777777" w:rsidR="009049EA" w:rsidRPr="00FE18AC" w:rsidRDefault="009049EA" w:rsidP="009049EA">
      <w:pPr>
        <w:tabs>
          <w:tab w:val="left" w:pos="993"/>
        </w:tabs>
        <w:ind w:left="709"/>
        <w:jc w:val="both"/>
      </w:pPr>
    </w:p>
    <w:p w14:paraId="3FC2A299" w14:textId="386C45D3" w:rsidR="00A01186" w:rsidRPr="00FE18AC" w:rsidRDefault="007127AC" w:rsidP="003C1A35">
      <w:pPr>
        <w:numPr>
          <w:ilvl w:val="0"/>
          <w:numId w:val="1"/>
        </w:numPr>
        <w:pBdr>
          <w:top w:val="nil"/>
          <w:left w:val="nil"/>
          <w:bottom w:val="nil"/>
          <w:right w:val="nil"/>
          <w:between w:val="nil"/>
        </w:pBdr>
        <w:shd w:val="clear" w:color="auto" w:fill="FFFFFF"/>
        <w:tabs>
          <w:tab w:val="left" w:pos="1134"/>
        </w:tabs>
        <w:spacing w:after="120"/>
        <w:ind w:left="0" w:firstLine="709"/>
        <w:jc w:val="both"/>
      </w:pPr>
      <w:r w:rsidRPr="00FE18AC">
        <w:rPr>
          <w:rFonts w:ascii="Times New Roman" w:eastAsia="Times New Roman" w:hAnsi="Times New Roman" w:cs="Times New Roman"/>
          <w:sz w:val="28"/>
          <w:szCs w:val="28"/>
        </w:rPr>
        <w:t>Дані Реєстру адрес набувають ст</w:t>
      </w:r>
      <w:r w:rsidR="00744F9D" w:rsidRPr="00FE18AC">
        <w:rPr>
          <w:rFonts w:ascii="Times New Roman" w:eastAsia="Times New Roman" w:hAnsi="Times New Roman" w:cs="Times New Roman"/>
          <w:sz w:val="28"/>
          <w:szCs w:val="28"/>
        </w:rPr>
        <w:t xml:space="preserve">атусу реєстрових даних після підтвердження їх достовірності електронними документами або електронними копіями документів. </w:t>
      </w:r>
    </w:p>
    <w:p w14:paraId="71732BFD" w14:textId="6B5D0715" w:rsidR="007127AC" w:rsidRPr="00FE18AC" w:rsidRDefault="007127AC" w:rsidP="00D14161">
      <w:pPr>
        <w:tabs>
          <w:tab w:val="left" w:pos="113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До </w:t>
      </w:r>
      <w:r w:rsidR="00744F9D" w:rsidRPr="00FE18AC">
        <w:rPr>
          <w:rFonts w:ascii="Times New Roman" w:eastAsia="Times New Roman" w:hAnsi="Times New Roman" w:cs="Times New Roman"/>
          <w:sz w:val="28"/>
          <w:szCs w:val="28"/>
        </w:rPr>
        <w:t>підтвердження електронними документами або електронними копіями документів</w:t>
      </w:r>
      <w:r w:rsidRPr="00FE18AC">
        <w:rPr>
          <w:rFonts w:ascii="Times New Roman" w:eastAsia="Times New Roman" w:hAnsi="Times New Roman" w:cs="Times New Roman"/>
          <w:sz w:val="28"/>
          <w:szCs w:val="28"/>
        </w:rPr>
        <w:t>,</w:t>
      </w:r>
      <w:r w:rsidR="00744F9D" w:rsidRPr="00FE18AC">
        <w:rPr>
          <w:rFonts w:ascii="Times New Roman" w:eastAsia="Times New Roman" w:hAnsi="Times New Roman" w:cs="Times New Roman"/>
          <w:sz w:val="28"/>
          <w:szCs w:val="28"/>
        </w:rPr>
        <w:t xml:space="preserve"> дані</w:t>
      </w:r>
      <w:r w:rsidRPr="00FE18AC">
        <w:rPr>
          <w:rFonts w:ascii="Times New Roman" w:eastAsia="Times New Roman" w:hAnsi="Times New Roman" w:cs="Times New Roman"/>
          <w:sz w:val="28"/>
          <w:szCs w:val="28"/>
        </w:rPr>
        <w:t xml:space="preserve"> що вносяться до Реєстру адрес шляхом первинного наповненн</w:t>
      </w:r>
      <w:r w:rsidR="00D80E72" w:rsidRPr="00FE18AC">
        <w:rPr>
          <w:rFonts w:ascii="Times New Roman" w:eastAsia="Times New Roman" w:hAnsi="Times New Roman" w:cs="Times New Roman"/>
          <w:sz w:val="28"/>
          <w:szCs w:val="28"/>
        </w:rPr>
        <w:t xml:space="preserve">я чи щодо яких здійснюються інші </w:t>
      </w:r>
      <w:r w:rsidRPr="00FE18AC">
        <w:rPr>
          <w:rFonts w:ascii="Times New Roman" w:eastAsia="Times New Roman" w:hAnsi="Times New Roman" w:cs="Times New Roman"/>
          <w:sz w:val="28"/>
          <w:szCs w:val="28"/>
        </w:rPr>
        <w:t xml:space="preserve">заходи верифікації, зберігаються у Реєстрі адрес та застосовуються як інформативна (архівна) інформація. </w:t>
      </w:r>
    </w:p>
    <w:p w14:paraId="6A6B87C3" w14:textId="77777777" w:rsidR="007127AC" w:rsidRPr="00FE18AC" w:rsidRDefault="007127AC"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p>
    <w:p w14:paraId="3A44319C"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 xml:space="preserve">У складі Реєстру споруд збирається, накопичується, обліковується, обробляється та зберігається інформація щодо: </w:t>
      </w:r>
    </w:p>
    <w:p w14:paraId="65300B7B" w14:textId="77777777" w:rsidR="007127AC" w:rsidRPr="00FE18AC" w:rsidRDefault="007127AC" w:rsidP="00D14161">
      <w:pPr>
        <w:shd w:val="clear" w:color="auto" w:fill="FFFFFF"/>
        <w:tabs>
          <w:tab w:val="left" w:pos="1134"/>
        </w:tabs>
        <w:ind w:firstLine="709"/>
        <w:jc w:val="both"/>
        <w:rPr>
          <w:sz w:val="28"/>
          <w:szCs w:val="28"/>
        </w:rPr>
      </w:pPr>
    </w:p>
    <w:p w14:paraId="7F355767" w14:textId="77777777" w:rsidR="007127AC" w:rsidRPr="00FE18AC" w:rsidRDefault="007127AC" w:rsidP="003C1A35">
      <w:pPr>
        <w:numPr>
          <w:ilvl w:val="0"/>
          <w:numId w:val="9"/>
        </w:numPr>
        <w:shd w:val="clear" w:color="auto" w:fill="FFFFFF"/>
        <w:tabs>
          <w:tab w:val="left" w:pos="851"/>
          <w:tab w:val="left" w:pos="1134"/>
        </w:tabs>
        <w:spacing w:after="120"/>
        <w:ind w:left="0" w:firstLine="709"/>
        <w:jc w:val="both"/>
      </w:pPr>
      <w:r w:rsidRPr="00FE18AC">
        <w:rPr>
          <w:rFonts w:ascii="Times New Roman" w:eastAsia="Times New Roman" w:hAnsi="Times New Roman" w:cs="Times New Roman"/>
          <w:sz w:val="28"/>
          <w:szCs w:val="28"/>
        </w:rPr>
        <w:t xml:space="preserve">будівель та споруд, а саме:  </w:t>
      </w:r>
    </w:p>
    <w:p w14:paraId="3C6715EF"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тип будівлі або споруди; </w:t>
      </w:r>
    </w:p>
    <w:p w14:paraId="59C1540E"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статуси будівлі або споруди; </w:t>
      </w:r>
    </w:p>
    <w:p w14:paraId="68C27BF1"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геопросторові дані будівлі або  споруди; </w:t>
      </w:r>
    </w:p>
    <w:p w14:paraId="0819CB1C"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кількість поверхів будівлі або споруди; </w:t>
      </w:r>
    </w:p>
    <w:p w14:paraId="60919CA1"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висота будівлі або  споруди; </w:t>
      </w:r>
    </w:p>
    <w:p w14:paraId="4D32B3D0"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площа забудови будівлі або споруди; </w:t>
      </w:r>
    </w:p>
    <w:p w14:paraId="2D291EE9"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кількість приміщень будівлі або споруди; </w:t>
      </w:r>
    </w:p>
    <w:p w14:paraId="1D939D26"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площа приміщень будівлі або споруди; </w:t>
      </w:r>
    </w:p>
    <w:p w14:paraId="43007FBD"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плани поверхів будівлі або споруди; </w:t>
      </w:r>
    </w:p>
    <w:p w14:paraId="053153B3" w14:textId="77777777" w:rsidR="007127AC" w:rsidRPr="00FE18AC" w:rsidRDefault="007127AC" w:rsidP="003C1A35">
      <w:pPr>
        <w:shd w:val="clear" w:color="auto" w:fill="FFFFFF"/>
        <w:tabs>
          <w:tab w:val="left" w:pos="1134"/>
        </w:tabs>
        <w:spacing w:after="120"/>
        <w:ind w:firstLine="709"/>
        <w:jc w:val="both"/>
      </w:pPr>
      <w:r w:rsidRPr="00FE18AC">
        <w:rPr>
          <w:rFonts w:ascii="Times New Roman" w:eastAsia="Times New Roman" w:hAnsi="Times New Roman" w:cs="Times New Roman"/>
          <w:sz w:val="28"/>
          <w:szCs w:val="28"/>
        </w:rPr>
        <w:t xml:space="preserve">об’єм будівлі або споруди; </w:t>
      </w:r>
    </w:p>
    <w:p w14:paraId="5064ABEE" w14:textId="77777777" w:rsidR="007127AC" w:rsidRPr="00FE18AC" w:rsidRDefault="007127AC" w:rsidP="003C1A35">
      <w:pPr>
        <w:shd w:val="clear" w:color="auto" w:fill="FFFFFF"/>
        <w:tabs>
          <w:tab w:val="left" w:pos="1134"/>
        </w:tabs>
        <w:spacing w:after="120"/>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матеріали зовнішніх стін (фасади);</w:t>
      </w:r>
    </w:p>
    <w:p w14:paraId="4124A240" w14:textId="77777777" w:rsidR="007127AC" w:rsidRPr="00FE18AC" w:rsidRDefault="007127AC" w:rsidP="003C1A35">
      <w:pPr>
        <w:shd w:val="clear" w:color="auto" w:fill="FFFFFF"/>
        <w:tabs>
          <w:tab w:val="left" w:pos="1134"/>
        </w:tabs>
        <w:spacing w:after="120"/>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матеріали несучих конструкцій (перекриття);</w:t>
      </w:r>
    </w:p>
    <w:p w14:paraId="35715475" w14:textId="77777777" w:rsidR="007127AC" w:rsidRPr="00FE18AC" w:rsidRDefault="007127AC" w:rsidP="003C1A35">
      <w:pPr>
        <w:shd w:val="clear" w:color="auto" w:fill="FFFFFF"/>
        <w:tabs>
          <w:tab w:val="left" w:pos="1134"/>
        </w:tabs>
        <w:spacing w:after="120"/>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інженерні системи (обладнання) будівлі або споруди, в тому числі відомості про системи газо-, тепло-, </w:t>
      </w:r>
      <w:proofErr w:type="spellStart"/>
      <w:r w:rsidRPr="00FE18AC">
        <w:rPr>
          <w:rFonts w:ascii="Times New Roman" w:eastAsia="Times New Roman" w:hAnsi="Times New Roman" w:cs="Times New Roman"/>
          <w:sz w:val="28"/>
          <w:szCs w:val="28"/>
        </w:rPr>
        <w:t>електро</w:t>
      </w:r>
      <w:proofErr w:type="spellEnd"/>
      <w:r w:rsidRPr="00FE18AC">
        <w:rPr>
          <w:rFonts w:ascii="Times New Roman" w:eastAsia="Times New Roman" w:hAnsi="Times New Roman" w:cs="Times New Roman"/>
          <w:sz w:val="28"/>
          <w:szCs w:val="28"/>
        </w:rPr>
        <w:t>-, водопостачання та водовідведення будівлі або споруди;</w:t>
      </w:r>
    </w:p>
    <w:p w14:paraId="57C1D2DC" w14:textId="77777777" w:rsidR="007127AC" w:rsidRPr="00FE18AC" w:rsidRDefault="007127AC" w:rsidP="003C1A35">
      <w:pPr>
        <w:shd w:val="clear" w:color="auto" w:fill="FFFFFF"/>
        <w:tabs>
          <w:tab w:val="left" w:pos="1134"/>
        </w:tabs>
        <w:spacing w:after="120"/>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енергоефективність будівлі або споруди; </w:t>
      </w:r>
    </w:p>
    <w:p w14:paraId="41C33144" w14:textId="77777777" w:rsidR="007127AC" w:rsidRPr="00FE18AC" w:rsidRDefault="007127AC" w:rsidP="003C1A35">
      <w:pPr>
        <w:shd w:val="clear" w:color="auto" w:fill="FFFFFF"/>
        <w:tabs>
          <w:tab w:val="left" w:pos="1134"/>
        </w:tabs>
        <w:spacing w:after="120"/>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довжину споруди (для лінійного об’єкта інженерно-транспортної інфраструктури);</w:t>
      </w:r>
    </w:p>
    <w:p w14:paraId="7845D464" w14:textId="77777777" w:rsidR="007127AC" w:rsidRPr="00FE18AC" w:rsidRDefault="007127AC" w:rsidP="003C1A35">
      <w:pPr>
        <w:shd w:val="clear" w:color="auto" w:fill="FFFFFF"/>
        <w:tabs>
          <w:tab w:val="left" w:pos="1134"/>
        </w:tabs>
        <w:spacing w:after="120"/>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об’єктно-орієнтовані тривимірні геометричні дані будівлі або споруди;</w:t>
      </w:r>
    </w:p>
    <w:p w14:paraId="29F2069A" w14:textId="77777777" w:rsidR="007127AC" w:rsidRPr="00FE18AC" w:rsidRDefault="007127AC" w:rsidP="00D14161">
      <w:pPr>
        <w:shd w:val="clear" w:color="auto" w:fill="FFFFFF"/>
        <w:tabs>
          <w:tab w:val="left" w:pos="1134"/>
        </w:tabs>
        <w:ind w:right="120"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дату або рік введення в експлуатацію будівлі або споруди.  </w:t>
      </w:r>
    </w:p>
    <w:p w14:paraId="44F4089A" w14:textId="77777777"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p>
    <w:p w14:paraId="60FAE0CC" w14:textId="77777777" w:rsidR="007127AC" w:rsidRPr="00FE18AC" w:rsidRDefault="007127AC" w:rsidP="003C1A35">
      <w:pPr>
        <w:numPr>
          <w:ilvl w:val="0"/>
          <w:numId w:val="9"/>
        </w:numPr>
        <w:shd w:val="clear" w:color="auto" w:fill="FFFFFF"/>
        <w:tabs>
          <w:tab w:val="left" w:pos="851"/>
          <w:tab w:val="left" w:pos="1134"/>
        </w:tabs>
        <w:spacing w:after="120"/>
        <w:ind w:left="0" w:firstLine="709"/>
        <w:jc w:val="both"/>
      </w:pPr>
      <w:r w:rsidRPr="00FE18AC">
        <w:rPr>
          <w:rFonts w:ascii="Times New Roman" w:eastAsia="Times New Roman" w:hAnsi="Times New Roman" w:cs="Times New Roman"/>
          <w:sz w:val="28"/>
          <w:szCs w:val="28"/>
        </w:rPr>
        <w:t xml:space="preserve">приміщень, а саме:  </w:t>
      </w:r>
    </w:p>
    <w:p w14:paraId="138EDEAF"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тип приміщення; </w:t>
      </w:r>
    </w:p>
    <w:p w14:paraId="6B019A9E"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площу приміщення; </w:t>
      </w:r>
    </w:p>
    <w:p w14:paraId="37957E55"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власну назву приміщення; </w:t>
      </w:r>
    </w:p>
    <w:p w14:paraId="7D1C621C"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номер поверху приміщення; </w:t>
      </w:r>
    </w:p>
    <w:p w14:paraId="44ECC734"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план приміщення; </w:t>
      </w:r>
    </w:p>
    <w:p w14:paraId="4AA2F99F"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функціональне призначення нежитлового приміщення; </w:t>
      </w:r>
    </w:p>
    <w:p w14:paraId="694F1988"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кількість кімнат (для житлових приміщень); </w:t>
      </w:r>
    </w:p>
    <w:p w14:paraId="1A936F45"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загальну та житлову площу (для житлових приміщень); </w:t>
      </w:r>
    </w:p>
    <w:p w14:paraId="25205D05"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lastRenderedPageBreak/>
        <w:t xml:space="preserve">висоту приміщення; </w:t>
      </w:r>
    </w:p>
    <w:p w14:paraId="659D5012"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об’єм приміщення; </w:t>
      </w:r>
    </w:p>
    <w:p w14:paraId="5F15B8C6" w14:textId="77777777"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дату або рік будівництва або останньої реконструкції приміщення. </w:t>
      </w:r>
    </w:p>
    <w:p w14:paraId="5F5E75E5" w14:textId="77777777"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p>
    <w:p w14:paraId="45DDB698" w14:textId="4F794A3D"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Для ідентифікації будівель, споруд та приміщень у Реєстрі споруд застосовуються ідентифікатори закінчених будівництвом</w:t>
      </w:r>
      <w:r w:rsidR="008A1B8B" w:rsidRPr="00FE18AC">
        <w:rPr>
          <w:rFonts w:ascii="Times New Roman" w:eastAsia="Times New Roman" w:hAnsi="Times New Roman" w:cs="Times New Roman"/>
          <w:sz w:val="28"/>
          <w:szCs w:val="28"/>
        </w:rPr>
        <w:t xml:space="preserve"> об’єктів</w:t>
      </w:r>
      <w:r w:rsidRPr="00FE18AC">
        <w:rPr>
          <w:rFonts w:ascii="Times New Roman" w:eastAsia="Times New Roman" w:hAnsi="Times New Roman" w:cs="Times New Roman"/>
          <w:sz w:val="28"/>
          <w:szCs w:val="28"/>
        </w:rPr>
        <w:t xml:space="preserve"> Реєстру будівельної діяльності. </w:t>
      </w:r>
    </w:p>
    <w:p w14:paraId="65B2CE57" w14:textId="77777777"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p>
    <w:p w14:paraId="17A2D9BE" w14:textId="47513632" w:rsidR="007127AC" w:rsidRPr="00FE18AC" w:rsidRDefault="007127AC" w:rsidP="003C1A35">
      <w:pPr>
        <w:numPr>
          <w:ilvl w:val="0"/>
          <w:numId w:val="1"/>
        </w:numPr>
        <w:pBdr>
          <w:top w:val="nil"/>
          <w:left w:val="nil"/>
          <w:bottom w:val="nil"/>
          <w:right w:val="nil"/>
          <w:between w:val="nil"/>
        </w:pBdr>
        <w:shd w:val="clear" w:color="auto" w:fill="FFFFFF"/>
        <w:tabs>
          <w:tab w:val="left" w:pos="1134"/>
        </w:tabs>
        <w:spacing w:after="120"/>
        <w:ind w:left="0" w:firstLine="709"/>
        <w:jc w:val="both"/>
        <w:rPr>
          <w:rFonts w:ascii="Times New Roman" w:hAnsi="Times New Roman" w:cs="Times New Roman"/>
          <w:color w:val="000000" w:themeColor="text1"/>
          <w:sz w:val="28"/>
          <w:szCs w:val="28"/>
        </w:rPr>
      </w:pPr>
      <w:r w:rsidRPr="00FE18AC">
        <w:rPr>
          <w:rFonts w:ascii="Times New Roman" w:eastAsia="Times New Roman" w:hAnsi="Times New Roman" w:cs="Times New Roman"/>
          <w:color w:val="000000" w:themeColor="text1"/>
          <w:sz w:val="28"/>
          <w:szCs w:val="28"/>
        </w:rPr>
        <w:t xml:space="preserve">Первинне наповнення Реєстру споруд </w:t>
      </w:r>
      <w:r w:rsidR="008A1B8B" w:rsidRPr="00FE18AC">
        <w:rPr>
          <w:rFonts w:ascii="Times New Roman" w:eastAsia="Times New Roman" w:hAnsi="Times New Roman" w:cs="Times New Roman"/>
          <w:color w:val="000000" w:themeColor="text1"/>
          <w:sz w:val="28"/>
          <w:szCs w:val="28"/>
        </w:rPr>
        <w:t>здійснюється реєстраторами</w:t>
      </w:r>
      <w:r w:rsidRPr="00FE18AC">
        <w:rPr>
          <w:rFonts w:ascii="Times New Roman" w:eastAsia="Times New Roman" w:hAnsi="Times New Roman" w:cs="Times New Roman"/>
          <w:color w:val="000000" w:themeColor="text1"/>
          <w:sz w:val="28"/>
          <w:szCs w:val="28"/>
        </w:rPr>
        <w:t xml:space="preserve"> Реєстру адрес</w:t>
      </w:r>
      <w:r w:rsidR="008A1B8B" w:rsidRPr="00FE18AC">
        <w:rPr>
          <w:rFonts w:ascii="Times New Roman" w:eastAsia="Times New Roman" w:hAnsi="Times New Roman" w:cs="Times New Roman"/>
          <w:color w:val="000000" w:themeColor="text1"/>
          <w:sz w:val="28"/>
          <w:szCs w:val="28"/>
        </w:rPr>
        <w:t xml:space="preserve"> та </w:t>
      </w:r>
      <w:r w:rsidR="008A1B8B" w:rsidRPr="00FE18AC">
        <w:rPr>
          <w:rFonts w:ascii="Times New Roman" w:hAnsi="Times New Roman" w:cs="Times New Roman"/>
          <w:color w:val="000000" w:themeColor="text1"/>
          <w:sz w:val="28"/>
          <w:szCs w:val="28"/>
          <w:shd w:val="clear" w:color="auto" w:fill="FFFFFF"/>
        </w:rPr>
        <w:t>посадовими особами уповноважених органів містобудування та архітектури</w:t>
      </w:r>
      <w:r w:rsidRPr="00FE18AC">
        <w:rPr>
          <w:rFonts w:ascii="Times New Roman" w:eastAsia="Times New Roman" w:hAnsi="Times New Roman" w:cs="Times New Roman"/>
          <w:color w:val="000000" w:themeColor="text1"/>
          <w:sz w:val="28"/>
          <w:szCs w:val="28"/>
        </w:rPr>
        <w:t xml:space="preserve"> шляхом завантаження</w:t>
      </w:r>
      <w:r w:rsidR="008A1B8B" w:rsidRPr="00FE18AC">
        <w:rPr>
          <w:rFonts w:ascii="Times New Roman" w:eastAsia="Times New Roman" w:hAnsi="Times New Roman" w:cs="Times New Roman"/>
          <w:color w:val="000000" w:themeColor="text1"/>
          <w:sz w:val="28"/>
          <w:szCs w:val="28"/>
        </w:rPr>
        <w:t xml:space="preserve"> та/або зазначення</w:t>
      </w:r>
      <w:r w:rsidRPr="00FE18AC">
        <w:rPr>
          <w:rFonts w:ascii="Times New Roman" w:eastAsia="Times New Roman" w:hAnsi="Times New Roman" w:cs="Times New Roman"/>
          <w:color w:val="000000" w:themeColor="text1"/>
          <w:sz w:val="28"/>
          <w:szCs w:val="28"/>
        </w:rPr>
        <w:t xml:space="preserve"> геопросторових даних закінчених будівництвом об’єктів (будівель та споруд) і створення електронною системою їх ідентифікаторів.</w:t>
      </w:r>
    </w:p>
    <w:p w14:paraId="461B9842" w14:textId="06C116D1"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Інші дані, передбачені п</w:t>
      </w:r>
      <w:r w:rsidR="00A20514" w:rsidRPr="00FE18AC">
        <w:rPr>
          <w:rFonts w:ascii="Times New Roman" w:eastAsia="Times New Roman" w:hAnsi="Times New Roman" w:cs="Times New Roman"/>
          <w:sz w:val="28"/>
          <w:szCs w:val="28"/>
        </w:rPr>
        <w:t>унктом 2</w:t>
      </w:r>
      <w:r w:rsidR="00722A1C" w:rsidRPr="00FE18AC">
        <w:rPr>
          <w:rFonts w:ascii="Times New Roman" w:eastAsia="Times New Roman" w:hAnsi="Times New Roman" w:cs="Times New Roman"/>
          <w:sz w:val="28"/>
          <w:szCs w:val="28"/>
        </w:rPr>
        <w:t>7</w:t>
      </w:r>
      <w:r w:rsidRPr="00FE18AC">
        <w:rPr>
          <w:rFonts w:ascii="Times New Roman" w:eastAsia="Times New Roman" w:hAnsi="Times New Roman" w:cs="Times New Roman"/>
          <w:sz w:val="28"/>
          <w:szCs w:val="28"/>
        </w:rPr>
        <w:t xml:space="preserve"> цього Порядку, у рамках експериментального проекту не збираються та не вносяться до Реєстру споруд. </w:t>
      </w:r>
    </w:p>
    <w:p w14:paraId="2BACF238" w14:textId="77777777"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p>
    <w:p w14:paraId="24D52ACF" w14:textId="77777777" w:rsidR="007127AC" w:rsidRPr="00FE18AC" w:rsidRDefault="007127AC" w:rsidP="00BF5F09">
      <w:pPr>
        <w:numPr>
          <w:ilvl w:val="0"/>
          <w:numId w:val="1"/>
        </w:numPr>
        <w:pBdr>
          <w:top w:val="nil"/>
          <w:left w:val="nil"/>
          <w:bottom w:val="nil"/>
          <w:right w:val="nil"/>
          <w:between w:val="nil"/>
        </w:pBdr>
        <w:shd w:val="clear" w:color="auto" w:fill="FFFFFF"/>
        <w:tabs>
          <w:tab w:val="left" w:pos="1119"/>
        </w:tabs>
        <w:spacing w:after="120"/>
        <w:ind w:left="0" w:firstLine="709"/>
        <w:jc w:val="both"/>
      </w:pPr>
      <w:r w:rsidRPr="00FE18AC">
        <w:rPr>
          <w:rFonts w:ascii="Times New Roman" w:eastAsia="Times New Roman" w:hAnsi="Times New Roman" w:cs="Times New Roman"/>
          <w:sz w:val="28"/>
          <w:szCs w:val="28"/>
        </w:rPr>
        <w:t xml:space="preserve">У рамках експериментального проекту не зазначаються у Реєстрі споруд геопросторові дані та ідентифікатори лінійних споруд. </w:t>
      </w:r>
    </w:p>
    <w:p w14:paraId="198D46F4" w14:textId="77777777" w:rsidR="007127AC" w:rsidRPr="00FE18AC" w:rsidRDefault="007127AC" w:rsidP="00D14161">
      <w:pPr>
        <w:shd w:val="clear" w:color="auto" w:fill="FFFFFF"/>
        <w:tabs>
          <w:tab w:val="left" w:pos="993"/>
          <w:tab w:val="left" w:pos="-5"/>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Дані вулиць Реєстру адрес є даними про навігаційний шлях та не є даними про дорогу як лінійну споруду.</w:t>
      </w:r>
    </w:p>
    <w:p w14:paraId="0818717D" w14:textId="77777777" w:rsidR="008A1B8B" w:rsidRPr="00FE18AC" w:rsidRDefault="008A1B8B" w:rsidP="00D14161">
      <w:pPr>
        <w:shd w:val="clear" w:color="auto" w:fill="FFFFFF"/>
        <w:tabs>
          <w:tab w:val="left" w:pos="993"/>
          <w:tab w:val="left" w:pos="-5"/>
        </w:tabs>
        <w:ind w:firstLine="709"/>
        <w:jc w:val="both"/>
        <w:rPr>
          <w:rFonts w:ascii="Times New Roman" w:eastAsia="Times New Roman" w:hAnsi="Times New Roman" w:cs="Times New Roman"/>
          <w:sz w:val="28"/>
          <w:szCs w:val="28"/>
        </w:rPr>
      </w:pPr>
    </w:p>
    <w:p w14:paraId="62E277FB" w14:textId="77777777" w:rsidR="007127AC" w:rsidRPr="00FE18AC" w:rsidRDefault="007127AC" w:rsidP="00D14161">
      <w:pPr>
        <w:pBdr>
          <w:top w:val="nil"/>
          <w:left w:val="nil"/>
          <w:bottom w:val="nil"/>
          <w:right w:val="nil"/>
          <w:between w:val="nil"/>
        </w:pBdr>
        <w:shd w:val="clear" w:color="auto" w:fill="FFFFFF"/>
        <w:ind w:firstLine="709"/>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t>Поточне внесення даних до Реєстрів</w:t>
      </w:r>
    </w:p>
    <w:p w14:paraId="2521D23E" w14:textId="77777777" w:rsidR="007127AC" w:rsidRPr="00FE18AC" w:rsidRDefault="007127AC"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p>
    <w:p w14:paraId="1D8B6A3E" w14:textId="4C03CFA9" w:rsidR="007127AC" w:rsidRPr="00FE18AC" w:rsidRDefault="007127AC" w:rsidP="003C1A35">
      <w:pPr>
        <w:numPr>
          <w:ilvl w:val="0"/>
          <w:numId w:val="1"/>
        </w:numPr>
        <w:pBdr>
          <w:top w:val="nil"/>
          <w:left w:val="nil"/>
          <w:bottom w:val="nil"/>
          <w:right w:val="nil"/>
          <w:between w:val="nil"/>
        </w:pBdr>
        <w:tabs>
          <w:tab w:val="left" w:pos="1134"/>
        </w:tabs>
        <w:spacing w:after="120"/>
        <w:ind w:left="0" w:firstLine="709"/>
        <w:jc w:val="both"/>
      </w:pPr>
      <w:r w:rsidRPr="00FE18AC">
        <w:rPr>
          <w:rFonts w:ascii="Times New Roman" w:eastAsia="Times New Roman" w:hAnsi="Times New Roman" w:cs="Times New Roman"/>
          <w:sz w:val="28"/>
          <w:szCs w:val="28"/>
        </w:rPr>
        <w:t xml:space="preserve">Відомості про адміністративно-територіальні одиниці та території територіальних громад підлягають реєстрації шляхом їх внесення у Реєстр АТУ протягом десяти робочих днів з дня набуття чинності рішень уповноважених органів державної влади про утворення, зміну або ліквідацію адміністративно-територіальних одиниць, їх найменування (перейменування), визначення їх адміністративних центрів, адміністративних центрів територіальних громад та/або затвердження територій територіальних громад. </w:t>
      </w:r>
    </w:p>
    <w:p w14:paraId="08779E93" w14:textId="77777777" w:rsidR="007127AC" w:rsidRPr="00FE18AC" w:rsidRDefault="007127AC" w:rsidP="00D1416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Відомості про адміністративно-територіальні одиниці, що вносяться до Реєстру АТУ на підставі рішень органів місцевого самоврядування, підлягають реєстрації протягом десяти робочих днів з дня оприлюднення таких рішень у Відомостях Верховної Ради України, крім рішень про встановлення або зміну меж адміністративно-територіальних одиниць чи територій територіальних громад, відомості про які вносяться до Державного земельного кадастру. </w:t>
      </w:r>
    </w:p>
    <w:p w14:paraId="700B1CE7" w14:textId="77777777" w:rsidR="007127AC" w:rsidRPr="00FE18AC" w:rsidRDefault="007127AC" w:rsidP="00D14161">
      <w:pPr>
        <w:ind w:firstLine="709"/>
        <w:jc w:val="both"/>
        <w:rPr>
          <w:rFonts w:ascii="Times New Roman" w:eastAsia="Times New Roman" w:hAnsi="Times New Roman" w:cs="Times New Roman"/>
          <w:sz w:val="28"/>
          <w:szCs w:val="28"/>
        </w:rPr>
      </w:pPr>
    </w:p>
    <w:p w14:paraId="7560D043" w14:textId="77777777" w:rsidR="007127AC" w:rsidRPr="00FE18AC" w:rsidRDefault="007127AC" w:rsidP="003C1A35">
      <w:pPr>
        <w:numPr>
          <w:ilvl w:val="0"/>
          <w:numId w:val="1"/>
        </w:numPr>
        <w:tabs>
          <w:tab w:val="left" w:pos="993"/>
          <w:tab w:val="left" w:pos="1119"/>
        </w:tabs>
        <w:spacing w:after="120"/>
        <w:ind w:left="0" w:firstLine="709"/>
        <w:jc w:val="both"/>
      </w:pPr>
      <w:r w:rsidRPr="00FE18AC">
        <w:rPr>
          <w:rFonts w:ascii="Times New Roman" w:eastAsia="Times New Roman" w:hAnsi="Times New Roman" w:cs="Times New Roman"/>
          <w:sz w:val="28"/>
          <w:szCs w:val="28"/>
        </w:rPr>
        <w:t xml:space="preserve">Внесення відомостей у Реєстр АТУ здійснюється через електронний кабінет електронної системи реєстратором Реєстру АТУ на підставі актів: </w:t>
      </w:r>
    </w:p>
    <w:p w14:paraId="1E228E68" w14:textId="49425E23" w:rsidR="007127AC" w:rsidRPr="00FE18AC" w:rsidRDefault="007127AC" w:rsidP="003C1A35">
      <w:pPr>
        <w:shd w:val="clear" w:color="auto" w:fill="FFFFFF"/>
        <w:spacing w:after="120"/>
        <w:ind w:firstLine="709"/>
        <w:jc w:val="both"/>
        <w:rPr>
          <w:rFonts w:ascii="Times New Roman" w:eastAsia="Times New Roman" w:hAnsi="Times New Roman" w:cs="Times New Roman"/>
          <w:sz w:val="24"/>
          <w:szCs w:val="24"/>
        </w:rPr>
      </w:pPr>
      <w:r w:rsidRPr="00FE18AC">
        <w:rPr>
          <w:rFonts w:ascii="Times New Roman" w:eastAsia="Times New Roman" w:hAnsi="Times New Roman" w:cs="Times New Roman"/>
          <w:sz w:val="28"/>
          <w:szCs w:val="28"/>
        </w:rPr>
        <w:t>Верховної Ради України, якими здійснюється утворення, зміна,</w:t>
      </w:r>
      <w:r w:rsidR="00BF5F09" w:rsidRPr="00FE18AC">
        <w:rPr>
          <w:rFonts w:ascii="Times New Roman" w:eastAsia="Times New Roman" w:hAnsi="Times New Roman" w:cs="Times New Roman"/>
          <w:sz w:val="28"/>
          <w:szCs w:val="28"/>
        </w:rPr>
        <w:t xml:space="preserve"> </w:t>
      </w:r>
      <w:r w:rsidRPr="00FE18AC">
        <w:rPr>
          <w:rFonts w:ascii="Times New Roman" w:eastAsia="Times New Roman" w:hAnsi="Times New Roman" w:cs="Times New Roman"/>
          <w:sz w:val="28"/>
          <w:szCs w:val="28"/>
        </w:rPr>
        <w:t>або ліквідація адміністративно-територіальних одиниць, їх найменування чи перейменування;</w:t>
      </w:r>
    </w:p>
    <w:p w14:paraId="2EBDED32" w14:textId="77777777" w:rsidR="007127AC" w:rsidRPr="00FE18AC" w:rsidRDefault="007127AC" w:rsidP="003C1A35">
      <w:pPr>
        <w:shd w:val="clear" w:color="auto" w:fill="FFFFFF"/>
        <w:spacing w:after="120"/>
        <w:ind w:firstLine="709"/>
        <w:jc w:val="both"/>
        <w:rPr>
          <w:rFonts w:ascii="Times New Roman" w:eastAsia="Times New Roman" w:hAnsi="Times New Roman" w:cs="Times New Roman"/>
          <w:sz w:val="24"/>
          <w:szCs w:val="24"/>
        </w:rPr>
      </w:pPr>
      <w:r w:rsidRPr="00FE18AC">
        <w:rPr>
          <w:rFonts w:ascii="Times New Roman" w:eastAsia="Times New Roman" w:hAnsi="Times New Roman" w:cs="Times New Roman"/>
          <w:sz w:val="28"/>
          <w:szCs w:val="28"/>
        </w:rPr>
        <w:lastRenderedPageBreak/>
        <w:t>Кабінету Міністрів України, якими здійснюється визначення адміністративних центрів територіальних громад та затвердження територій територіальних громад;</w:t>
      </w:r>
    </w:p>
    <w:p w14:paraId="47416098" w14:textId="12223318" w:rsidR="007127AC" w:rsidRPr="00FE18AC" w:rsidRDefault="007127AC" w:rsidP="00D14161">
      <w:pPr>
        <w:shd w:val="clear" w:color="auto" w:fill="FFFFFF"/>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органів місцевого самоврядування з питань адміністративно-територіального устрою,</w:t>
      </w:r>
      <w:r w:rsidR="00BF5F09" w:rsidRPr="00FE18AC">
        <w:rPr>
          <w:rFonts w:ascii="Times New Roman" w:eastAsia="Times New Roman" w:hAnsi="Times New Roman" w:cs="Times New Roman"/>
          <w:sz w:val="28"/>
          <w:szCs w:val="28"/>
        </w:rPr>
        <w:t xml:space="preserve"> </w:t>
      </w:r>
      <w:r w:rsidRPr="00FE18AC">
        <w:rPr>
          <w:rFonts w:ascii="Times New Roman" w:eastAsia="Times New Roman" w:hAnsi="Times New Roman" w:cs="Times New Roman"/>
          <w:sz w:val="28"/>
          <w:szCs w:val="28"/>
        </w:rPr>
        <w:t xml:space="preserve">прийнятих у межах їх повноважень, в тому числі актів обласних рад щодо виключення відомостей про населені пункти з облікових даних. </w:t>
      </w:r>
    </w:p>
    <w:p w14:paraId="3223815C" w14:textId="77777777" w:rsidR="007127AC" w:rsidRPr="00FE18AC" w:rsidRDefault="007127AC" w:rsidP="00D14161">
      <w:p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sz w:val="28"/>
          <w:szCs w:val="28"/>
        </w:rPr>
      </w:pPr>
    </w:p>
    <w:p w14:paraId="17266D9B" w14:textId="47967941"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 xml:space="preserve">Реєстратор Реєстру АТУ не рідше ніж один раз у тиждень </w:t>
      </w:r>
      <w:r w:rsidR="00BF5F09" w:rsidRPr="00FE18AC">
        <w:rPr>
          <w:rFonts w:ascii="Times New Roman" w:eastAsia="Times New Roman" w:hAnsi="Times New Roman" w:cs="Times New Roman"/>
          <w:sz w:val="28"/>
          <w:szCs w:val="28"/>
        </w:rPr>
        <w:t xml:space="preserve">здійснює моніторинг </w:t>
      </w:r>
      <w:r w:rsidRPr="00FE18AC">
        <w:rPr>
          <w:rFonts w:ascii="Times New Roman" w:eastAsia="Times New Roman" w:hAnsi="Times New Roman" w:cs="Times New Roman"/>
          <w:sz w:val="28"/>
          <w:szCs w:val="28"/>
        </w:rPr>
        <w:t>прийняття та оприлюднення актів Верховної Ради України, Кабінету Міністрів України та органів місцевого самоврядування, з метою внесення у Реєстр АТУ</w:t>
      </w:r>
      <w:r w:rsidR="00BF5F09" w:rsidRPr="00FE18AC">
        <w:rPr>
          <w:rFonts w:ascii="Times New Roman" w:eastAsia="Times New Roman" w:hAnsi="Times New Roman" w:cs="Times New Roman"/>
          <w:sz w:val="28"/>
          <w:szCs w:val="28"/>
        </w:rPr>
        <w:t xml:space="preserve"> інформації</w:t>
      </w:r>
      <w:r w:rsidRPr="00FE18AC">
        <w:rPr>
          <w:rFonts w:ascii="Times New Roman" w:eastAsia="Times New Roman" w:hAnsi="Times New Roman" w:cs="Times New Roman"/>
          <w:sz w:val="28"/>
          <w:szCs w:val="28"/>
        </w:rPr>
        <w:t xml:space="preserve">, </w:t>
      </w:r>
      <w:r w:rsidR="00BF5F09" w:rsidRPr="00FE18AC">
        <w:rPr>
          <w:rFonts w:ascii="Times New Roman" w:eastAsia="Times New Roman" w:hAnsi="Times New Roman" w:cs="Times New Roman"/>
          <w:sz w:val="28"/>
          <w:szCs w:val="28"/>
        </w:rPr>
        <w:t xml:space="preserve">визначеної </w:t>
      </w:r>
      <w:r w:rsidR="00EA70B4" w:rsidRPr="00FE18AC">
        <w:rPr>
          <w:rFonts w:ascii="Times New Roman" w:eastAsia="Times New Roman" w:hAnsi="Times New Roman" w:cs="Times New Roman"/>
          <w:sz w:val="28"/>
          <w:szCs w:val="28"/>
        </w:rPr>
        <w:t>пунктом 2</w:t>
      </w:r>
      <w:r w:rsidR="00722A1C" w:rsidRPr="00FE18AC">
        <w:rPr>
          <w:rFonts w:ascii="Times New Roman" w:eastAsia="Times New Roman" w:hAnsi="Times New Roman" w:cs="Times New Roman"/>
          <w:sz w:val="28"/>
          <w:szCs w:val="28"/>
        </w:rPr>
        <w:t>0</w:t>
      </w:r>
      <w:r w:rsidRPr="00FE18AC">
        <w:rPr>
          <w:rFonts w:ascii="Times New Roman" w:eastAsia="Times New Roman" w:hAnsi="Times New Roman" w:cs="Times New Roman"/>
          <w:sz w:val="28"/>
          <w:szCs w:val="28"/>
        </w:rPr>
        <w:t xml:space="preserve"> цього Порядку. </w:t>
      </w:r>
    </w:p>
    <w:p w14:paraId="38479C37" w14:textId="77777777" w:rsidR="007127AC" w:rsidRPr="00FE18AC" w:rsidRDefault="007127AC" w:rsidP="00D14161">
      <w:pPr>
        <w:ind w:firstLine="709"/>
        <w:jc w:val="both"/>
        <w:rPr>
          <w:rFonts w:ascii="Times New Roman" w:eastAsia="Times New Roman" w:hAnsi="Times New Roman" w:cs="Times New Roman"/>
          <w:sz w:val="28"/>
          <w:szCs w:val="28"/>
        </w:rPr>
      </w:pPr>
    </w:p>
    <w:p w14:paraId="2E40B9B5" w14:textId="51FD89FD"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t xml:space="preserve">Реєстратор Реєстру адрес протягом п’яти робочих днів з дня отримання відповідного рішення сільської, селищної, міської ради або місцевої військово-цивільної / військової адміністрації здійснює </w:t>
      </w:r>
      <w:r w:rsidR="00BF5F09" w:rsidRPr="00FE18AC">
        <w:rPr>
          <w:rFonts w:ascii="Times New Roman" w:eastAsia="Times New Roman" w:hAnsi="Times New Roman" w:cs="Times New Roman"/>
          <w:sz w:val="28"/>
          <w:szCs w:val="28"/>
        </w:rPr>
        <w:t xml:space="preserve">у Реєстрі адрес із застосуванням програмних засобів електронної системи </w:t>
      </w:r>
      <w:r w:rsidRPr="00FE18AC">
        <w:rPr>
          <w:rFonts w:ascii="Times New Roman" w:eastAsia="Times New Roman" w:hAnsi="Times New Roman" w:cs="Times New Roman"/>
          <w:sz w:val="28"/>
          <w:szCs w:val="28"/>
        </w:rPr>
        <w:t xml:space="preserve">внесення відомостей </w:t>
      </w:r>
      <w:r w:rsidR="00BF5F09" w:rsidRPr="00FE18AC">
        <w:rPr>
          <w:rFonts w:ascii="Times New Roman" w:eastAsia="Times New Roman" w:hAnsi="Times New Roman" w:cs="Times New Roman"/>
          <w:sz w:val="28"/>
          <w:szCs w:val="28"/>
        </w:rPr>
        <w:t>щодо населеного пункту та/або</w:t>
      </w:r>
      <w:r w:rsidR="00732C57" w:rsidRPr="00FE18AC">
        <w:rPr>
          <w:rFonts w:ascii="Times New Roman" w:eastAsia="Times New Roman" w:hAnsi="Times New Roman" w:cs="Times New Roman"/>
          <w:sz w:val="28"/>
          <w:szCs w:val="28"/>
        </w:rPr>
        <w:t xml:space="preserve"> території</w:t>
      </w:r>
      <w:r w:rsidR="00BF5F09" w:rsidRPr="00FE18AC">
        <w:rPr>
          <w:rFonts w:ascii="Times New Roman" w:eastAsia="Times New Roman" w:hAnsi="Times New Roman" w:cs="Times New Roman"/>
          <w:sz w:val="28"/>
          <w:szCs w:val="28"/>
        </w:rPr>
        <w:t xml:space="preserve"> територіальної громади: </w:t>
      </w:r>
      <w:r w:rsidRPr="00FE18AC">
        <w:rPr>
          <w:rFonts w:ascii="Times New Roman" w:eastAsia="Times New Roman" w:hAnsi="Times New Roman" w:cs="Times New Roman"/>
          <w:sz w:val="28"/>
          <w:szCs w:val="28"/>
        </w:rPr>
        <w:t>про новий поіменований об’єкт та/або вулицю, внесення змін до відомостей про поіменований об’єкт та/або вулицю, анулювання відомостей про поіменований об’єкт та/або вулицю</w:t>
      </w:r>
      <w:r w:rsidR="00BF5F09" w:rsidRPr="00FE18AC">
        <w:rPr>
          <w:rFonts w:ascii="Times New Roman" w:eastAsia="Times New Roman" w:hAnsi="Times New Roman" w:cs="Times New Roman"/>
          <w:sz w:val="28"/>
          <w:szCs w:val="28"/>
        </w:rPr>
        <w:t>.</w:t>
      </w:r>
    </w:p>
    <w:p w14:paraId="0421126D" w14:textId="77777777" w:rsidR="007127AC" w:rsidRPr="00FE18AC" w:rsidRDefault="007127AC" w:rsidP="00D14161">
      <w:pPr>
        <w:shd w:val="clear" w:color="auto" w:fill="FFFFFF"/>
        <w:tabs>
          <w:tab w:val="left" w:pos="851"/>
          <w:tab w:val="left" w:pos="1276"/>
        </w:tabs>
        <w:ind w:firstLine="709"/>
        <w:jc w:val="both"/>
        <w:rPr>
          <w:rFonts w:ascii="Times New Roman" w:eastAsia="Times New Roman" w:hAnsi="Times New Roman" w:cs="Times New Roman"/>
          <w:sz w:val="28"/>
          <w:szCs w:val="28"/>
        </w:rPr>
      </w:pPr>
    </w:p>
    <w:p w14:paraId="03CC7F85" w14:textId="3162F697" w:rsidR="007127AC" w:rsidRPr="0059554B" w:rsidRDefault="007127AC" w:rsidP="003C1A35">
      <w:pPr>
        <w:numPr>
          <w:ilvl w:val="0"/>
          <w:numId w:val="1"/>
        </w:numPr>
        <w:pBdr>
          <w:top w:val="nil"/>
          <w:left w:val="nil"/>
          <w:bottom w:val="nil"/>
          <w:right w:val="nil"/>
          <w:between w:val="nil"/>
        </w:pBdr>
        <w:shd w:val="clear" w:color="auto" w:fill="FFFFFF"/>
        <w:tabs>
          <w:tab w:val="left" w:pos="1119"/>
        </w:tabs>
        <w:spacing w:after="120"/>
        <w:ind w:left="0" w:firstLine="709"/>
        <w:jc w:val="both"/>
        <w:rPr>
          <w:rFonts w:ascii="Times New Roman" w:eastAsia="Times New Roman" w:hAnsi="Times New Roman" w:cs="Times New Roman"/>
        </w:rPr>
      </w:pPr>
      <w:r w:rsidRPr="0059554B">
        <w:rPr>
          <w:rFonts w:ascii="Times New Roman" w:eastAsia="Times New Roman" w:hAnsi="Times New Roman" w:cs="Times New Roman"/>
          <w:sz w:val="28"/>
          <w:szCs w:val="28"/>
        </w:rPr>
        <w:t>За допомогою програмних засобів електронної системи органи з присвоєння адреси надсилають</w:t>
      </w:r>
      <w:r w:rsidR="00EA5107" w:rsidRPr="0059554B">
        <w:rPr>
          <w:rFonts w:ascii="Times New Roman" w:eastAsia="Times New Roman" w:hAnsi="Times New Roman" w:cs="Times New Roman"/>
          <w:sz w:val="28"/>
          <w:szCs w:val="28"/>
        </w:rPr>
        <w:t xml:space="preserve"> суб’єктам</w:t>
      </w:r>
      <w:r w:rsidRPr="0059554B">
        <w:rPr>
          <w:rFonts w:ascii="Times New Roman" w:eastAsia="Times New Roman" w:hAnsi="Times New Roman" w:cs="Times New Roman"/>
          <w:sz w:val="28"/>
          <w:szCs w:val="28"/>
        </w:rPr>
        <w:t xml:space="preserve">, зазначеним у пункті 1 частини першої статті 37 Закону України “Про місцеве самоврядування в Україні”, офіційні повідомлення, електронні документи та електронні копії документів з питань найменування (перейменування) вулиць, </w:t>
      </w:r>
      <w:r w:rsidR="00C45C79" w:rsidRPr="0059554B">
        <w:rPr>
          <w:rFonts w:ascii="Times New Roman" w:eastAsia="Times New Roman" w:hAnsi="Times New Roman" w:cs="Times New Roman"/>
          <w:sz w:val="28"/>
          <w:szCs w:val="28"/>
        </w:rPr>
        <w:t>а також парків, скверів, мостів та інших споруд</w:t>
      </w:r>
      <w:r w:rsidRPr="0059554B">
        <w:rPr>
          <w:rFonts w:ascii="Times New Roman" w:eastAsia="Times New Roman" w:hAnsi="Times New Roman" w:cs="Times New Roman"/>
          <w:sz w:val="28"/>
          <w:szCs w:val="28"/>
        </w:rPr>
        <w:t>.</w:t>
      </w:r>
    </w:p>
    <w:p w14:paraId="066C1855" w14:textId="4061DB00" w:rsidR="007127AC" w:rsidRPr="00FE18AC" w:rsidRDefault="007127AC" w:rsidP="00D14161">
      <w:pPr>
        <w:pBdr>
          <w:top w:val="nil"/>
          <w:left w:val="nil"/>
          <w:bottom w:val="nil"/>
          <w:right w:val="nil"/>
          <w:between w:val="nil"/>
        </w:pBdr>
        <w:shd w:val="clear" w:color="auto" w:fill="FFFFFF"/>
        <w:tabs>
          <w:tab w:val="left" w:pos="1276"/>
        </w:tabs>
        <w:ind w:firstLine="709"/>
        <w:jc w:val="both"/>
        <w:rPr>
          <w:rFonts w:ascii="Times New Roman" w:eastAsia="Times New Roman" w:hAnsi="Times New Roman" w:cs="Times New Roman"/>
          <w:sz w:val="28"/>
          <w:szCs w:val="28"/>
        </w:rPr>
      </w:pPr>
      <w:r w:rsidRPr="0059554B">
        <w:rPr>
          <w:rFonts w:ascii="Times New Roman" w:eastAsia="Times New Roman" w:hAnsi="Times New Roman" w:cs="Times New Roman"/>
          <w:sz w:val="28"/>
          <w:szCs w:val="28"/>
        </w:rPr>
        <w:t xml:space="preserve">У разі якщо повідомлення, документи та/або копії документів з питань найменування (перейменування) </w:t>
      </w:r>
      <w:r w:rsidR="00C45C79" w:rsidRPr="0059554B">
        <w:rPr>
          <w:rFonts w:ascii="Times New Roman" w:eastAsia="Times New Roman" w:hAnsi="Times New Roman" w:cs="Times New Roman"/>
          <w:sz w:val="28"/>
          <w:szCs w:val="28"/>
        </w:rPr>
        <w:t>вулиць, а також парків, скверів, мостів та інших споруд</w:t>
      </w:r>
      <w:r w:rsidR="00C45C79">
        <w:rPr>
          <w:rFonts w:ascii="Times New Roman" w:eastAsia="Times New Roman" w:hAnsi="Times New Roman" w:cs="Times New Roman"/>
          <w:sz w:val="28"/>
          <w:szCs w:val="28"/>
        </w:rPr>
        <w:t xml:space="preserve"> </w:t>
      </w:r>
      <w:r w:rsidRPr="00FE18AC">
        <w:rPr>
          <w:rFonts w:ascii="Times New Roman" w:eastAsia="Times New Roman" w:hAnsi="Times New Roman" w:cs="Times New Roman"/>
          <w:sz w:val="28"/>
          <w:szCs w:val="28"/>
        </w:rPr>
        <w:t xml:space="preserve">надійшли без застосування програмних засобів електронної системи, </w:t>
      </w:r>
      <w:r w:rsidR="00EA5107" w:rsidRPr="00FE18AC">
        <w:rPr>
          <w:rFonts w:ascii="Times New Roman" w:eastAsia="Times New Roman" w:hAnsi="Times New Roman" w:cs="Times New Roman"/>
          <w:sz w:val="28"/>
          <w:szCs w:val="28"/>
        </w:rPr>
        <w:t>суб’</w:t>
      </w:r>
      <w:r w:rsidR="00EA70B4" w:rsidRPr="00FE18AC">
        <w:rPr>
          <w:rFonts w:ascii="Times New Roman" w:eastAsia="Times New Roman" w:hAnsi="Times New Roman" w:cs="Times New Roman"/>
          <w:sz w:val="28"/>
          <w:szCs w:val="28"/>
        </w:rPr>
        <w:t>єкти,</w:t>
      </w:r>
      <w:r w:rsidRPr="00FE18AC">
        <w:rPr>
          <w:rFonts w:ascii="Times New Roman" w:eastAsia="Times New Roman" w:hAnsi="Times New Roman" w:cs="Times New Roman"/>
          <w:sz w:val="28"/>
          <w:szCs w:val="28"/>
        </w:rPr>
        <w:t xml:space="preserve"> зазначені у пункті 1 частини першої статті 37 Закону України “Про місцеве самоврядування в Україні”, повідомляють органи з присвоєння адреси про необхідність направлення таких повідомлень, документів та/або копій документів за допомогою програмних засобів електронної системи. </w:t>
      </w:r>
    </w:p>
    <w:p w14:paraId="7BEE2E0C" w14:textId="77777777" w:rsidR="007127AC" w:rsidRPr="00FE18AC" w:rsidRDefault="007127AC" w:rsidP="00D14161">
      <w:pPr>
        <w:pBdr>
          <w:top w:val="nil"/>
          <w:left w:val="nil"/>
          <w:bottom w:val="nil"/>
          <w:right w:val="nil"/>
          <w:between w:val="nil"/>
        </w:pBdr>
        <w:shd w:val="clear" w:color="auto" w:fill="FFFFFF"/>
        <w:tabs>
          <w:tab w:val="left" w:pos="1134"/>
        </w:tabs>
        <w:ind w:firstLine="709"/>
        <w:jc w:val="both"/>
      </w:pPr>
      <w:r w:rsidRPr="00FE18AC">
        <w:rPr>
          <w:rFonts w:ascii="Times New Roman" w:eastAsia="Times New Roman" w:hAnsi="Times New Roman" w:cs="Times New Roman"/>
          <w:sz w:val="28"/>
          <w:szCs w:val="28"/>
        </w:rPr>
        <w:t xml:space="preserve"> </w:t>
      </w:r>
    </w:p>
    <w:p w14:paraId="7B6972E6" w14:textId="74158416"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19"/>
        </w:tabs>
        <w:ind w:left="0" w:firstLine="709"/>
        <w:jc w:val="both"/>
      </w:pPr>
      <w:r w:rsidRPr="00FE18AC">
        <w:rPr>
          <w:rFonts w:ascii="Times New Roman" w:eastAsia="Times New Roman" w:hAnsi="Times New Roman" w:cs="Times New Roman"/>
          <w:sz w:val="28"/>
          <w:szCs w:val="28"/>
        </w:rPr>
        <w:t>Реєстратор Реєстру адрес здійснює присвоєння, зміну, коригування, анулювання адрес та внесення відомостей у Реєстр адрес згідно із статтями 26</w:t>
      </w:r>
      <w:r w:rsidRPr="00FE18AC">
        <w:rPr>
          <w:rFonts w:ascii="Times New Roman" w:eastAsia="Times New Roman" w:hAnsi="Times New Roman" w:cs="Times New Roman"/>
          <w:sz w:val="28"/>
          <w:szCs w:val="28"/>
          <w:vertAlign w:val="superscript"/>
        </w:rPr>
        <w:t>3</w:t>
      </w:r>
      <w:r w:rsidRPr="00FE18AC">
        <w:rPr>
          <w:rFonts w:ascii="Times New Roman" w:eastAsia="Times New Roman" w:hAnsi="Times New Roman" w:cs="Times New Roman"/>
          <w:sz w:val="28"/>
          <w:szCs w:val="28"/>
        </w:rPr>
        <w:t>, 26</w:t>
      </w:r>
      <w:r w:rsidRPr="00FE18AC">
        <w:rPr>
          <w:rFonts w:ascii="Times New Roman" w:eastAsia="Times New Roman" w:hAnsi="Times New Roman" w:cs="Times New Roman"/>
          <w:sz w:val="28"/>
          <w:szCs w:val="28"/>
          <w:vertAlign w:val="superscript"/>
        </w:rPr>
        <w:t>4</w:t>
      </w:r>
      <w:r w:rsidRPr="00FE18AC">
        <w:rPr>
          <w:rFonts w:ascii="Times New Roman" w:eastAsia="Times New Roman" w:hAnsi="Times New Roman" w:cs="Times New Roman"/>
          <w:sz w:val="28"/>
          <w:szCs w:val="28"/>
        </w:rPr>
        <w:t xml:space="preserve"> Закону України “Про регулювання містобудівної діяльності” та Порядком присвоєння адрес об’єктам будівництва, об’єктам нерухомого майна, затвердженого постановою Кабінету Міністрів України від 7 липня 2021 р. № 690 (Офіційний вісник України 2021 р., № 56, ст. 3456).</w:t>
      </w:r>
    </w:p>
    <w:p w14:paraId="1769DB2B" w14:textId="77777777" w:rsidR="007127AC" w:rsidRPr="00FE18AC" w:rsidRDefault="007127AC" w:rsidP="00D14161">
      <w:pPr>
        <w:shd w:val="clear" w:color="auto" w:fill="FFFFFF"/>
        <w:tabs>
          <w:tab w:val="left" w:pos="140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 </w:t>
      </w:r>
    </w:p>
    <w:p w14:paraId="5309AC9A" w14:textId="3A06C9C8" w:rsidR="007127AC" w:rsidRPr="00FE18AC" w:rsidRDefault="007127AC" w:rsidP="00D14161">
      <w:pPr>
        <w:numPr>
          <w:ilvl w:val="0"/>
          <w:numId w:val="1"/>
        </w:numPr>
        <w:pBdr>
          <w:top w:val="nil"/>
          <w:left w:val="nil"/>
          <w:bottom w:val="nil"/>
          <w:right w:val="nil"/>
          <w:between w:val="nil"/>
        </w:pBdr>
        <w:shd w:val="clear" w:color="auto" w:fill="FFFFFF"/>
        <w:tabs>
          <w:tab w:val="left" w:pos="1134"/>
        </w:tabs>
        <w:ind w:left="0" w:firstLine="709"/>
        <w:jc w:val="both"/>
      </w:pPr>
      <w:r w:rsidRPr="00FE18AC">
        <w:rPr>
          <w:rFonts w:ascii="Times New Roman" w:eastAsia="Times New Roman" w:hAnsi="Times New Roman" w:cs="Times New Roman"/>
          <w:sz w:val="28"/>
          <w:szCs w:val="28"/>
        </w:rPr>
        <w:lastRenderedPageBreak/>
        <w:t>Поточне внесення відомостей у Реєстр споруд здійснюється внаслідок створення та опрацювання у складі електронної системи документів, зазначених у статті 22</w:t>
      </w:r>
      <w:r w:rsidRPr="00FE18AC">
        <w:rPr>
          <w:rFonts w:ascii="Times New Roman" w:eastAsia="Times New Roman" w:hAnsi="Times New Roman" w:cs="Times New Roman"/>
          <w:sz w:val="28"/>
          <w:szCs w:val="28"/>
          <w:vertAlign w:val="superscript"/>
        </w:rPr>
        <w:t>2</w:t>
      </w:r>
      <w:r w:rsidRPr="00FE18AC">
        <w:rPr>
          <w:rFonts w:ascii="Times New Roman" w:eastAsia="Times New Roman" w:hAnsi="Times New Roman" w:cs="Times New Roman"/>
          <w:sz w:val="28"/>
          <w:szCs w:val="28"/>
        </w:rPr>
        <w:t xml:space="preserve"> Закону України “Про регулювання містобудівної діяльності”, у разі присвоєння ідентифікаторів, зазначення та/або зміни геопросторових даних об’єктів будівництва та закінчених будівництвом об’єктів.</w:t>
      </w:r>
    </w:p>
    <w:p w14:paraId="352F81B0" w14:textId="77777777" w:rsidR="007127AC" w:rsidRPr="00FE18AC" w:rsidRDefault="007127AC" w:rsidP="00D14161">
      <w:p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sz w:val="28"/>
          <w:szCs w:val="28"/>
        </w:rPr>
      </w:pPr>
    </w:p>
    <w:p w14:paraId="7A8F0C6F" w14:textId="102A833D"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19"/>
        </w:tabs>
        <w:ind w:left="0" w:firstLine="709"/>
        <w:jc w:val="both"/>
      </w:pPr>
      <w:r w:rsidRPr="00FE18AC">
        <w:rPr>
          <w:rFonts w:ascii="Times New Roman" w:eastAsia="Times New Roman" w:hAnsi="Times New Roman" w:cs="Times New Roman"/>
          <w:sz w:val="28"/>
          <w:szCs w:val="28"/>
        </w:rPr>
        <w:t xml:space="preserve"> На період дії експериментального проекту внесення відомостей до Реєстру будівельної діяльності про присвоєння, зміну, коригування та анулювання адреси об’єктам будівництва та об’єктам нерухомого майна, присвоєння ідентифікаторів об’єктам будівництва та закінченим будівництвом об’єктам, зазначення (завантаження) їх геопросторових даних за допомогою програмних засобів Реєстру будівельної діяльності є одночасно внесенням відповідних відомостей до Реєстру адрес та Реєстру споруд. </w:t>
      </w:r>
    </w:p>
    <w:p w14:paraId="5CDCF3CF" w14:textId="77777777" w:rsidR="007127AC" w:rsidRPr="00FE18AC" w:rsidRDefault="007127AC" w:rsidP="00D14161">
      <w:pPr>
        <w:shd w:val="clear" w:color="auto" w:fill="FFFFFF"/>
        <w:tabs>
          <w:tab w:val="left" w:pos="1134"/>
        </w:tabs>
        <w:ind w:firstLine="709"/>
        <w:jc w:val="both"/>
        <w:rPr>
          <w:rFonts w:ascii="Times New Roman" w:eastAsia="Times New Roman" w:hAnsi="Times New Roman" w:cs="Times New Roman"/>
          <w:sz w:val="28"/>
          <w:szCs w:val="28"/>
        </w:rPr>
      </w:pPr>
    </w:p>
    <w:p w14:paraId="23824536" w14:textId="77777777" w:rsidR="007127AC" w:rsidRPr="00FE18AC" w:rsidRDefault="007127AC" w:rsidP="00D14161">
      <w:pPr>
        <w:shd w:val="clear" w:color="auto" w:fill="FFFFFF"/>
        <w:tabs>
          <w:tab w:val="left" w:pos="1134"/>
        </w:tabs>
        <w:ind w:right="448" w:firstLine="709"/>
        <w:jc w:val="center"/>
        <w:rPr>
          <w:rFonts w:ascii="Times New Roman" w:eastAsia="Times New Roman" w:hAnsi="Times New Roman" w:cs="Times New Roman"/>
          <w:sz w:val="28"/>
          <w:szCs w:val="28"/>
        </w:rPr>
      </w:pPr>
      <w:r w:rsidRPr="00FE18AC">
        <w:rPr>
          <w:rFonts w:ascii="Times New Roman" w:eastAsia="Times New Roman" w:hAnsi="Times New Roman" w:cs="Times New Roman"/>
          <w:b/>
          <w:sz w:val="28"/>
          <w:szCs w:val="28"/>
        </w:rPr>
        <w:t xml:space="preserve">Користування інформацією Реєстрів </w:t>
      </w:r>
    </w:p>
    <w:p w14:paraId="57A5E981" w14:textId="77777777" w:rsidR="007127AC" w:rsidRPr="00FE18AC" w:rsidRDefault="007127AC" w:rsidP="00D14161">
      <w:pPr>
        <w:pBdr>
          <w:top w:val="nil"/>
          <w:left w:val="nil"/>
          <w:bottom w:val="nil"/>
          <w:right w:val="nil"/>
          <w:between w:val="nil"/>
        </w:pBdr>
        <w:shd w:val="clear" w:color="auto" w:fill="FFFFFF"/>
        <w:tabs>
          <w:tab w:val="left" w:pos="851"/>
          <w:tab w:val="left" w:pos="1134"/>
        </w:tabs>
        <w:ind w:firstLine="709"/>
        <w:jc w:val="both"/>
        <w:rPr>
          <w:rFonts w:ascii="Times New Roman" w:eastAsia="Times New Roman" w:hAnsi="Times New Roman" w:cs="Times New Roman"/>
          <w:sz w:val="28"/>
          <w:szCs w:val="28"/>
        </w:rPr>
      </w:pPr>
    </w:p>
    <w:p w14:paraId="12FBDF3F" w14:textId="77777777" w:rsidR="007127AC" w:rsidRPr="00FE18AC" w:rsidRDefault="007127AC" w:rsidP="00CC570A">
      <w:pPr>
        <w:numPr>
          <w:ilvl w:val="0"/>
          <w:numId w:val="1"/>
        </w:numPr>
        <w:pBdr>
          <w:top w:val="nil"/>
          <w:left w:val="nil"/>
          <w:bottom w:val="nil"/>
          <w:right w:val="nil"/>
          <w:between w:val="nil"/>
        </w:pBdr>
        <w:shd w:val="clear" w:color="auto" w:fill="FFFFFF"/>
        <w:tabs>
          <w:tab w:val="left" w:pos="851"/>
          <w:tab w:val="left" w:pos="1134"/>
        </w:tabs>
        <w:spacing w:after="120"/>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Інформація з Реєстрів надається безоплатно в електронній формах:</w:t>
      </w:r>
    </w:p>
    <w:p w14:paraId="63B01E25" w14:textId="77777777"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через інтерфейс прикладного програмування на підставі електронного запиту; </w:t>
      </w:r>
    </w:p>
    <w:p w14:paraId="76815C5C" w14:textId="49F9850A"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шляхом оприлюднення даних Реєстру АТУ на Єдиному державному веб</w:t>
      </w:r>
      <w:r w:rsidR="00931D65" w:rsidRPr="00FE18AC">
        <w:rPr>
          <w:rFonts w:ascii="Times New Roman" w:eastAsia="Times New Roman" w:hAnsi="Times New Roman" w:cs="Times New Roman"/>
          <w:sz w:val="28"/>
          <w:szCs w:val="28"/>
        </w:rPr>
        <w:t>-</w:t>
      </w:r>
      <w:r w:rsidRPr="00FE18AC">
        <w:rPr>
          <w:rFonts w:ascii="Times New Roman" w:eastAsia="Times New Roman" w:hAnsi="Times New Roman" w:cs="Times New Roman"/>
          <w:sz w:val="28"/>
          <w:szCs w:val="28"/>
        </w:rPr>
        <w:t xml:space="preserve">порталі відкритих даних у вигляді оновленого Кодифікатора адміністративно-територіальних одиниць та територій територіальних громад; </w:t>
      </w:r>
    </w:p>
    <w:p w14:paraId="5BC13D57" w14:textId="0471AE39" w:rsidR="007127AC" w:rsidRPr="00FE18AC" w:rsidRDefault="007127AC" w:rsidP="003C1A35">
      <w:pPr>
        <w:shd w:val="clear" w:color="auto" w:fill="FFFFFF"/>
        <w:tabs>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шляхом вивантаження та передачі набору даних Реєстру адрес та Реєстру споруд центральним органам виконавчої влади на підставі їх запиту; </w:t>
      </w:r>
    </w:p>
    <w:p w14:paraId="1F5B1FA1" w14:textId="77777777" w:rsidR="007127AC" w:rsidRPr="00FE18AC" w:rsidRDefault="007127AC" w:rsidP="00D14161">
      <w:pPr>
        <w:tabs>
          <w:tab w:val="left" w:pos="993"/>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шляхом вивантаження реєстратором Реєстру адрес наборів даних Реєстру адрес та/або Реєстру споруд для місцевої військово-цивільної / військової адміністрації або органу місцевого самоврядування за допомогою програмних засобів електронної системи на територію поширення їх повноважень.</w:t>
      </w:r>
    </w:p>
    <w:p w14:paraId="05D921FB" w14:textId="77777777" w:rsidR="007127AC" w:rsidRPr="00FE18AC" w:rsidRDefault="007127AC" w:rsidP="00D14161">
      <w:pPr>
        <w:tabs>
          <w:tab w:val="left" w:pos="993"/>
        </w:tabs>
        <w:ind w:firstLine="709"/>
        <w:jc w:val="both"/>
        <w:rPr>
          <w:rFonts w:ascii="Times New Roman" w:eastAsia="Times New Roman" w:hAnsi="Times New Roman" w:cs="Times New Roman"/>
          <w:sz w:val="28"/>
          <w:szCs w:val="28"/>
        </w:rPr>
      </w:pPr>
    </w:p>
    <w:p w14:paraId="75F96063" w14:textId="2AADDC9C"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Електронна інформаційна взаємодія Реєстрів з іншими електронними інформаційними ресурсами та інформаційно-телекомунікаційними системами здійснюється за допомогою прикладних програмних інтерфейсів або шляхом передачі наборів даних.</w:t>
      </w:r>
    </w:p>
    <w:p w14:paraId="7AF3BDBB" w14:textId="77777777" w:rsidR="007127AC" w:rsidRPr="00FE18AC" w:rsidRDefault="007127AC" w:rsidP="00D14161">
      <w:pPr>
        <w:pBdr>
          <w:top w:val="nil"/>
          <w:left w:val="nil"/>
          <w:bottom w:val="nil"/>
          <w:right w:val="nil"/>
          <w:between w:val="nil"/>
        </w:pBdr>
        <w:shd w:val="clear" w:color="auto" w:fill="FFFFFF"/>
        <w:tabs>
          <w:tab w:val="left" w:pos="851"/>
          <w:tab w:val="left" w:pos="1134"/>
        </w:tabs>
        <w:ind w:firstLine="709"/>
        <w:jc w:val="both"/>
        <w:rPr>
          <w:rFonts w:ascii="Times New Roman" w:eastAsia="Times New Roman" w:hAnsi="Times New Roman" w:cs="Times New Roman"/>
          <w:sz w:val="28"/>
          <w:szCs w:val="28"/>
        </w:rPr>
      </w:pPr>
    </w:p>
    <w:p w14:paraId="73C2B43A"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Електронна інформаційна взаємодія Реєстрів з електронними інформаційними ресурсами та інформаційно-телекомунікаційними системами здійснюється на підставі спільних рішень та протоколів Держателя із держателями відповідних електронних інформаційних ресурсів та/або інформаційно-телекомунікаційних систем.</w:t>
      </w:r>
    </w:p>
    <w:p w14:paraId="0F891AAC" w14:textId="77777777" w:rsidR="007127AC" w:rsidRPr="00FE18AC" w:rsidRDefault="007127AC" w:rsidP="00D14161">
      <w:pPr>
        <w:shd w:val="clear" w:color="auto" w:fill="FFFFFF"/>
        <w:tabs>
          <w:tab w:val="left" w:pos="993"/>
        </w:tabs>
        <w:ind w:firstLine="709"/>
        <w:jc w:val="both"/>
        <w:rPr>
          <w:rFonts w:ascii="Times New Roman" w:eastAsia="Times New Roman" w:hAnsi="Times New Roman" w:cs="Times New Roman"/>
          <w:b/>
          <w:sz w:val="28"/>
          <w:szCs w:val="28"/>
        </w:rPr>
      </w:pPr>
    </w:p>
    <w:p w14:paraId="6AF51EA4" w14:textId="77777777" w:rsidR="00EA70B4" w:rsidRPr="00FE18AC" w:rsidRDefault="00EA70B4" w:rsidP="00D14161">
      <w:pPr>
        <w:shd w:val="clear" w:color="auto" w:fill="FFFFFF"/>
        <w:tabs>
          <w:tab w:val="left" w:pos="993"/>
        </w:tabs>
        <w:ind w:firstLine="709"/>
        <w:jc w:val="both"/>
        <w:rPr>
          <w:rFonts w:ascii="Times New Roman" w:eastAsia="Times New Roman" w:hAnsi="Times New Roman" w:cs="Times New Roman"/>
          <w:b/>
          <w:sz w:val="28"/>
          <w:szCs w:val="28"/>
        </w:rPr>
      </w:pPr>
    </w:p>
    <w:p w14:paraId="58A56ED7" w14:textId="77777777" w:rsidR="00EA70B4" w:rsidRPr="00FE18AC" w:rsidRDefault="00EA70B4" w:rsidP="00D14161">
      <w:pPr>
        <w:shd w:val="clear" w:color="auto" w:fill="FFFFFF"/>
        <w:tabs>
          <w:tab w:val="left" w:pos="993"/>
        </w:tabs>
        <w:ind w:firstLine="709"/>
        <w:jc w:val="both"/>
        <w:rPr>
          <w:rFonts w:ascii="Times New Roman" w:eastAsia="Times New Roman" w:hAnsi="Times New Roman" w:cs="Times New Roman"/>
          <w:b/>
          <w:sz w:val="28"/>
          <w:szCs w:val="28"/>
        </w:rPr>
      </w:pPr>
    </w:p>
    <w:p w14:paraId="19D0E6DE" w14:textId="77777777" w:rsidR="007127AC" w:rsidRPr="00FE18AC" w:rsidRDefault="007127AC" w:rsidP="00D14161">
      <w:pPr>
        <w:shd w:val="clear" w:color="auto" w:fill="FFFFFF"/>
        <w:tabs>
          <w:tab w:val="left" w:pos="993"/>
        </w:tabs>
        <w:ind w:firstLine="709"/>
        <w:jc w:val="center"/>
        <w:rPr>
          <w:rFonts w:ascii="Times New Roman" w:eastAsia="Times New Roman" w:hAnsi="Times New Roman" w:cs="Times New Roman"/>
          <w:b/>
          <w:sz w:val="28"/>
          <w:szCs w:val="28"/>
        </w:rPr>
      </w:pPr>
      <w:r w:rsidRPr="00FE18AC">
        <w:rPr>
          <w:rFonts w:ascii="Times New Roman" w:eastAsia="Times New Roman" w:hAnsi="Times New Roman" w:cs="Times New Roman"/>
          <w:b/>
          <w:sz w:val="28"/>
          <w:szCs w:val="28"/>
        </w:rPr>
        <w:lastRenderedPageBreak/>
        <w:t>Геопросторові дані та картографічне забезпечення Реєстрів</w:t>
      </w:r>
    </w:p>
    <w:p w14:paraId="7E3596D4" w14:textId="77777777" w:rsidR="007127AC" w:rsidRPr="00FE18AC" w:rsidRDefault="007127AC" w:rsidP="00D14161">
      <w:pPr>
        <w:shd w:val="clear" w:color="auto" w:fill="FFFFFF"/>
        <w:tabs>
          <w:tab w:val="left" w:pos="993"/>
        </w:tabs>
        <w:ind w:firstLine="709"/>
        <w:jc w:val="both"/>
        <w:rPr>
          <w:rFonts w:ascii="Times New Roman" w:eastAsia="Times New Roman" w:hAnsi="Times New Roman" w:cs="Times New Roman"/>
          <w:sz w:val="28"/>
          <w:szCs w:val="28"/>
        </w:rPr>
      </w:pPr>
    </w:p>
    <w:p w14:paraId="68E84E74"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709"/>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Держатель здійснює картографічне забезпечення первинного наповнення даними та ведення Реєстрів на загальнодержавному рівні. </w:t>
      </w:r>
    </w:p>
    <w:p w14:paraId="3316B9B1" w14:textId="77777777" w:rsidR="007127AC" w:rsidRPr="00FE18AC" w:rsidRDefault="007127AC" w:rsidP="00D14161">
      <w:pPr>
        <w:shd w:val="clear" w:color="auto" w:fill="FFFFFF"/>
        <w:tabs>
          <w:tab w:val="left" w:pos="993"/>
        </w:tabs>
        <w:ind w:firstLine="709"/>
        <w:jc w:val="both"/>
        <w:rPr>
          <w:rFonts w:ascii="Times New Roman" w:eastAsia="Times New Roman" w:hAnsi="Times New Roman" w:cs="Times New Roman"/>
          <w:sz w:val="28"/>
          <w:szCs w:val="28"/>
        </w:rPr>
      </w:pPr>
    </w:p>
    <w:p w14:paraId="09DE9751" w14:textId="0C36C21B"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Учасники експериментального проекту з метою створення та ведення Реєстру адрес та Реєстру споруд, здійснюють виробництво, збір, оброблення та використання геопросторових даних, в тому числі збір, оброблення та використання даних місцевих </w:t>
      </w:r>
      <w:proofErr w:type="spellStart"/>
      <w:r w:rsidRPr="00FE18AC">
        <w:rPr>
          <w:rFonts w:ascii="Times New Roman" w:eastAsia="Times New Roman" w:hAnsi="Times New Roman" w:cs="Times New Roman"/>
          <w:sz w:val="28"/>
          <w:szCs w:val="28"/>
        </w:rPr>
        <w:t>ортофотопланів</w:t>
      </w:r>
      <w:proofErr w:type="spellEnd"/>
      <w:r w:rsidRPr="00FE18AC">
        <w:rPr>
          <w:rFonts w:ascii="Times New Roman" w:eastAsia="Times New Roman" w:hAnsi="Times New Roman" w:cs="Times New Roman"/>
          <w:sz w:val="28"/>
          <w:szCs w:val="28"/>
        </w:rPr>
        <w:t xml:space="preserve">, містобудівної документації,  топографічних та картографічних матеріалів. </w:t>
      </w:r>
    </w:p>
    <w:p w14:paraId="3B5FB400" w14:textId="77777777" w:rsidR="007127AC" w:rsidRPr="00FE18AC" w:rsidRDefault="007127AC" w:rsidP="00D14161">
      <w:pPr>
        <w:pBdr>
          <w:top w:val="nil"/>
          <w:left w:val="nil"/>
          <w:bottom w:val="nil"/>
          <w:right w:val="nil"/>
          <w:between w:val="nil"/>
        </w:pBdr>
        <w:shd w:val="clear" w:color="auto" w:fill="FFFFFF"/>
        <w:tabs>
          <w:tab w:val="left" w:pos="851"/>
          <w:tab w:val="left" w:pos="1134"/>
        </w:tabs>
        <w:ind w:firstLine="709"/>
        <w:jc w:val="both"/>
        <w:rPr>
          <w:rFonts w:ascii="Times New Roman" w:eastAsia="Times New Roman" w:hAnsi="Times New Roman" w:cs="Times New Roman"/>
          <w:sz w:val="28"/>
          <w:szCs w:val="28"/>
        </w:rPr>
      </w:pPr>
    </w:p>
    <w:p w14:paraId="618938F8"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ab/>
        <w:t xml:space="preserve">Геопросторові дані поіменованих об’єктів, вулиць, будівель та споруд вносяться до Реєстру адрес та Реєстру споруд у Державній геодезичній </w:t>
      </w:r>
      <w:proofErr w:type="spellStart"/>
      <w:r w:rsidRPr="00FE18AC">
        <w:rPr>
          <w:rFonts w:ascii="Times New Roman" w:eastAsia="Times New Roman" w:hAnsi="Times New Roman" w:cs="Times New Roman"/>
          <w:sz w:val="28"/>
          <w:szCs w:val="28"/>
        </w:rPr>
        <w:t>референцній</w:t>
      </w:r>
      <w:proofErr w:type="spellEnd"/>
      <w:r w:rsidRPr="00FE18AC">
        <w:rPr>
          <w:rFonts w:ascii="Times New Roman" w:eastAsia="Times New Roman" w:hAnsi="Times New Roman" w:cs="Times New Roman"/>
          <w:sz w:val="28"/>
          <w:szCs w:val="28"/>
        </w:rPr>
        <w:t xml:space="preserve"> системі координат УСК-2000. </w:t>
      </w:r>
    </w:p>
    <w:p w14:paraId="685B5B2E" w14:textId="77777777" w:rsidR="007127AC" w:rsidRPr="00FE18AC" w:rsidRDefault="007127AC" w:rsidP="00D14161">
      <w:pPr>
        <w:pBdr>
          <w:top w:val="nil"/>
          <w:left w:val="nil"/>
          <w:bottom w:val="nil"/>
          <w:right w:val="nil"/>
          <w:between w:val="nil"/>
        </w:pBdr>
        <w:ind w:firstLine="709"/>
        <w:rPr>
          <w:rFonts w:ascii="Times New Roman" w:eastAsia="Times New Roman" w:hAnsi="Times New Roman" w:cs="Times New Roman"/>
          <w:sz w:val="28"/>
          <w:szCs w:val="28"/>
        </w:rPr>
      </w:pPr>
    </w:p>
    <w:p w14:paraId="13C5F2CB" w14:textId="77777777" w:rsidR="007127AC" w:rsidRPr="00FE18AC" w:rsidRDefault="007127AC" w:rsidP="003C1A35">
      <w:pPr>
        <w:numPr>
          <w:ilvl w:val="0"/>
          <w:numId w:val="1"/>
        </w:numPr>
        <w:pBdr>
          <w:top w:val="nil"/>
          <w:left w:val="nil"/>
          <w:bottom w:val="nil"/>
          <w:right w:val="nil"/>
          <w:between w:val="nil"/>
        </w:pBdr>
        <w:shd w:val="clear" w:color="auto" w:fill="FFFFFF"/>
        <w:tabs>
          <w:tab w:val="left" w:pos="851"/>
          <w:tab w:val="left" w:pos="1134"/>
        </w:tabs>
        <w:spacing w:after="120"/>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 xml:space="preserve">Геопросторові дані зазначаються для: </w:t>
      </w:r>
    </w:p>
    <w:p w14:paraId="2C000B9F" w14:textId="77777777" w:rsidR="007127AC" w:rsidRPr="00FE18AC" w:rsidRDefault="007127AC" w:rsidP="003C1A35">
      <w:pPr>
        <w:pBdr>
          <w:top w:val="nil"/>
          <w:left w:val="nil"/>
          <w:bottom w:val="nil"/>
          <w:right w:val="nil"/>
          <w:between w:val="nil"/>
        </w:pBdr>
        <w:shd w:val="clear" w:color="auto" w:fill="FFFFFF"/>
        <w:tabs>
          <w:tab w:val="left" w:pos="851"/>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поіменованого об’єкта – у вигляді полігону або точки; </w:t>
      </w:r>
    </w:p>
    <w:p w14:paraId="18CA9D3E" w14:textId="77777777" w:rsidR="007127AC" w:rsidRPr="00FE18AC" w:rsidRDefault="007127AC" w:rsidP="003C1A35">
      <w:pPr>
        <w:shd w:val="clear" w:color="auto" w:fill="FFFFFF"/>
        <w:tabs>
          <w:tab w:val="left" w:pos="851"/>
          <w:tab w:val="left" w:pos="1134"/>
        </w:tabs>
        <w:spacing w:after="120"/>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вулиці – у вигляді лінії; </w:t>
      </w:r>
    </w:p>
    <w:p w14:paraId="2FFF1C21" w14:textId="77777777" w:rsidR="007127AC" w:rsidRPr="00FE18AC" w:rsidRDefault="007127AC" w:rsidP="00D14161">
      <w:pPr>
        <w:pBdr>
          <w:top w:val="nil"/>
          <w:left w:val="nil"/>
          <w:bottom w:val="nil"/>
          <w:right w:val="nil"/>
          <w:between w:val="nil"/>
        </w:pBdr>
        <w:shd w:val="clear" w:color="auto" w:fill="FFFFFF"/>
        <w:tabs>
          <w:tab w:val="left" w:pos="851"/>
          <w:tab w:val="left" w:pos="1134"/>
        </w:tabs>
        <w:ind w:firstLine="709"/>
        <w:jc w:val="both"/>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 xml:space="preserve">будівлі або споруди – у вигляді полігону або точки. </w:t>
      </w:r>
    </w:p>
    <w:p w14:paraId="68E6F833" w14:textId="77777777" w:rsidR="007127AC" w:rsidRPr="00FE18AC" w:rsidRDefault="007127AC" w:rsidP="00D14161">
      <w:pPr>
        <w:pBdr>
          <w:top w:val="nil"/>
          <w:left w:val="nil"/>
          <w:bottom w:val="nil"/>
          <w:right w:val="nil"/>
          <w:between w:val="nil"/>
        </w:pBdr>
        <w:ind w:firstLine="709"/>
        <w:rPr>
          <w:rFonts w:ascii="Times New Roman" w:eastAsia="Times New Roman" w:hAnsi="Times New Roman" w:cs="Times New Roman"/>
          <w:sz w:val="28"/>
          <w:szCs w:val="28"/>
        </w:rPr>
      </w:pPr>
    </w:p>
    <w:p w14:paraId="7FCCB10A" w14:textId="16DCD083"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В електронній системі створюються програмні засоби для завантаження наборів геопросторових даних у Реєстр адрес та Реєстр споруд про</w:t>
      </w:r>
      <w:r w:rsidR="00547F44" w:rsidRPr="00FE18AC">
        <w:rPr>
          <w:rFonts w:ascii="Times New Roman" w:eastAsia="Times New Roman" w:hAnsi="Times New Roman" w:cs="Times New Roman"/>
          <w:sz w:val="28"/>
          <w:szCs w:val="28"/>
        </w:rPr>
        <w:t xml:space="preserve"> об’єкти цих реєстрів</w:t>
      </w:r>
      <w:r w:rsidRPr="00FE18AC">
        <w:rPr>
          <w:rFonts w:ascii="Times New Roman" w:eastAsia="Times New Roman" w:hAnsi="Times New Roman" w:cs="Times New Roman"/>
          <w:sz w:val="28"/>
          <w:szCs w:val="28"/>
        </w:rPr>
        <w:t>.</w:t>
      </w:r>
    </w:p>
    <w:p w14:paraId="6AB0B7C7" w14:textId="77777777" w:rsidR="007127AC" w:rsidRPr="00FE18AC" w:rsidRDefault="007127AC" w:rsidP="00D14161">
      <w:pPr>
        <w:pBdr>
          <w:top w:val="nil"/>
          <w:left w:val="nil"/>
          <w:bottom w:val="nil"/>
          <w:right w:val="nil"/>
          <w:between w:val="nil"/>
        </w:pBdr>
        <w:ind w:firstLine="709"/>
        <w:rPr>
          <w:rFonts w:ascii="Times New Roman" w:eastAsia="Times New Roman" w:hAnsi="Times New Roman" w:cs="Times New Roman"/>
          <w:sz w:val="28"/>
          <w:szCs w:val="28"/>
        </w:rPr>
      </w:pPr>
    </w:p>
    <w:p w14:paraId="188743E8" w14:textId="77777777" w:rsidR="007127AC" w:rsidRPr="00FE18AC" w:rsidRDefault="007127AC" w:rsidP="00D14161">
      <w:pPr>
        <w:numPr>
          <w:ilvl w:val="0"/>
          <w:numId w:val="1"/>
        </w:numPr>
        <w:pBdr>
          <w:top w:val="nil"/>
          <w:left w:val="nil"/>
          <w:bottom w:val="nil"/>
          <w:right w:val="nil"/>
          <w:between w:val="nil"/>
        </w:pBdr>
        <w:shd w:val="clear" w:color="auto" w:fill="FFFFFF"/>
        <w:tabs>
          <w:tab w:val="left" w:pos="851"/>
          <w:tab w:val="left" w:pos="1134"/>
        </w:tabs>
        <w:ind w:left="0" w:firstLine="709"/>
        <w:jc w:val="both"/>
        <w:rPr>
          <w:rFonts w:ascii="Times New Roman" w:eastAsia="Times New Roman" w:hAnsi="Times New Roman" w:cs="Times New Roman"/>
        </w:rPr>
      </w:pPr>
      <w:r w:rsidRPr="00FE18AC">
        <w:rPr>
          <w:rFonts w:ascii="Times New Roman" w:eastAsia="Times New Roman" w:hAnsi="Times New Roman" w:cs="Times New Roman"/>
          <w:sz w:val="28"/>
          <w:szCs w:val="28"/>
        </w:rPr>
        <w:t>Для відображення геопросторових даних адміністративно- територіальних одиниць та територій територіальних громад у Реєстрі АТУ застосовуються дані Державного земельного кадастру, а у разі відсутності даних у Державному земельному кадастрі, з інших джерел інформації, визначених Держателем.</w:t>
      </w:r>
    </w:p>
    <w:p w14:paraId="1844E35D" w14:textId="77777777" w:rsidR="007127AC" w:rsidRPr="00FE18AC" w:rsidRDefault="007127AC" w:rsidP="00C17AAE">
      <w:pPr>
        <w:pBdr>
          <w:top w:val="nil"/>
          <w:left w:val="nil"/>
          <w:bottom w:val="nil"/>
          <w:right w:val="nil"/>
          <w:between w:val="nil"/>
        </w:pBdr>
        <w:shd w:val="clear" w:color="auto" w:fill="FFFFFF"/>
        <w:tabs>
          <w:tab w:val="left" w:pos="851"/>
          <w:tab w:val="left" w:pos="1134"/>
        </w:tabs>
        <w:ind w:firstLine="708"/>
        <w:jc w:val="both"/>
        <w:rPr>
          <w:rFonts w:ascii="Times New Roman" w:eastAsia="Times New Roman" w:hAnsi="Times New Roman" w:cs="Times New Roman"/>
          <w:sz w:val="28"/>
          <w:szCs w:val="28"/>
        </w:rPr>
      </w:pPr>
    </w:p>
    <w:p w14:paraId="25D33696" w14:textId="3D0E779C" w:rsidR="007127AC" w:rsidRPr="00CB301C" w:rsidRDefault="00C17AAE" w:rsidP="003C1A35">
      <w:pPr>
        <w:pBdr>
          <w:top w:val="nil"/>
          <w:left w:val="nil"/>
          <w:bottom w:val="nil"/>
          <w:right w:val="nil"/>
          <w:between w:val="nil"/>
        </w:pBdr>
        <w:shd w:val="clear" w:color="auto" w:fill="FFFFFF"/>
        <w:tabs>
          <w:tab w:val="left" w:pos="851"/>
          <w:tab w:val="left" w:pos="1134"/>
        </w:tabs>
        <w:ind w:firstLine="709"/>
        <w:jc w:val="center"/>
        <w:rPr>
          <w:rFonts w:ascii="Times New Roman" w:eastAsia="Times New Roman" w:hAnsi="Times New Roman" w:cs="Times New Roman"/>
          <w:sz w:val="28"/>
          <w:szCs w:val="28"/>
        </w:rPr>
      </w:pPr>
      <w:r w:rsidRPr="00FE18AC">
        <w:rPr>
          <w:rFonts w:ascii="Times New Roman" w:eastAsia="Times New Roman" w:hAnsi="Times New Roman" w:cs="Times New Roman"/>
          <w:sz w:val="28"/>
          <w:szCs w:val="28"/>
        </w:rPr>
        <w:t>__________________________________</w:t>
      </w:r>
    </w:p>
    <w:sectPr w:rsidR="007127AC" w:rsidRPr="00CB301C" w:rsidSect="00F86126">
      <w:headerReference w:type="default" r:id="rId7"/>
      <w:footerReference w:type="default" r:id="rId8"/>
      <w:footerReference w:type="first" r:id="rId9"/>
      <w:pgSz w:w="11906" w:h="16838"/>
      <w:pgMar w:top="1134" w:right="566" w:bottom="1276" w:left="170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69A9" w14:textId="77777777" w:rsidR="00C5730C" w:rsidRDefault="00C5730C">
      <w:r>
        <w:separator/>
      </w:r>
    </w:p>
  </w:endnote>
  <w:endnote w:type="continuationSeparator" w:id="0">
    <w:p w14:paraId="3ABC870E" w14:textId="77777777" w:rsidR="00C5730C" w:rsidRDefault="00C5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2E1F" w14:textId="77777777" w:rsidR="00DC325D" w:rsidRDefault="00DC325D">
    <w:pPr>
      <w:pStyle w:val="Footer"/>
    </w:pPr>
  </w:p>
  <w:p w14:paraId="4C012D75" w14:textId="77777777" w:rsidR="00DC325D" w:rsidRDefault="00DC3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4466" w14:textId="77777777" w:rsidR="00DC325D" w:rsidRDefault="00DC325D">
    <w:pPr>
      <w:pStyle w:val="Footer"/>
    </w:pPr>
  </w:p>
  <w:p w14:paraId="22D0AA63" w14:textId="77777777" w:rsidR="00DC325D" w:rsidRDefault="00DC325D">
    <w:pPr>
      <w:pStyle w:val="Footer"/>
    </w:pPr>
  </w:p>
  <w:p w14:paraId="3A256DAF" w14:textId="77777777" w:rsidR="00DC325D" w:rsidRDefault="00DC325D">
    <w:pPr>
      <w:pStyle w:val="Footer"/>
    </w:pPr>
  </w:p>
  <w:p w14:paraId="48EDA49F" w14:textId="77777777" w:rsidR="00DC325D" w:rsidRDefault="00DC325D">
    <w:pPr>
      <w:pStyle w:val="Footer"/>
    </w:pPr>
  </w:p>
  <w:p w14:paraId="5FD13DA1" w14:textId="77777777" w:rsidR="00DC325D" w:rsidRDefault="00DC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4AEC" w14:textId="77777777" w:rsidR="00C5730C" w:rsidRDefault="00C5730C">
      <w:r>
        <w:separator/>
      </w:r>
    </w:p>
  </w:footnote>
  <w:footnote w:type="continuationSeparator" w:id="0">
    <w:p w14:paraId="2A656E98" w14:textId="77777777" w:rsidR="00C5730C" w:rsidRDefault="00C5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291301"/>
      <w:docPartObj>
        <w:docPartGallery w:val="Page Numbers (Top of Page)"/>
        <w:docPartUnique/>
      </w:docPartObj>
    </w:sdtPr>
    <w:sdtEndPr>
      <w:rPr>
        <w:rFonts w:ascii="Times New Roman" w:hAnsi="Times New Roman" w:cs="Times New Roman"/>
        <w:sz w:val="24"/>
        <w:szCs w:val="24"/>
      </w:rPr>
    </w:sdtEndPr>
    <w:sdtContent>
      <w:p w14:paraId="2427A54D" w14:textId="5183C593" w:rsidR="00F86126" w:rsidRPr="007B2BFF" w:rsidRDefault="00F86126">
        <w:pPr>
          <w:pStyle w:val="Header"/>
          <w:jc w:val="center"/>
          <w:rPr>
            <w:rFonts w:ascii="Times New Roman" w:hAnsi="Times New Roman" w:cs="Times New Roman"/>
            <w:sz w:val="24"/>
            <w:szCs w:val="24"/>
          </w:rPr>
        </w:pPr>
        <w:r w:rsidRPr="007B2BFF">
          <w:rPr>
            <w:rFonts w:ascii="Times New Roman" w:hAnsi="Times New Roman" w:cs="Times New Roman"/>
            <w:sz w:val="24"/>
            <w:szCs w:val="24"/>
          </w:rPr>
          <w:fldChar w:fldCharType="begin"/>
        </w:r>
        <w:r w:rsidRPr="007B2BFF">
          <w:rPr>
            <w:rFonts w:ascii="Times New Roman" w:hAnsi="Times New Roman" w:cs="Times New Roman"/>
            <w:sz w:val="24"/>
            <w:szCs w:val="24"/>
          </w:rPr>
          <w:instrText>PAGE   \* MERGEFORMAT</w:instrText>
        </w:r>
        <w:r w:rsidRPr="007B2BFF">
          <w:rPr>
            <w:rFonts w:ascii="Times New Roman" w:hAnsi="Times New Roman" w:cs="Times New Roman"/>
            <w:sz w:val="24"/>
            <w:szCs w:val="24"/>
          </w:rPr>
          <w:fldChar w:fldCharType="separate"/>
        </w:r>
        <w:r w:rsidR="00E53D50">
          <w:rPr>
            <w:rFonts w:ascii="Times New Roman" w:hAnsi="Times New Roman" w:cs="Times New Roman"/>
            <w:noProof/>
            <w:sz w:val="24"/>
            <w:szCs w:val="24"/>
          </w:rPr>
          <w:t>2</w:t>
        </w:r>
        <w:r w:rsidRPr="007B2BFF">
          <w:rPr>
            <w:rFonts w:ascii="Times New Roman" w:hAnsi="Times New Roman" w:cs="Times New Roman"/>
            <w:sz w:val="24"/>
            <w:szCs w:val="24"/>
          </w:rPr>
          <w:fldChar w:fldCharType="end"/>
        </w:r>
      </w:p>
    </w:sdtContent>
  </w:sdt>
  <w:p w14:paraId="3BFC7CB2" w14:textId="77777777" w:rsidR="00F86126" w:rsidRDefault="00F86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37C"/>
    <w:multiLevelType w:val="multilevel"/>
    <w:tmpl w:val="0EA2C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9006B4"/>
    <w:multiLevelType w:val="multilevel"/>
    <w:tmpl w:val="BA004224"/>
    <w:lvl w:ilvl="0">
      <w:start w:val="1"/>
      <w:numFmt w:val="decimal"/>
      <w:lvlText w:val="%1."/>
      <w:lvlJc w:val="left"/>
      <w:pPr>
        <w:ind w:left="1146" w:hanging="437"/>
      </w:pPr>
      <w:rPr>
        <w:rFonts w:ascii="Times New Roman" w:eastAsia="Times New Roman" w:hAnsi="Times New Roman" w:cs="Times New Roman" w:hint="default"/>
        <w:b w:val="0"/>
        <w:color w:val="000000"/>
        <w:sz w:val="28"/>
        <w:szCs w:val="28"/>
        <w:u w:val="none"/>
        <w:vertAlign w:val="baseline"/>
      </w:rPr>
    </w:lvl>
    <w:lvl w:ilvl="1">
      <w:start w:val="1"/>
      <w:numFmt w:val="lowerLetter"/>
      <w:lvlText w:val="%2)"/>
      <w:lvlJc w:val="left"/>
      <w:pPr>
        <w:ind w:left="1440" w:hanging="360"/>
      </w:pPr>
      <w:rPr>
        <w:rFonts w:hint="default"/>
        <w:u w:val="none"/>
        <w:vertAlign w:val="baseline"/>
      </w:rPr>
    </w:lvl>
    <w:lvl w:ilvl="2">
      <w:start w:val="1"/>
      <w:numFmt w:val="lowerRoman"/>
      <w:lvlText w:val="%3)"/>
      <w:lvlJc w:val="right"/>
      <w:pPr>
        <w:ind w:left="2160" w:hanging="360"/>
      </w:pPr>
      <w:rPr>
        <w:rFonts w:hint="default"/>
        <w:u w:val="none"/>
        <w:vertAlign w:val="baseline"/>
      </w:rPr>
    </w:lvl>
    <w:lvl w:ilvl="3">
      <w:start w:val="1"/>
      <w:numFmt w:val="decimal"/>
      <w:lvlText w:val="(%4)"/>
      <w:lvlJc w:val="left"/>
      <w:pPr>
        <w:ind w:left="2880" w:hanging="360"/>
      </w:pPr>
      <w:rPr>
        <w:rFonts w:hint="default"/>
        <w:u w:val="none"/>
        <w:vertAlign w:val="baseline"/>
      </w:rPr>
    </w:lvl>
    <w:lvl w:ilvl="4">
      <w:start w:val="1"/>
      <w:numFmt w:val="lowerLetter"/>
      <w:lvlText w:val="(%5)"/>
      <w:lvlJc w:val="left"/>
      <w:pPr>
        <w:ind w:left="3600" w:hanging="360"/>
      </w:pPr>
      <w:rPr>
        <w:rFonts w:hint="default"/>
        <w:u w:val="none"/>
        <w:vertAlign w:val="baseline"/>
      </w:rPr>
    </w:lvl>
    <w:lvl w:ilvl="5">
      <w:start w:val="1"/>
      <w:numFmt w:val="lowerRoman"/>
      <w:lvlText w:val="(%6)"/>
      <w:lvlJc w:val="right"/>
      <w:pPr>
        <w:ind w:left="4320" w:hanging="360"/>
      </w:pPr>
      <w:rPr>
        <w:rFonts w:hint="default"/>
        <w:u w:val="none"/>
        <w:vertAlign w:val="baseline"/>
      </w:rPr>
    </w:lvl>
    <w:lvl w:ilvl="6">
      <w:start w:val="1"/>
      <w:numFmt w:val="decimal"/>
      <w:lvlText w:val="%7."/>
      <w:lvlJc w:val="left"/>
      <w:pPr>
        <w:ind w:left="5040" w:hanging="360"/>
      </w:pPr>
      <w:rPr>
        <w:rFonts w:hint="default"/>
        <w:u w:val="none"/>
        <w:vertAlign w:val="baseline"/>
      </w:rPr>
    </w:lvl>
    <w:lvl w:ilvl="7">
      <w:start w:val="1"/>
      <w:numFmt w:val="lowerLetter"/>
      <w:lvlText w:val="%8."/>
      <w:lvlJc w:val="left"/>
      <w:pPr>
        <w:ind w:left="5760" w:hanging="360"/>
      </w:pPr>
      <w:rPr>
        <w:rFonts w:hint="default"/>
        <w:u w:val="none"/>
        <w:vertAlign w:val="baseline"/>
      </w:rPr>
    </w:lvl>
    <w:lvl w:ilvl="8">
      <w:start w:val="1"/>
      <w:numFmt w:val="lowerRoman"/>
      <w:lvlText w:val="%9."/>
      <w:lvlJc w:val="right"/>
      <w:pPr>
        <w:ind w:left="6480" w:hanging="360"/>
      </w:pPr>
      <w:rPr>
        <w:rFonts w:hint="default"/>
        <w:u w:val="none"/>
        <w:vertAlign w:val="baseline"/>
      </w:rPr>
    </w:lvl>
  </w:abstractNum>
  <w:abstractNum w:abstractNumId="2" w15:restartNumberingAfterBreak="0">
    <w:nsid w:val="3F6F3C4B"/>
    <w:multiLevelType w:val="multilevel"/>
    <w:tmpl w:val="B56434C8"/>
    <w:lvl w:ilvl="0">
      <w:start w:val="1"/>
      <w:numFmt w:val="decimal"/>
      <w:lvlText w:val="%1)"/>
      <w:lvlJc w:val="left"/>
      <w:pPr>
        <w:ind w:left="720" w:hanging="360"/>
      </w:pPr>
      <w:rPr>
        <w:rFonts w:ascii="Times New Roman" w:eastAsia="Times New Roman" w:hAnsi="Times New Roman" w:cs="Times New Roman"/>
        <w:b w:val="0"/>
        <w:sz w:val="28"/>
        <w:szCs w:val="28"/>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 w15:restartNumberingAfterBreak="0">
    <w:nsid w:val="4C2854CD"/>
    <w:multiLevelType w:val="multilevel"/>
    <w:tmpl w:val="06986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0F6C85"/>
    <w:multiLevelType w:val="multilevel"/>
    <w:tmpl w:val="D2BAD884"/>
    <w:lvl w:ilvl="0">
      <w:start w:val="1"/>
      <w:numFmt w:val="decimal"/>
      <w:lvlText w:val="%1."/>
      <w:lvlJc w:val="left"/>
      <w:pPr>
        <w:ind w:left="720" w:hanging="294"/>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DF74D8"/>
    <w:multiLevelType w:val="multilevel"/>
    <w:tmpl w:val="CD7ED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120003"/>
    <w:multiLevelType w:val="multilevel"/>
    <w:tmpl w:val="60364CBE"/>
    <w:lvl w:ilvl="0">
      <w:start w:val="1"/>
      <w:numFmt w:val="decimal"/>
      <w:lvlText w:val="%1)"/>
      <w:lvlJc w:val="left"/>
      <w:pPr>
        <w:ind w:left="1357" w:hanging="360"/>
      </w:pPr>
      <w:rPr>
        <w:rFonts w:ascii="Times New Roman" w:eastAsia="Times New Roman" w:hAnsi="Times New Roman" w:cs="Times New Roman"/>
        <w:b w:val="0"/>
        <w:sz w:val="28"/>
        <w:szCs w:val="28"/>
        <w:u w:val="none"/>
      </w:rPr>
    </w:lvl>
    <w:lvl w:ilvl="1">
      <w:start w:val="1"/>
      <w:numFmt w:val="lowerLetter"/>
      <w:lvlText w:val="%2."/>
      <w:lvlJc w:val="left"/>
      <w:pPr>
        <w:ind w:left="2077" w:hanging="360"/>
      </w:pPr>
    </w:lvl>
    <w:lvl w:ilvl="2">
      <w:start w:val="1"/>
      <w:numFmt w:val="lowerRoman"/>
      <w:lvlText w:val="%3."/>
      <w:lvlJc w:val="right"/>
      <w:pPr>
        <w:ind w:left="2797" w:hanging="180"/>
      </w:pPr>
    </w:lvl>
    <w:lvl w:ilvl="3">
      <w:start w:val="1"/>
      <w:numFmt w:val="decimal"/>
      <w:lvlText w:val="%4."/>
      <w:lvlJc w:val="left"/>
      <w:pPr>
        <w:ind w:left="3517" w:hanging="360"/>
      </w:pPr>
    </w:lvl>
    <w:lvl w:ilvl="4">
      <w:start w:val="1"/>
      <w:numFmt w:val="lowerLetter"/>
      <w:lvlText w:val="%5."/>
      <w:lvlJc w:val="left"/>
      <w:pPr>
        <w:ind w:left="4237" w:hanging="360"/>
      </w:pPr>
    </w:lvl>
    <w:lvl w:ilvl="5">
      <w:start w:val="1"/>
      <w:numFmt w:val="lowerRoman"/>
      <w:lvlText w:val="%6."/>
      <w:lvlJc w:val="right"/>
      <w:pPr>
        <w:ind w:left="4957" w:hanging="180"/>
      </w:pPr>
    </w:lvl>
    <w:lvl w:ilvl="6">
      <w:start w:val="1"/>
      <w:numFmt w:val="decimal"/>
      <w:lvlText w:val="%7."/>
      <w:lvlJc w:val="left"/>
      <w:pPr>
        <w:ind w:left="5677" w:hanging="360"/>
      </w:pPr>
    </w:lvl>
    <w:lvl w:ilvl="7">
      <w:start w:val="1"/>
      <w:numFmt w:val="lowerLetter"/>
      <w:lvlText w:val="%8."/>
      <w:lvlJc w:val="left"/>
      <w:pPr>
        <w:ind w:left="6397" w:hanging="360"/>
      </w:pPr>
    </w:lvl>
    <w:lvl w:ilvl="8">
      <w:start w:val="1"/>
      <w:numFmt w:val="lowerRoman"/>
      <w:lvlText w:val="%9."/>
      <w:lvlJc w:val="right"/>
      <w:pPr>
        <w:ind w:left="7117" w:hanging="180"/>
      </w:pPr>
    </w:lvl>
  </w:abstractNum>
  <w:abstractNum w:abstractNumId="7" w15:restartNumberingAfterBreak="0">
    <w:nsid w:val="775A13DB"/>
    <w:multiLevelType w:val="multilevel"/>
    <w:tmpl w:val="F664191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CEC4064"/>
    <w:multiLevelType w:val="multilevel"/>
    <w:tmpl w:val="18D27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66353080">
    <w:abstractNumId w:val="1"/>
  </w:num>
  <w:num w:numId="2" w16cid:durableId="587738650">
    <w:abstractNumId w:val="6"/>
  </w:num>
  <w:num w:numId="3" w16cid:durableId="869340115">
    <w:abstractNumId w:val="8"/>
  </w:num>
  <w:num w:numId="4" w16cid:durableId="1586110827">
    <w:abstractNumId w:val="5"/>
  </w:num>
  <w:num w:numId="5" w16cid:durableId="761417134">
    <w:abstractNumId w:val="7"/>
  </w:num>
  <w:num w:numId="6" w16cid:durableId="437724564">
    <w:abstractNumId w:val="4"/>
  </w:num>
  <w:num w:numId="7" w16cid:durableId="96485847">
    <w:abstractNumId w:val="3"/>
  </w:num>
  <w:num w:numId="8" w16cid:durableId="321811868">
    <w:abstractNumId w:val="0"/>
  </w:num>
  <w:num w:numId="9" w16cid:durableId="186909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61A"/>
    <w:rsid w:val="00053DA7"/>
    <w:rsid w:val="000B5E4A"/>
    <w:rsid w:val="00142485"/>
    <w:rsid w:val="001656D2"/>
    <w:rsid w:val="00167A67"/>
    <w:rsid w:val="002515B9"/>
    <w:rsid w:val="0029405E"/>
    <w:rsid w:val="002E661A"/>
    <w:rsid w:val="003C1A35"/>
    <w:rsid w:val="004174D4"/>
    <w:rsid w:val="00434CB7"/>
    <w:rsid w:val="0044593E"/>
    <w:rsid w:val="00491FDE"/>
    <w:rsid w:val="004C681A"/>
    <w:rsid w:val="004E408B"/>
    <w:rsid w:val="00547F44"/>
    <w:rsid w:val="0059554B"/>
    <w:rsid w:val="00596F0C"/>
    <w:rsid w:val="00655755"/>
    <w:rsid w:val="00655C5C"/>
    <w:rsid w:val="00677009"/>
    <w:rsid w:val="006B246F"/>
    <w:rsid w:val="007127AC"/>
    <w:rsid w:val="00722A1C"/>
    <w:rsid w:val="00731D0F"/>
    <w:rsid w:val="00732C57"/>
    <w:rsid w:val="00744F9D"/>
    <w:rsid w:val="007B2BFF"/>
    <w:rsid w:val="00807208"/>
    <w:rsid w:val="00811043"/>
    <w:rsid w:val="008A1B8B"/>
    <w:rsid w:val="008C320F"/>
    <w:rsid w:val="008D3B2F"/>
    <w:rsid w:val="009049EA"/>
    <w:rsid w:val="009276BC"/>
    <w:rsid w:val="00931D65"/>
    <w:rsid w:val="009E223D"/>
    <w:rsid w:val="009F46F0"/>
    <w:rsid w:val="00A01186"/>
    <w:rsid w:val="00A20514"/>
    <w:rsid w:val="00A4540B"/>
    <w:rsid w:val="00A71688"/>
    <w:rsid w:val="00AA7528"/>
    <w:rsid w:val="00AF507D"/>
    <w:rsid w:val="00B27377"/>
    <w:rsid w:val="00B91C8B"/>
    <w:rsid w:val="00BF5F09"/>
    <w:rsid w:val="00C17AAE"/>
    <w:rsid w:val="00C203FB"/>
    <w:rsid w:val="00C45C79"/>
    <w:rsid w:val="00C5730C"/>
    <w:rsid w:val="00CB301C"/>
    <w:rsid w:val="00CC570A"/>
    <w:rsid w:val="00D14161"/>
    <w:rsid w:val="00D41A02"/>
    <w:rsid w:val="00D80E72"/>
    <w:rsid w:val="00DC325D"/>
    <w:rsid w:val="00DD2C1E"/>
    <w:rsid w:val="00E40129"/>
    <w:rsid w:val="00E53D50"/>
    <w:rsid w:val="00EA5107"/>
    <w:rsid w:val="00EA70B4"/>
    <w:rsid w:val="00EB688D"/>
    <w:rsid w:val="00F03CCA"/>
    <w:rsid w:val="00F35A8C"/>
    <w:rsid w:val="00F477F7"/>
    <w:rsid w:val="00F86126"/>
    <w:rsid w:val="00FE18AC"/>
    <w:rsid w:val="00FF4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FF4F"/>
  <w15:docId w15:val="{AB8C4F84-3D10-415D-AF6A-BE6C5F91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AC"/>
    <w:pPr>
      <w:spacing w:after="0" w:line="240" w:lineRule="auto"/>
    </w:pPr>
    <w:rPr>
      <w:rFonts w:ascii="Calibri" w:eastAsia="Calibri" w:hAnsi="Calibri" w:cs="Calibri"/>
      <w:sz w:val="20"/>
      <w:szCs w:val="20"/>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7AC"/>
    <w:pPr>
      <w:ind w:left="720"/>
      <w:contextualSpacing/>
    </w:pPr>
  </w:style>
  <w:style w:type="paragraph" w:styleId="Header">
    <w:name w:val="header"/>
    <w:basedOn w:val="Normal"/>
    <w:link w:val="HeaderChar"/>
    <w:uiPriority w:val="99"/>
    <w:unhideWhenUsed/>
    <w:rsid w:val="00F86126"/>
    <w:pPr>
      <w:tabs>
        <w:tab w:val="center" w:pos="4677"/>
        <w:tab w:val="right" w:pos="9355"/>
      </w:tabs>
    </w:pPr>
  </w:style>
  <w:style w:type="character" w:customStyle="1" w:styleId="HeaderChar">
    <w:name w:val="Header Char"/>
    <w:basedOn w:val="DefaultParagraphFont"/>
    <w:link w:val="Header"/>
    <w:uiPriority w:val="99"/>
    <w:rsid w:val="00F86126"/>
    <w:rPr>
      <w:rFonts w:ascii="Calibri" w:eastAsia="Calibri" w:hAnsi="Calibri" w:cs="Calibri"/>
      <w:sz w:val="20"/>
      <w:szCs w:val="20"/>
      <w:lang w:val="uk-UA" w:eastAsia="uk-UA"/>
    </w:rPr>
  </w:style>
  <w:style w:type="paragraph" w:styleId="Footer">
    <w:name w:val="footer"/>
    <w:basedOn w:val="Normal"/>
    <w:link w:val="FooterChar"/>
    <w:uiPriority w:val="99"/>
    <w:unhideWhenUsed/>
    <w:rsid w:val="00F86126"/>
    <w:pPr>
      <w:tabs>
        <w:tab w:val="center" w:pos="4677"/>
        <w:tab w:val="right" w:pos="9355"/>
      </w:tabs>
    </w:pPr>
  </w:style>
  <w:style w:type="character" w:customStyle="1" w:styleId="FooterChar">
    <w:name w:val="Footer Char"/>
    <w:basedOn w:val="DefaultParagraphFont"/>
    <w:link w:val="Footer"/>
    <w:uiPriority w:val="99"/>
    <w:rsid w:val="00F86126"/>
    <w:rPr>
      <w:rFonts w:ascii="Calibri" w:eastAsia="Calibri" w:hAnsi="Calibri" w:cs="Calibri"/>
      <w:sz w:val="20"/>
      <w:szCs w:val="20"/>
      <w:lang w:val="uk-UA" w:eastAsia="uk-UA"/>
    </w:rPr>
  </w:style>
  <w:style w:type="character" w:styleId="CommentReference">
    <w:name w:val="annotation reference"/>
    <w:basedOn w:val="DefaultParagraphFont"/>
    <w:uiPriority w:val="99"/>
    <w:semiHidden/>
    <w:unhideWhenUsed/>
    <w:rsid w:val="00B91C8B"/>
    <w:rPr>
      <w:sz w:val="16"/>
      <w:szCs w:val="16"/>
    </w:rPr>
  </w:style>
  <w:style w:type="paragraph" w:styleId="CommentText">
    <w:name w:val="annotation text"/>
    <w:basedOn w:val="Normal"/>
    <w:link w:val="CommentTextChar"/>
    <w:uiPriority w:val="99"/>
    <w:semiHidden/>
    <w:unhideWhenUsed/>
    <w:rsid w:val="00B91C8B"/>
  </w:style>
  <w:style w:type="character" w:customStyle="1" w:styleId="CommentTextChar">
    <w:name w:val="Comment Text Char"/>
    <w:basedOn w:val="DefaultParagraphFont"/>
    <w:link w:val="CommentText"/>
    <w:uiPriority w:val="99"/>
    <w:semiHidden/>
    <w:rsid w:val="00B91C8B"/>
    <w:rPr>
      <w:rFonts w:ascii="Calibri" w:eastAsia="Calibri" w:hAnsi="Calibri" w:cs="Calibri"/>
      <w:sz w:val="20"/>
      <w:szCs w:val="20"/>
      <w:lang w:val="uk-UA" w:eastAsia="uk-UA"/>
    </w:rPr>
  </w:style>
  <w:style w:type="paragraph" w:styleId="CommentSubject">
    <w:name w:val="annotation subject"/>
    <w:basedOn w:val="CommentText"/>
    <w:next w:val="CommentText"/>
    <w:link w:val="CommentSubjectChar"/>
    <w:uiPriority w:val="99"/>
    <w:semiHidden/>
    <w:unhideWhenUsed/>
    <w:rsid w:val="00B91C8B"/>
    <w:rPr>
      <w:b/>
      <w:bCs/>
    </w:rPr>
  </w:style>
  <w:style w:type="character" w:customStyle="1" w:styleId="CommentSubjectChar">
    <w:name w:val="Comment Subject Char"/>
    <w:basedOn w:val="CommentTextChar"/>
    <w:link w:val="CommentSubject"/>
    <w:uiPriority w:val="99"/>
    <w:semiHidden/>
    <w:rsid w:val="00B91C8B"/>
    <w:rPr>
      <w:rFonts w:ascii="Calibri" w:eastAsia="Calibri" w:hAnsi="Calibri" w:cs="Calibri"/>
      <w:b/>
      <w:bCs/>
      <w:sz w:val="20"/>
      <w:szCs w:val="20"/>
      <w:lang w:val="uk-UA" w:eastAsia="uk-UA"/>
    </w:rPr>
  </w:style>
  <w:style w:type="paragraph" w:styleId="BalloonText">
    <w:name w:val="Balloon Text"/>
    <w:basedOn w:val="Normal"/>
    <w:link w:val="BalloonTextChar"/>
    <w:uiPriority w:val="99"/>
    <w:semiHidden/>
    <w:unhideWhenUsed/>
    <w:rsid w:val="00B91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8B"/>
    <w:rPr>
      <w:rFonts w:ascii="Segoe UI" w:eastAsia="Calibr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12</Pages>
  <Words>15096</Words>
  <Characters>8606</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Евгений Шаповалов</cp:lastModifiedBy>
  <cp:revision>16</cp:revision>
  <dcterms:created xsi:type="dcterms:W3CDTF">2022-09-29T19:53:00Z</dcterms:created>
  <dcterms:modified xsi:type="dcterms:W3CDTF">2022-10-05T17:43:00Z</dcterms:modified>
</cp:coreProperties>
</file>