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013BA" w:rsidRDefault="00CE71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14:paraId="00000002" w14:textId="77777777" w:rsidR="008013BA" w:rsidRDefault="00CE71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  <w:t>Закон Укра</w:t>
      </w:r>
      <w:r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  <w:t>ї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  <w:t>ни</w:t>
      </w:r>
    </w:p>
    <w:p w14:paraId="00000003" w14:textId="0E66FE40" w:rsidR="008013BA" w:rsidRDefault="00CE71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внесення зміни до Закону України </w:t>
      </w:r>
      <w:r w:rsidR="006F19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регулювання містобудівної діяльності</w:t>
      </w:r>
      <w:r w:rsidR="006F19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щодо спрощення розміщення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технічних засобів телекомунікацій</w:t>
      </w:r>
    </w:p>
    <w:p w14:paraId="00000004" w14:textId="77777777" w:rsidR="008013BA" w:rsidRDefault="00CE71B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Верховна Рада України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я є:</w:t>
      </w:r>
    </w:p>
    <w:p w14:paraId="00000005" w14:textId="77777777" w:rsidR="008013BA" w:rsidRDefault="008013B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4BE35AAD" w:rsidR="008013BA" w:rsidRDefault="00CE71BF" w:rsidP="00153D8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Розділ V 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Прикінцеві положення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регулювання містобудівної діяльності</w:t>
      </w:r>
      <w:r w:rsidR="00C8504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(Відомості Верховної Ради України, 2011 р., № 34, </w:t>
      </w:r>
      <w:r w:rsidR="006F191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343</w:t>
      </w:r>
      <w:r w:rsidR="006F1916" w:rsidRPr="006F1916">
        <w:rPr>
          <w:color w:val="333333"/>
          <w:shd w:val="clear" w:color="auto" w:fill="FFFFFF"/>
        </w:rPr>
        <w:t xml:space="preserve"> </w:t>
      </w:r>
      <w:r w:rsidR="006F1916" w:rsidRPr="006F1916">
        <w:rPr>
          <w:rFonts w:ascii="Times New Roman" w:eastAsia="Times New Roman" w:hAnsi="Times New Roman" w:cs="Times New Roman"/>
          <w:sz w:val="28"/>
          <w:szCs w:val="28"/>
        </w:rPr>
        <w:t>із наступними змінами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доповнити новим пунктом </w:t>
      </w:r>
      <w:r w:rsidR="00C850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5047" w:rsidRPr="00C850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C850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такого змісту:</w:t>
      </w:r>
    </w:p>
    <w:p w14:paraId="00000007" w14:textId="685F6619" w:rsidR="008013BA" w:rsidRDefault="00153D87" w:rsidP="00153D8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1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71BF" w:rsidRPr="00153D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CE71BF">
        <w:rPr>
          <w:rFonts w:ascii="Times New Roman" w:eastAsia="Times New Roman" w:hAnsi="Times New Roman" w:cs="Times New Roman"/>
          <w:sz w:val="28"/>
          <w:szCs w:val="28"/>
        </w:rPr>
        <w:t xml:space="preserve">. Встановити, що дія частини третьої статті 24 цього Закону не поширюється на надання земельних ділянок площею до </w:t>
      </w:r>
      <w:r w:rsidR="00CE71BF">
        <w:rPr>
          <w:rFonts w:ascii="Times New Roman" w:eastAsia="Times New Roman" w:hAnsi="Times New Roman" w:cs="Times New Roman"/>
          <w:sz w:val="28"/>
          <w:szCs w:val="28"/>
          <w:highlight w:val="white"/>
        </w:rPr>
        <w:t>0.05</w:t>
      </w:r>
      <w:r w:rsidR="00CE71BF">
        <w:rPr>
          <w:rFonts w:ascii="Times New Roman" w:eastAsia="Times New Roman" w:hAnsi="Times New Roman" w:cs="Times New Roman"/>
          <w:sz w:val="28"/>
          <w:szCs w:val="28"/>
        </w:rPr>
        <w:t xml:space="preserve"> га, розташованих у межах сіл і селищ, а також розташованих за межами населених пунктів (крім особливо цінних земель), для будівництва, експлуатації та обслуговування технічних засобів телекомунікацій (технічних засобів електронних комунікацій) та/або споруд електрозв’язку (крім лінійних), що є складовими телекомунікаційних мереж (електронних комунікаційних мереж), в тому числі, базових станцій мобільного зв’язку та їх ліній зовнішнього електроживлення.</w:t>
      </w:r>
    </w:p>
    <w:p w14:paraId="00000008" w14:textId="4F8BB503" w:rsidR="008013BA" w:rsidRDefault="00CE71BF" w:rsidP="00153D8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x3rymfeie3f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Забороняються використання земельних ділянок, зазначених в абзаці першому цього пункту, для інших потреб, та подальша зміна цільового призначення цих земельних ділянок.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25C437F8" w:rsidR="008013BA" w:rsidRDefault="00CE71BF" w:rsidP="00153D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 Цей Закон набирає чинності з дня</w:t>
      </w:r>
      <w:r w:rsidR="000429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92C" w:rsidRPr="0004292C">
        <w:rPr>
          <w:rFonts w:ascii="Times New Roman" w:eastAsia="Times New Roman" w:hAnsi="Times New Roman" w:cs="Times New Roman"/>
          <w:sz w:val="28"/>
          <w:szCs w:val="28"/>
        </w:rPr>
        <w:t>наступного за днем його опублікування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крім норм щодо електронних комунікацій, які набирають чинності з </w:t>
      </w:r>
      <w:r w:rsidR="00A71FD6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</w:rPr>
        <w:t>набрання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чинності Законом України 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електронні комунікації</w:t>
      </w:r>
      <w:r w:rsidR="00153D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5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8013BA" w:rsidRDefault="008013B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8013BA" w:rsidRDefault="00CE71BF">
      <w:pPr>
        <w:spacing w:before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Голова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Верховної Ради України</w:t>
      </w:r>
    </w:p>
    <w:sectPr w:rsidR="008013BA">
      <w:headerReference w:type="default" r:id="rId6"/>
      <w:pgSz w:w="11906" w:h="16838"/>
      <w:pgMar w:top="850" w:right="566" w:bottom="85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DD89" w14:textId="77777777" w:rsidR="00320C5E" w:rsidRDefault="00320C5E">
      <w:r>
        <w:separator/>
      </w:r>
    </w:p>
  </w:endnote>
  <w:endnote w:type="continuationSeparator" w:id="0">
    <w:p w14:paraId="3F091AA0" w14:textId="77777777" w:rsidR="00320C5E" w:rsidRDefault="003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a">
    <w:altName w:val="Corbe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5D4DC" w14:textId="77777777" w:rsidR="00320C5E" w:rsidRDefault="00320C5E">
      <w:r>
        <w:separator/>
      </w:r>
    </w:p>
  </w:footnote>
  <w:footnote w:type="continuationSeparator" w:id="0">
    <w:p w14:paraId="2F8E01C2" w14:textId="77777777" w:rsidR="00320C5E" w:rsidRDefault="0032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C" w14:textId="77777777" w:rsidR="008013BA" w:rsidRDefault="00CE7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0D" w14:textId="77777777" w:rsidR="008013BA" w:rsidRDefault="008013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BA"/>
    <w:rsid w:val="000147D6"/>
    <w:rsid w:val="00030E9A"/>
    <w:rsid w:val="0004292C"/>
    <w:rsid w:val="00153D87"/>
    <w:rsid w:val="00320C5E"/>
    <w:rsid w:val="005152DA"/>
    <w:rsid w:val="006F1916"/>
    <w:rsid w:val="008013BA"/>
    <w:rsid w:val="00A71FD6"/>
    <w:rsid w:val="00C85047"/>
    <w:rsid w:val="00C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32FC"/>
  <w15:docId w15:val="{21C9276A-A62A-4B16-AD27-FD3EB996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tiqua" w:eastAsia="Antiqua" w:hAnsi="Antiqua" w:cs="Antiqua"/>
        <w:sz w:val="26"/>
        <w:szCs w:val="26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4292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Кічак Юлія Василівна</dc:creator>
  <cp:lastModifiedBy>Кічак Юлія Василівна</cp:lastModifiedBy>
  <cp:revision>4</cp:revision>
  <dcterms:created xsi:type="dcterms:W3CDTF">2021-02-16T12:47:00Z</dcterms:created>
  <dcterms:modified xsi:type="dcterms:W3CDTF">2021-02-19T15:46:00Z</dcterms:modified>
</cp:coreProperties>
</file>