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Звіт про громадське обговорення</w:t>
      </w:r>
      <w:r w:rsidDel="00000000" w:rsidR="00000000" w:rsidRPr="00000000">
        <w:rPr>
          <w:rFonts w:ascii="Times New Roman" w:cs="Times New Roman" w:eastAsia="Times New Roman" w:hAnsi="Times New Roman"/>
          <w:b w:val="1"/>
          <w:sz w:val="32"/>
          <w:szCs w:val="32"/>
          <w:rtl w:val="0"/>
        </w:rPr>
        <w:t xml:space="preserve"> проекту Закону України «Про внесення зміни до статті 24 Закону України «Про регулювання містобудівної діяльності» щодо спрощення розміщення об'єктів телекомунікаційної інфраструктури»</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Найменування органу виконавчої влади, який проводив обговорення: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4">
      <w:pPr>
        <w:ind w:firstLine="42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Міністерство цифрової трансформації України. </w:t>
      </w:r>
    </w:p>
    <w:p w:rsidR="00000000" w:rsidDel="00000000" w:rsidP="00000000" w:rsidRDefault="00000000" w:rsidRPr="00000000" w14:paraId="00000005">
      <w:pPr>
        <w:ind w:firstLine="42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Зміст питання або назва проекту акта, що виносилися на обговорення: </w:t>
      </w:r>
    </w:p>
    <w:p w:rsidR="00000000" w:rsidDel="00000000" w:rsidP="00000000" w:rsidRDefault="00000000" w:rsidRPr="00000000" w14:paraId="00000006">
      <w:pPr>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забезпечення вивчення та врахування думки громадськості, на виконання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03.11.2010 № 996 «Про забезпечення участі громадськості у формуванні та реалізації державної політики» на громадське обговорення виносився проекту  Закону України «Про внесення зміни до статті 24 Закону України «Про регулювання містобудівної діяльності» щодо спрощення розміщення об'єктів телекомунікаційної інфраструктури» (далі – проект акта). </w:t>
      </w:r>
    </w:p>
    <w:p w:rsidR="00000000" w:rsidDel="00000000" w:rsidP="00000000" w:rsidRDefault="00000000" w:rsidRPr="00000000" w14:paraId="00000007">
      <w:pPr>
        <w:ind w:firstLine="426"/>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Інформація про осіб, що взяли участь в обговоренні: </w:t>
      </w:r>
    </w:p>
    <w:p w:rsidR="00000000" w:rsidDel="00000000" w:rsidP="00000000" w:rsidRDefault="00000000" w:rsidRPr="00000000" w14:paraId="00000008">
      <w:pPr>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Проект акта опубліковано 20.01.2021 на офіційному веб-сайті Мінцифри </w:t>
      </w:r>
      <w:hyperlink r:id="rId6">
        <w:r w:rsidDel="00000000" w:rsidR="00000000" w:rsidRPr="00000000">
          <w:rPr>
            <w:rFonts w:ascii="Times New Roman" w:cs="Times New Roman" w:eastAsia="Times New Roman" w:hAnsi="Times New Roman"/>
            <w:color w:val="1155cc"/>
            <w:sz w:val="28"/>
            <w:szCs w:val="28"/>
            <w:u w:val="single"/>
            <w:rtl w:val="0"/>
          </w:rPr>
          <w:t xml:space="preserve">https://thedigital.gov.ua/regulations/povidomlennya-pro-provedennya-publichnogo-gromadskogo-obgovorennya-proektu-zakonu-ukrayini-pro-vnesennya-zmini-do-statti-24-zakonu</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9">
      <w:pPr>
        <w:ind w:firstLine="426"/>
        <w:jc w:val="both"/>
        <w:rPr>
          <w:rFonts w:ascii="Times New Roman" w:cs="Times New Roman" w:eastAsia="Times New Roman" w:hAnsi="Times New Roman"/>
          <w:sz w:val="28"/>
          <w:szCs w:val="28"/>
        </w:rPr>
      </w:pPr>
      <w:bookmarkStart w:colFirst="0" w:colLast="0" w:name="_gjdgxs" w:id="0"/>
      <w:bookmarkEnd w:id="0"/>
      <w:r w:rsidDel="00000000" w:rsidR="00000000" w:rsidRPr="00000000">
        <w:rPr>
          <w:rFonts w:ascii="Times New Roman" w:cs="Times New Roman" w:eastAsia="Times New Roman" w:hAnsi="Times New Roman"/>
          <w:sz w:val="28"/>
          <w:szCs w:val="28"/>
          <w:rtl w:val="0"/>
        </w:rPr>
        <w:t xml:space="preserve">Зауваження та пропозиції від громадськості приймалися протягом 15 календарних днів з дня оприлюднення за адресою: 03150 м. Київ вул. Ділова, 24, e-mail: </w:t>
      </w:r>
      <w:hyperlink r:id="rId7">
        <w:r w:rsidDel="00000000" w:rsidR="00000000" w:rsidRPr="00000000">
          <w:rPr>
            <w:rFonts w:ascii="Times New Roman" w:cs="Times New Roman" w:eastAsia="Times New Roman" w:hAnsi="Times New Roman"/>
            <w:color w:val="1155cc"/>
            <w:sz w:val="28"/>
            <w:szCs w:val="28"/>
            <w:u w:val="single"/>
            <w:rtl w:val="0"/>
          </w:rPr>
          <w:t xml:space="preserve">vlysenko@thedigital.gov.ua</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A">
      <w:pPr>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Станом на 03.02.2021 зауважень і пропозицій до проекту акта та аналізу регуляторного впливу не надходило.</w:t>
      </w:r>
    </w:p>
    <w:p w:rsidR="00000000" w:rsidDel="00000000" w:rsidP="00000000" w:rsidRDefault="00000000" w:rsidRPr="00000000" w14:paraId="0000000B">
      <w:pPr>
        <w:tabs>
          <w:tab w:val="left" w:pos="6521"/>
        </w:tabs>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tabs>
          <w:tab w:val="left" w:pos="6521"/>
        </w:tabs>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D">
      <w:pPr>
        <w:tabs>
          <w:tab w:val="left" w:pos="6521"/>
        </w:tabs>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Заступник Міністра</w:t>
        <w:tab/>
        <w:t xml:space="preserve">    Олександр ШЕЛЕСТ</w:t>
      </w:r>
    </w:p>
    <w:p w:rsidR="00000000" w:rsidDel="00000000" w:rsidP="00000000" w:rsidRDefault="00000000" w:rsidRPr="00000000" w14:paraId="0000000E">
      <w:pPr>
        <w:ind w:firstLine="426"/>
        <w:rPr>
          <w:rFonts w:ascii="Times New Roman" w:cs="Times New Roman" w:eastAsia="Times New Roman" w:hAnsi="Times New Roman"/>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hedigital.gov.ua/regulations/povidomlennya-pro-provedennya-publichnogo-gromadskogo-obgovorennya-proektu-zakonu-ukrayini-pro-vnesennya-zmini-do-statti-24-zakonu" TargetMode="External"/><Relationship Id="rId7" Type="http://schemas.openxmlformats.org/officeDocument/2006/relationships/hyperlink" Target="mailto:vlysenko@thedigital.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