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378C4" w:rsidRPr="009948B1" w:rsidRDefault="00CB389E">
      <w:pPr>
        <w:jc w:val="center"/>
        <w:rPr>
          <w:rFonts w:ascii="Times New Roman" w:eastAsia="Times New Roman" w:hAnsi="Times New Roman" w:cs="Times New Roman"/>
          <w:i/>
          <w:color w:val="000000" w:themeColor="text1"/>
          <w:highlight w:val="white"/>
          <w:lang w:val="uk-UA"/>
        </w:rPr>
      </w:pPr>
      <w:r w:rsidRPr="009948B1">
        <w:rPr>
          <w:rFonts w:ascii="Times New Roman" w:eastAsia="Times New Roman" w:hAnsi="Times New Roman" w:cs="Times New Roman"/>
          <w:b/>
          <w:color w:val="000000" w:themeColor="text1"/>
          <w:lang w:val="uk-UA"/>
        </w:rPr>
        <w:t>Комітет № 4</w:t>
      </w:r>
    </w:p>
    <w:p w14:paraId="00000002" w14:textId="77777777" w:rsidR="009378C4" w:rsidRPr="009948B1" w:rsidRDefault="00CB389E">
      <w:pPr>
        <w:jc w:val="center"/>
        <w:rPr>
          <w:rFonts w:ascii="Times New Roman" w:eastAsia="Times New Roman" w:hAnsi="Times New Roman" w:cs="Times New Roman"/>
          <w:i/>
          <w:color w:val="000000" w:themeColor="text1"/>
          <w:highlight w:val="white"/>
          <w:lang w:val="uk-UA"/>
        </w:rPr>
      </w:pPr>
      <w:r w:rsidRPr="009948B1">
        <w:rPr>
          <w:rFonts w:ascii="Times New Roman" w:eastAsia="Times New Roman" w:hAnsi="Times New Roman" w:cs="Times New Roman"/>
          <w:b/>
          <w:color w:val="000000" w:themeColor="text1"/>
          <w:highlight w:val="white"/>
          <w:lang w:val="uk-UA"/>
        </w:rPr>
        <w:t>Робоча група “Діджиталізація”</w:t>
      </w:r>
    </w:p>
    <w:p w14:paraId="00000003" w14:textId="77777777" w:rsidR="009378C4" w:rsidRPr="009948B1" w:rsidRDefault="009378C4">
      <w:pPr>
        <w:jc w:val="both"/>
        <w:rPr>
          <w:rFonts w:ascii="Times New Roman" w:eastAsia="Times New Roman" w:hAnsi="Times New Roman" w:cs="Times New Roman"/>
          <w:color w:val="000000" w:themeColor="text1"/>
          <w:highlight w:val="white"/>
          <w:lang w:val="uk-UA"/>
        </w:rPr>
      </w:pPr>
    </w:p>
    <w:sdt>
      <w:sdtPr>
        <w:rPr>
          <w:color w:val="000000" w:themeColor="text1"/>
          <w:lang w:val="uk-UA"/>
        </w:rPr>
        <w:id w:val="1806047523"/>
        <w:docPartObj>
          <w:docPartGallery w:val="Table of Contents"/>
          <w:docPartUnique/>
        </w:docPartObj>
      </w:sdtPr>
      <w:sdtEndPr/>
      <w:sdtContent>
        <w:p w14:paraId="00000004" w14:textId="58E7512C" w:rsidR="009378C4" w:rsidRPr="009948B1" w:rsidRDefault="00CB389E">
          <w:pPr>
            <w:tabs>
              <w:tab w:val="right" w:pos="13957"/>
            </w:tabs>
            <w:spacing w:before="80" w:line="240" w:lineRule="auto"/>
            <w:rPr>
              <w:rFonts w:ascii="Times New Roman" w:eastAsia="Times New Roman" w:hAnsi="Times New Roman" w:cs="Times New Roman"/>
              <w:b/>
              <w:noProof/>
              <w:color w:val="000000" w:themeColor="text1"/>
              <w:lang w:val="uk-UA"/>
            </w:rPr>
          </w:pPr>
          <w:r w:rsidRPr="009948B1">
            <w:rPr>
              <w:color w:val="000000" w:themeColor="text1"/>
              <w:lang w:val="uk-UA"/>
            </w:rPr>
            <w:fldChar w:fldCharType="begin"/>
          </w:r>
          <w:r w:rsidRPr="009948B1">
            <w:rPr>
              <w:color w:val="000000" w:themeColor="text1"/>
              <w:lang w:val="uk-UA"/>
            </w:rPr>
            <w:instrText xml:space="preserve"> TOC \h \u \z </w:instrText>
          </w:r>
          <w:r w:rsidRPr="009948B1">
            <w:rPr>
              <w:color w:val="000000" w:themeColor="text1"/>
              <w:lang w:val="uk-UA"/>
            </w:rPr>
            <w:fldChar w:fldCharType="separate"/>
          </w:r>
          <w:hyperlink w:anchor="_heading=h.971uwudgdxwq">
            <w:r w:rsidRPr="009948B1">
              <w:rPr>
                <w:rFonts w:ascii="Times New Roman" w:eastAsia="Times New Roman" w:hAnsi="Times New Roman" w:cs="Times New Roman"/>
                <w:b/>
                <w:noProof/>
                <w:color w:val="000000" w:themeColor="text1"/>
                <w:lang w:val="uk-UA"/>
              </w:rPr>
              <w:t>Резюме частини Плану робочої групи з питань діджиталізації</w:t>
            </w:r>
          </w:hyperlink>
          <w:r w:rsidRPr="009948B1">
            <w:rPr>
              <w:rFonts w:ascii="Times New Roman" w:eastAsia="Times New Roman" w:hAnsi="Times New Roman" w:cs="Times New Roman"/>
              <w:b/>
              <w:noProof/>
              <w:color w:val="000000" w:themeColor="text1"/>
              <w:lang w:val="uk-UA"/>
            </w:rPr>
            <w:tab/>
          </w:r>
          <w:r w:rsidRPr="009948B1">
            <w:rPr>
              <w:noProof/>
              <w:color w:val="000000" w:themeColor="text1"/>
              <w:lang w:val="uk-UA"/>
            </w:rPr>
            <w:fldChar w:fldCharType="begin"/>
          </w:r>
          <w:r w:rsidRPr="009948B1">
            <w:rPr>
              <w:noProof/>
              <w:color w:val="000000" w:themeColor="text1"/>
              <w:lang w:val="uk-UA"/>
            </w:rPr>
            <w:instrText xml:space="preserve"> PAGEREF _heading=h.971uwudgdxwq \h </w:instrText>
          </w:r>
          <w:r w:rsidRPr="009948B1">
            <w:rPr>
              <w:noProof/>
              <w:color w:val="000000" w:themeColor="text1"/>
              <w:lang w:val="uk-UA"/>
            </w:rPr>
          </w:r>
          <w:r w:rsidRPr="009948B1">
            <w:rPr>
              <w:noProof/>
              <w:color w:val="000000" w:themeColor="text1"/>
              <w:lang w:val="uk-UA"/>
            </w:rPr>
            <w:fldChar w:fldCharType="separate"/>
          </w:r>
          <w:r w:rsidR="002A5FD9" w:rsidRPr="009948B1">
            <w:rPr>
              <w:noProof/>
              <w:color w:val="000000" w:themeColor="text1"/>
              <w:lang w:val="uk-UA"/>
            </w:rPr>
            <w:t>3</w:t>
          </w:r>
          <w:r w:rsidRPr="009948B1">
            <w:rPr>
              <w:noProof/>
              <w:color w:val="000000" w:themeColor="text1"/>
              <w:lang w:val="uk-UA"/>
            </w:rPr>
            <w:fldChar w:fldCharType="end"/>
          </w:r>
        </w:p>
        <w:p w14:paraId="00000005" w14:textId="076CBE27" w:rsidR="009378C4" w:rsidRPr="009948B1" w:rsidRDefault="008B4195">
          <w:pPr>
            <w:tabs>
              <w:tab w:val="right" w:pos="13957"/>
            </w:tabs>
            <w:spacing w:before="200" w:line="240" w:lineRule="auto"/>
            <w:rPr>
              <w:rFonts w:ascii="Times New Roman" w:eastAsia="Times New Roman" w:hAnsi="Times New Roman" w:cs="Times New Roman"/>
              <w:b/>
              <w:noProof/>
              <w:color w:val="000000" w:themeColor="text1"/>
              <w:lang w:val="uk-UA"/>
            </w:rPr>
          </w:pPr>
          <w:hyperlink w:anchor="_heading=h.gjdgxs">
            <w:r w:rsidR="00CB389E" w:rsidRPr="009948B1">
              <w:rPr>
                <w:rFonts w:ascii="Times New Roman" w:eastAsia="Times New Roman" w:hAnsi="Times New Roman" w:cs="Times New Roman"/>
                <w:b/>
                <w:noProof/>
                <w:color w:val="000000" w:themeColor="text1"/>
                <w:lang w:val="uk-UA"/>
              </w:rPr>
              <w:t>Основні проблеми, які необхідно вирішити в рамках Плану відновлення</w:t>
            </w:r>
          </w:hyperlink>
          <w:r w:rsidR="00CB389E" w:rsidRPr="009948B1">
            <w:rPr>
              <w:rFonts w:ascii="Times New Roman" w:eastAsia="Times New Roman" w:hAnsi="Times New Roman" w:cs="Times New Roman"/>
              <w:b/>
              <w:noProof/>
              <w:color w:val="000000" w:themeColor="text1"/>
              <w:lang w:val="uk-UA"/>
            </w:rPr>
            <w:tab/>
          </w:r>
          <w:r w:rsidR="00CB389E" w:rsidRPr="009948B1">
            <w:rPr>
              <w:noProof/>
              <w:color w:val="000000" w:themeColor="text1"/>
              <w:lang w:val="uk-UA"/>
            </w:rPr>
            <w:fldChar w:fldCharType="begin"/>
          </w:r>
          <w:r w:rsidR="00CB389E" w:rsidRPr="009948B1">
            <w:rPr>
              <w:noProof/>
              <w:color w:val="000000" w:themeColor="text1"/>
              <w:lang w:val="uk-UA"/>
            </w:rPr>
            <w:instrText xml:space="preserve"> PAGEREF _heading=h.gjdgxs \h </w:instrText>
          </w:r>
          <w:r w:rsidR="00CB389E" w:rsidRPr="009948B1">
            <w:rPr>
              <w:noProof/>
              <w:color w:val="000000" w:themeColor="text1"/>
              <w:lang w:val="uk-UA"/>
            </w:rPr>
          </w:r>
          <w:r w:rsidR="00CB389E" w:rsidRPr="009948B1">
            <w:rPr>
              <w:noProof/>
              <w:color w:val="000000" w:themeColor="text1"/>
              <w:lang w:val="uk-UA"/>
            </w:rPr>
            <w:fldChar w:fldCharType="separate"/>
          </w:r>
          <w:r w:rsidR="002A5FD9" w:rsidRPr="009948B1">
            <w:rPr>
              <w:noProof/>
              <w:color w:val="000000" w:themeColor="text1"/>
              <w:lang w:val="uk-UA"/>
            </w:rPr>
            <w:t>6</w:t>
          </w:r>
          <w:r w:rsidR="00CB389E" w:rsidRPr="009948B1">
            <w:rPr>
              <w:noProof/>
              <w:color w:val="000000" w:themeColor="text1"/>
              <w:lang w:val="uk-UA"/>
            </w:rPr>
            <w:fldChar w:fldCharType="end"/>
          </w:r>
        </w:p>
        <w:p w14:paraId="00000006" w14:textId="1461946D" w:rsidR="009378C4" w:rsidRPr="009948B1" w:rsidRDefault="008B4195">
          <w:pPr>
            <w:tabs>
              <w:tab w:val="right" w:pos="13957"/>
            </w:tabs>
            <w:spacing w:before="200" w:line="240" w:lineRule="auto"/>
            <w:rPr>
              <w:rFonts w:ascii="Times New Roman" w:eastAsia="Times New Roman" w:hAnsi="Times New Roman" w:cs="Times New Roman"/>
              <w:b/>
              <w:noProof/>
              <w:color w:val="000000" w:themeColor="text1"/>
              <w:lang w:val="uk-UA"/>
            </w:rPr>
          </w:pPr>
          <w:hyperlink w:anchor="_heading=h.30j0zll">
            <w:r w:rsidR="00CB389E" w:rsidRPr="009948B1">
              <w:rPr>
                <w:rFonts w:ascii="Times New Roman" w:eastAsia="Times New Roman" w:hAnsi="Times New Roman" w:cs="Times New Roman"/>
                <w:b/>
                <w:noProof/>
                <w:color w:val="000000" w:themeColor="text1"/>
                <w:lang w:val="uk-UA"/>
              </w:rPr>
              <w:t>Перелік діючих стратегій/концепцій/програм:</w:t>
            </w:r>
          </w:hyperlink>
          <w:r w:rsidR="00CB389E" w:rsidRPr="009948B1">
            <w:rPr>
              <w:rFonts w:ascii="Times New Roman" w:eastAsia="Times New Roman" w:hAnsi="Times New Roman" w:cs="Times New Roman"/>
              <w:b/>
              <w:noProof/>
              <w:color w:val="000000" w:themeColor="text1"/>
              <w:lang w:val="uk-UA"/>
            </w:rPr>
            <w:tab/>
          </w:r>
          <w:r w:rsidR="00CB389E" w:rsidRPr="009948B1">
            <w:rPr>
              <w:noProof/>
              <w:color w:val="000000" w:themeColor="text1"/>
              <w:lang w:val="uk-UA"/>
            </w:rPr>
            <w:fldChar w:fldCharType="begin"/>
          </w:r>
          <w:r w:rsidR="00CB389E" w:rsidRPr="009948B1">
            <w:rPr>
              <w:noProof/>
              <w:color w:val="000000" w:themeColor="text1"/>
              <w:lang w:val="uk-UA"/>
            </w:rPr>
            <w:instrText xml:space="preserve"> PAGEREF _heading=h.30j0zll \h </w:instrText>
          </w:r>
          <w:r w:rsidR="00CB389E" w:rsidRPr="009948B1">
            <w:rPr>
              <w:noProof/>
              <w:color w:val="000000" w:themeColor="text1"/>
              <w:lang w:val="uk-UA"/>
            </w:rPr>
          </w:r>
          <w:r w:rsidR="00CB389E" w:rsidRPr="009948B1">
            <w:rPr>
              <w:noProof/>
              <w:color w:val="000000" w:themeColor="text1"/>
              <w:lang w:val="uk-UA"/>
            </w:rPr>
            <w:fldChar w:fldCharType="separate"/>
          </w:r>
          <w:r w:rsidR="002A5FD9" w:rsidRPr="009948B1">
            <w:rPr>
              <w:noProof/>
              <w:color w:val="000000" w:themeColor="text1"/>
              <w:lang w:val="uk-UA"/>
            </w:rPr>
            <w:t>6</w:t>
          </w:r>
          <w:r w:rsidR="00CB389E" w:rsidRPr="009948B1">
            <w:rPr>
              <w:noProof/>
              <w:color w:val="000000" w:themeColor="text1"/>
              <w:lang w:val="uk-UA"/>
            </w:rPr>
            <w:fldChar w:fldCharType="end"/>
          </w:r>
        </w:p>
        <w:p w14:paraId="00000007" w14:textId="081C3E43" w:rsidR="009378C4" w:rsidRPr="009948B1" w:rsidRDefault="008B4195">
          <w:pPr>
            <w:tabs>
              <w:tab w:val="right" w:pos="13957"/>
            </w:tabs>
            <w:spacing w:before="200" w:line="240" w:lineRule="auto"/>
            <w:rPr>
              <w:rFonts w:ascii="Times New Roman" w:eastAsia="Times New Roman" w:hAnsi="Times New Roman" w:cs="Times New Roman"/>
              <w:b/>
              <w:noProof/>
              <w:color w:val="000000" w:themeColor="text1"/>
              <w:lang w:val="uk-UA"/>
            </w:rPr>
          </w:pPr>
          <w:hyperlink w:anchor="_heading=h.3znysh7">
            <w:r w:rsidR="00CB389E" w:rsidRPr="009948B1">
              <w:rPr>
                <w:rFonts w:ascii="Times New Roman" w:eastAsia="Times New Roman" w:hAnsi="Times New Roman" w:cs="Times New Roman"/>
                <w:b/>
                <w:noProof/>
                <w:color w:val="000000" w:themeColor="text1"/>
                <w:lang w:val="uk-UA"/>
              </w:rPr>
              <w:t xml:space="preserve">ЕТАП ЕКОНОМІКА ТА ІНСТИТУТИ ВОЄННОГО ЧАСУ – «ВСЕ ДЛЯ ПЕРЕМОГИ!» </w:t>
            </w:r>
            <w:r w:rsidR="00CB389E" w:rsidRPr="009948B1">
              <w:rPr>
                <w:rFonts w:ascii="Times New Roman" w:eastAsia="Times New Roman" w:hAnsi="Times New Roman" w:cs="Times New Roman"/>
                <w:b/>
                <w:noProof/>
                <w:color w:val="000000" w:themeColor="text1"/>
                <w:lang w:val="uk-UA"/>
              </w:rPr>
              <w:br/>
              <w:t>(короткострокові завдання на період до кінця до 2022 року за сферами (цілями)</w:t>
            </w:r>
          </w:hyperlink>
          <w:r w:rsidR="00CB389E" w:rsidRPr="009948B1">
            <w:rPr>
              <w:rFonts w:ascii="Times New Roman" w:eastAsia="Times New Roman" w:hAnsi="Times New Roman" w:cs="Times New Roman"/>
              <w:b/>
              <w:noProof/>
              <w:color w:val="000000" w:themeColor="text1"/>
              <w:lang w:val="uk-UA"/>
            </w:rPr>
            <w:tab/>
          </w:r>
          <w:r w:rsidR="00CB389E" w:rsidRPr="009948B1">
            <w:rPr>
              <w:noProof/>
              <w:color w:val="000000" w:themeColor="text1"/>
              <w:lang w:val="uk-UA"/>
            </w:rPr>
            <w:fldChar w:fldCharType="begin"/>
          </w:r>
          <w:r w:rsidR="00CB389E" w:rsidRPr="009948B1">
            <w:rPr>
              <w:noProof/>
              <w:color w:val="000000" w:themeColor="text1"/>
              <w:lang w:val="uk-UA"/>
            </w:rPr>
            <w:instrText xml:space="preserve"> PAGEREF _heading=h.3znysh7 \h </w:instrText>
          </w:r>
          <w:r w:rsidR="00CB389E" w:rsidRPr="009948B1">
            <w:rPr>
              <w:noProof/>
              <w:color w:val="000000" w:themeColor="text1"/>
              <w:lang w:val="uk-UA"/>
            </w:rPr>
          </w:r>
          <w:r w:rsidR="00CB389E" w:rsidRPr="009948B1">
            <w:rPr>
              <w:noProof/>
              <w:color w:val="000000" w:themeColor="text1"/>
              <w:lang w:val="uk-UA"/>
            </w:rPr>
            <w:fldChar w:fldCharType="separate"/>
          </w:r>
          <w:r w:rsidR="002A5FD9" w:rsidRPr="009948B1">
            <w:rPr>
              <w:noProof/>
              <w:color w:val="000000" w:themeColor="text1"/>
              <w:lang w:val="uk-UA"/>
            </w:rPr>
            <w:t>9</w:t>
          </w:r>
          <w:r w:rsidR="00CB389E" w:rsidRPr="009948B1">
            <w:rPr>
              <w:noProof/>
              <w:color w:val="000000" w:themeColor="text1"/>
              <w:lang w:val="uk-UA"/>
            </w:rPr>
            <w:fldChar w:fldCharType="end"/>
          </w:r>
        </w:p>
        <w:p w14:paraId="00000008" w14:textId="4A13B3B6" w:rsidR="009378C4" w:rsidRPr="009948B1" w:rsidRDefault="008B4195">
          <w:pPr>
            <w:tabs>
              <w:tab w:val="right" w:pos="13957"/>
            </w:tabs>
            <w:spacing w:before="60" w:line="240" w:lineRule="auto"/>
            <w:ind w:left="360"/>
            <w:rPr>
              <w:rFonts w:ascii="Times New Roman" w:eastAsia="Times New Roman" w:hAnsi="Times New Roman" w:cs="Times New Roman"/>
              <w:noProof/>
              <w:color w:val="000000" w:themeColor="text1"/>
              <w:lang w:val="uk-UA"/>
            </w:rPr>
          </w:pPr>
          <w:hyperlink w:anchor="_heading=h.2et92p0">
            <w:r w:rsidR="00CB389E" w:rsidRPr="009948B1">
              <w:rPr>
                <w:rFonts w:ascii="Times New Roman" w:eastAsia="Times New Roman" w:hAnsi="Times New Roman" w:cs="Times New Roman"/>
                <w:noProof/>
                <w:color w:val="000000" w:themeColor="text1"/>
                <w:lang w:val="uk-UA"/>
              </w:rPr>
              <w:t>1. Розвиток електронних публічних послуг</w:t>
            </w:r>
          </w:hyperlink>
          <w:r w:rsidR="00CB389E" w:rsidRPr="009948B1">
            <w:rPr>
              <w:rFonts w:ascii="Times New Roman" w:eastAsia="Times New Roman" w:hAnsi="Times New Roman" w:cs="Times New Roman"/>
              <w:noProof/>
              <w:color w:val="000000" w:themeColor="text1"/>
              <w:lang w:val="uk-UA"/>
            </w:rPr>
            <w:tab/>
          </w:r>
          <w:r w:rsidR="00CB389E" w:rsidRPr="009948B1">
            <w:rPr>
              <w:noProof/>
              <w:color w:val="000000" w:themeColor="text1"/>
              <w:lang w:val="uk-UA"/>
            </w:rPr>
            <w:fldChar w:fldCharType="begin"/>
          </w:r>
          <w:r w:rsidR="00CB389E" w:rsidRPr="009948B1">
            <w:rPr>
              <w:noProof/>
              <w:color w:val="000000" w:themeColor="text1"/>
              <w:lang w:val="uk-UA"/>
            </w:rPr>
            <w:instrText xml:space="preserve"> PAGEREF _heading=h.2et92p0 \h </w:instrText>
          </w:r>
          <w:r w:rsidR="00CB389E" w:rsidRPr="009948B1">
            <w:rPr>
              <w:noProof/>
              <w:color w:val="000000" w:themeColor="text1"/>
              <w:lang w:val="uk-UA"/>
            </w:rPr>
          </w:r>
          <w:r w:rsidR="00CB389E" w:rsidRPr="009948B1">
            <w:rPr>
              <w:noProof/>
              <w:color w:val="000000" w:themeColor="text1"/>
              <w:lang w:val="uk-UA"/>
            </w:rPr>
            <w:fldChar w:fldCharType="separate"/>
          </w:r>
          <w:r w:rsidR="002A5FD9" w:rsidRPr="009948B1">
            <w:rPr>
              <w:noProof/>
              <w:color w:val="000000" w:themeColor="text1"/>
              <w:lang w:val="uk-UA"/>
            </w:rPr>
            <w:t>9</w:t>
          </w:r>
          <w:r w:rsidR="00CB389E" w:rsidRPr="009948B1">
            <w:rPr>
              <w:noProof/>
              <w:color w:val="000000" w:themeColor="text1"/>
              <w:lang w:val="uk-UA"/>
            </w:rPr>
            <w:fldChar w:fldCharType="end"/>
          </w:r>
        </w:p>
        <w:p w14:paraId="00000009" w14:textId="4E242501" w:rsidR="009378C4" w:rsidRPr="009948B1" w:rsidRDefault="008B4195">
          <w:pPr>
            <w:tabs>
              <w:tab w:val="right" w:pos="13957"/>
            </w:tabs>
            <w:spacing w:before="60" w:line="240" w:lineRule="auto"/>
            <w:ind w:left="360"/>
            <w:rPr>
              <w:rFonts w:ascii="Times New Roman" w:eastAsia="Times New Roman" w:hAnsi="Times New Roman" w:cs="Times New Roman"/>
              <w:noProof/>
              <w:color w:val="000000" w:themeColor="text1"/>
              <w:lang w:val="uk-UA"/>
            </w:rPr>
          </w:pPr>
          <w:hyperlink w:anchor="_heading=h.tyjcwt">
            <w:r w:rsidR="00CB389E" w:rsidRPr="009948B1">
              <w:rPr>
                <w:rFonts w:ascii="Times New Roman" w:eastAsia="Times New Roman" w:hAnsi="Times New Roman" w:cs="Times New Roman"/>
                <w:noProof/>
                <w:color w:val="000000" w:themeColor="text1"/>
                <w:lang w:val="uk-UA"/>
              </w:rPr>
              <w:t>2. Інституційний розвиток цифровізації</w:t>
            </w:r>
          </w:hyperlink>
          <w:r w:rsidR="00CB389E" w:rsidRPr="009948B1">
            <w:rPr>
              <w:rFonts w:ascii="Times New Roman" w:eastAsia="Times New Roman" w:hAnsi="Times New Roman" w:cs="Times New Roman"/>
              <w:noProof/>
              <w:color w:val="000000" w:themeColor="text1"/>
              <w:lang w:val="uk-UA"/>
            </w:rPr>
            <w:tab/>
          </w:r>
          <w:r w:rsidR="00CB389E" w:rsidRPr="009948B1">
            <w:rPr>
              <w:noProof/>
              <w:color w:val="000000" w:themeColor="text1"/>
              <w:lang w:val="uk-UA"/>
            </w:rPr>
            <w:fldChar w:fldCharType="begin"/>
          </w:r>
          <w:r w:rsidR="00CB389E" w:rsidRPr="009948B1">
            <w:rPr>
              <w:noProof/>
              <w:color w:val="000000" w:themeColor="text1"/>
              <w:lang w:val="uk-UA"/>
            </w:rPr>
            <w:instrText xml:space="preserve"> PAGEREF _heading=h.tyjcwt \h </w:instrText>
          </w:r>
          <w:r w:rsidR="00CB389E" w:rsidRPr="009948B1">
            <w:rPr>
              <w:noProof/>
              <w:color w:val="000000" w:themeColor="text1"/>
              <w:lang w:val="uk-UA"/>
            </w:rPr>
          </w:r>
          <w:r w:rsidR="00CB389E" w:rsidRPr="009948B1">
            <w:rPr>
              <w:noProof/>
              <w:color w:val="000000" w:themeColor="text1"/>
              <w:lang w:val="uk-UA"/>
            </w:rPr>
            <w:fldChar w:fldCharType="separate"/>
          </w:r>
          <w:r w:rsidR="002A5FD9" w:rsidRPr="009948B1">
            <w:rPr>
              <w:noProof/>
              <w:color w:val="000000" w:themeColor="text1"/>
              <w:lang w:val="uk-UA"/>
            </w:rPr>
            <w:t>10</w:t>
          </w:r>
          <w:r w:rsidR="00CB389E" w:rsidRPr="009948B1">
            <w:rPr>
              <w:noProof/>
              <w:color w:val="000000" w:themeColor="text1"/>
              <w:lang w:val="uk-UA"/>
            </w:rPr>
            <w:fldChar w:fldCharType="end"/>
          </w:r>
        </w:p>
        <w:p w14:paraId="0000000A" w14:textId="2CBCD873" w:rsidR="009378C4" w:rsidRPr="009948B1" w:rsidRDefault="008B4195">
          <w:pPr>
            <w:tabs>
              <w:tab w:val="right" w:pos="13957"/>
            </w:tabs>
            <w:spacing w:before="60" w:line="240" w:lineRule="auto"/>
            <w:ind w:left="360"/>
            <w:rPr>
              <w:rFonts w:ascii="Times New Roman" w:eastAsia="Times New Roman" w:hAnsi="Times New Roman" w:cs="Times New Roman"/>
              <w:noProof/>
              <w:color w:val="000000" w:themeColor="text1"/>
              <w:lang w:val="uk-UA"/>
            </w:rPr>
          </w:pPr>
          <w:hyperlink w:anchor="_heading=h.3dy6vkm">
            <w:r w:rsidR="00CB389E" w:rsidRPr="009948B1">
              <w:rPr>
                <w:rFonts w:ascii="Times New Roman" w:eastAsia="Times New Roman" w:hAnsi="Times New Roman" w:cs="Times New Roman"/>
                <w:noProof/>
                <w:color w:val="000000" w:themeColor="text1"/>
                <w:lang w:val="uk-UA"/>
              </w:rPr>
              <w:t>3. Розвиток мережі центрів надання адміністративних послуг</w:t>
            </w:r>
          </w:hyperlink>
          <w:r w:rsidR="00CB389E" w:rsidRPr="009948B1">
            <w:rPr>
              <w:rFonts w:ascii="Times New Roman" w:eastAsia="Times New Roman" w:hAnsi="Times New Roman" w:cs="Times New Roman"/>
              <w:noProof/>
              <w:color w:val="000000" w:themeColor="text1"/>
              <w:lang w:val="uk-UA"/>
            </w:rPr>
            <w:tab/>
          </w:r>
          <w:r w:rsidR="00CB389E" w:rsidRPr="009948B1">
            <w:rPr>
              <w:noProof/>
              <w:color w:val="000000" w:themeColor="text1"/>
              <w:lang w:val="uk-UA"/>
            </w:rPr>
            <w:fldChar w:fldCharType="begin"/>
          </w:r>
          <w:r w:rsidR="00CB389E" w:rsidRPr="009948B1">
            <w:rPr>
              <w:noProof/>
              <w:color w:val="000000" w:themeColor="text1"/>
              <w:lang w:val="uk-UA"/>
            </w:rPr>
            <w:instrText xml:space="preserve"> PAGEREF _heading=h.3dy6vkm \h </w:instrText>
          </w:r>
          <w:r w:rsidR="00CB389E" w:rsidRPr="009948B1">
            <w:rPr>
              <w:noProof/>
              <w:color w:val="000000" w:themeColor="text1"/>
              <w:lang w:val="uk-UA"/>
            </w:rPr>
          </w:r>
          <w:r w:rsidR="00CB389E" w:rsidRPr="009948B1">
            <w:rPr>
              <w:noProof/>
              <w:color w:val="000000" w:themeColor="text1"/>
              <w:lang w:val="uk-UA"/>
            </w:rPr>
            <w:fldChar w:fldCharType="separate"/>
          </w:r>
          <w:r w:rsidR="002A5FD9" w:rsidRPr="009948B1">
            <w:rPr>
              <w:noProof/>
              <w:color w:val="000000" w:themeColor="text1"/>
              <w:lang w:val="uk-UA"/>
            </w:rPr>
            <w:t>13</w:t>
          </w:r>
          <w:r w:rsidR="00CB389E" w:rsidRPr="009948B1">
            <w:rPr>
              <w:noProof/>
              <w:color w:val="000000" w:themeColor="text1"/>
              <w:lang w:val="uk-UA"/>
            </w:rPr>
            <w:fldChar w:fldCharType="end"/>
          </w:r>
        </w:p>
        <w:p w14:paraId="0000000B" w14:textId="72520B8B" w:rsidR="009378C4" w:rsidRPr="009948B1" w:rsidRDefault="008B4195">
          <w:pPr>
            <w:tabs>
              <w:tab w:val="right" w:pos="13957"/>
            </w:tabs>
            <w:spacing w:before="60" w:line="240" w:lineRule="auto"/>
            <w:ind w:left="360"/>
            <w:rPr>
              <w:rFonts w:ascii="Times New Roman" w:eastAsia="Times New Roman" w:hAnsi="Times New Roman" w:cs="Times New Roman"/>
              <w:noProof/>
              <w:color w:val="000000" w:themeColor="text1"/>
              <w:lang w:val="uk-UA"/>
            </w:rPr>
          </w:pPr>
          <w:hyperlink w:anchor="_heading=h.1t3h5sf">
            <w:r w:rsidR="00CB389E" w:rsidRPr="009948B1">
              <w:rPr>
                <w:rFonts w:ascii="Times New Roman" w:eastAsia="Times New Roman" w:hAnsi="Times New Roman" w:cs="Times New Roman"/>
                <w:noProof/>
                <w:color w:val="000000" w:themeColor="text1"/>
                <w:lang w:val="uk-UA"/>
              </w:rPr>
              <w:t>4. Розвиток публічних електронних реєстрів, їх оптимізація та централізація підтримки, запровадження електронної взаємодії</w:t>
            </w:r>
          </w:hyperlink>
          <w:r w:rsidR="00CB389E" w:rsidRPr="009948B1">
            <w:rPr>
              <w:rFonts w:ascii="Times New Roman" w:eastAsia="Times New Roman" w:hAnsi="Times New Roman" w:cs="Times New Roman"/>
              <w:noProof/>
              <w:color w:val="000000" w:themeColor="text1"/>
              <w:lang w:val="uk-UA"/>
            </w:rPr>
            <w:tab/>
          </w:r>
          <w:r w:rsidR="00CB389E" w:rsidRPr="009948B1">
            <w:rPr>
              <w:noProof/>
              <w:color w:val="000000" w:themeColor="text1"/>
              <w:lang w:val="uk-UA"/>
            </w:rPr>
            <w:fldChar w:fldCharType="begin"/>
          </w:r>
          <w:r w:rsidR="00CB389E" w:rsidRPr="009948B1">
            <w:rPr>
              <w:noProof/>
              <w:color w:val="000000" w:themeColor="text1"/>
              <w:lang w:val="uk-UA"/>
            </w:rPr>
            <w:instrText xml:space="preserve"> PAGEREF _heading=h.1t3h5sf \h </w:instrText>
          </w:r>
          <w:r w:rsidR="00CB389E" w:rsidRPr="009948B1">
            <w:rPr>
              <w:noProof/>
              <w:color w:val="000000" w:themeColor="text1"/>
              <w:lang w:val="uk-UA"/>
            </w:rPr>
          </w:r>
          <w:r w:rsidR="00CB389E" w:rsidRPr="009948B1">
            <w:rPr>
              <w:noProof/>
              <w:color w:val="000000" w:themeColor="text1"/>
              <w:lang w:val="uk-UA"/>
            </w:rPr>
            <w:fldChar w:fldCharType="separate"/>
          </w:r>
          <w:r w:rsidR="002A5FD9" w:rsidRPr="009948B1">
            <w:rPr>
              <w:noProof/>
              <w:color w:val="000000" w:themeColor="text1"/>
              <w:lang w:val="uk-UA"/>
            </w:rPr>
            <w:t>15</w:t>
          </w:r>
          <w:r w:rsidR="00CB389E" w:rsidRPr="009948B1">
            <w:rPr>
              <w:noProof/>
              <w:color w:val="000000" w:themeColor="text1"/>
              <w:lang w:val="uk-UA"/>
            </w:rPr>
            <w:fldChar w:fldCharType="end"/>
          </w:r>
        </w:p>
        <w:p w14:paraId="0000000C" w14:textId="4F22A47C" w:rsidR="009378C4" w:rsidRPr="009948B1" w:rsidRDefault="008B4195">
          <w:pPr>
            <w:tabs>
              <w:tab w:val="right" w:pos="13957"/>
            </w:tabs>
            <w:spacing w:before="60" w:line="240" w:lineRule="auto"/>
            <w:ind w:left="360"/>
            <w:rPr>
              <w:rFonts w:ascii="Times New Roman" w:eastAsia="Times New Roman" w:hAnsi="Times New Roman" w:cs="Times New Roman"/>
              <w:noProof/>
              <w:color w:val="000000" w:themeColor="text1"/>
              <w:lang w:val="uk-UA"/>
            </w:rPr>
          </w:pPr>
          <w:hyperlink w:anchor="_heading=h.4d34og8">
            <w:r w:rsidR="00CB389E" w:rsidRPr="009948B1">
              <w:rPr>
                <w:rFonts w:ascii="Times New Roman" w:eastAsia="Times New Roman" w:hAnsi="Times New Roman" w:cs="Times New Roman"/>
                <w:noProof/>
                <w:color w:val="000000" w:themeColor="text1"/>
                <w:lang w:val="uk-UA"/>
              </w:rPr>
              <w:t>5. Удосконалення державного регулювання використання електронних довірчих послуг, створення сприятливих умов для надання та отримання послуг електронної ідентифікації</w:t>
            </w:r>
          </w:hyperlink>
          <w:r w:rsidR="00CB389E" w:rsidRPr="009948B1">
            <w:rPr>
              <w:rFonts w:ascii="Times New Roman" w:eastAsia="Times New Roman" w:hAnsi="Times New Roman" w:cs="Times New Roman"/>
              <w:noProof/>
              <w:color w:val="000000" w:themeColor="text1"/>
              <w:lang w:val="uk-UA"/>
            </w:rPr>
            <w:tab/>
          </w:r>
          <w:r w:rsidR="00CB389E" w:rsidRPr="009948B1">
            <w:rPr>
              <w:noProof/>
              <w:color w:val="000000" w:themeColor="text1"/>
              <w:lang w:val="uk-UA"/>
            </w:rPr>
            <w:fldChar w:fldCharType="begin"/>
          </w:r>
          <w:r w:rsidR="00CB389E" w:rsidRPr="009948B1">
            <w:rPr>
              <w:noProof/>
              <w:color w:val="000000" w:themeColor="text1"/>
              <w:lang w:val="uk-UA"/>
            </w:rPr>
            <w:instrText xml:space="preserve"> PAGEREF _heading=h.4d34og8 \h </w:instrText>
          </w:r>
          <w:r w:rsidR="00CB389E" w:rsidRPr="009948B1">
            <w:rPr>
              <w:noProof/>
              <w:color w:val="000000" w:themeColor="text1"/>
              <w:lang w:val="uk-UA"/>
            </w:rPr>
          </w:r>
          <w:r w:rsidR="00CB389E" w:rsidRPr="009948B1">
            <w:rPr>
              <w:noProof/>
              <w:color w:val="000000" w:themeColor="text1"/>
              <w:lang w:val="uk-UA"/>
            </w:rPr>
            <w:fldChar w:fldCharType="separate"/>
          </w:r>
          <w:r w:rsidR="002A5FD9" w:rsidRPr="009948B1">
            <w:rPr>
              <w:noProof/>
              <w:color w:val="000000" w:themeColor="text1"/>
              <w:lang w:val="uk-UA"/>
            </w:rPr>
            <w:t>16</w:t>
          </w:r>
          <w:r w:rsidR="00CB389E" w:rsidRPr="009948B1">
            <w:rPr>
              <w:noProof/>
              <w:color w:val="000000" w:themeColor="text1"/>
              <w:lang w:val="uk-UA"/>
            </w:rPr>
            <w:fldChar w:fldCharType="end"/>
          </w:r>
        </w:p>
        <w:p w14:paraId="0000000D" w14:textId="39A7B8D5" w:rsidR="009378C4" w:rsidRPr="009948B1" w:rsidRDefault="008B4195">
          <w:pPr>
            <w:tabs>
              <w:tab w:val="right" w:pos="13957"/>
            </w:tabs>
            <w:spacing w:before="60" w:line="240" w:lineRule="auto"/>
            <w:ind w:left="360"/>
            <w:rPr>
              <w:rFonts w:ascii="Times New Roman" w:eastAsia="Times New Roman" w:hAnsi="Times New Roman" w:cs="Times New Roman"/>
              <w:noProof/>
              <w:color w:val="000000" w:themeColor="text1"/>
              <w:lang w:val="uk-UA"/>
            </w:rPr>
          </w:pPr>
          <w:hyperlink w:anchor="_heading=h.2s8eyo1">
            <w:r w:rsidR="00CB389E" w:rsidRPr="009948B1">
              <w:rPr>
                <w:rFonts w:ascii="Times New Roman" w:eastAsia="Times New Roman" w:hAnsi="Times New Roman" w:cs="Times New Roman"/>
                <w:noProof/>
                <w:color w:val="000000" w:themeColor="text1"/>
                <w:lang w:val="uk-UA"/>
              </w:rPr>
              <w:t>6. Відновлення зруйнованих мереж електронних комунікацій</w:t>
            </w:r>
          </w:hyperlink>
          <w:r w:rsidR="00CB389E" w:rsidRPr="009948B1">
            <w:rPr>
              <w:rFonts w:ascii="Times New Roman" w:eastAsia="Times New Roman" w:hAnsi="Times New Roman" w:cs="Times New Roman"/>
              <w:noProof/>
              <w:color w:val="000000" w:themeColor="text1"/>
              <w:lang w:val="uk-UA"/>
            </w:rPr>
            <w:tab/>
          </w:r>
          <w:r w:rsidR="00CB389E" w:rsidRPr="009948B1">
            <w:rPr>
              <w:noProof/>
              <w:color w:val="000000" w:themeColor="text1"/>
              <w:lang w:val="uk-UA"/>
            </w:rPr>
            <w:fldChar w:fldCharType="begin"/>
          </w:r>
          <w:r w:rsidR="00CB389E" w:rsidRPr="009948B1">
            <w:rPr>
              <w:noProof/>
              <w:color w:val="000000" w:themeColor="text1"/>
              <w:lang w:val="uk-UA"/>
            </w:rPr>
            <w:instrText xml:space="preserve"> PAGEREF _heading=h.2s8eyo1 \h </w:instrText>
          </w:r>
          <w:r w:rsidR="00CB389E" w:rsidRPr="009948B1">
            <w:rPr>
              <w:noProof/>
              <w:color w:val="000000" w:themeColor="text1"/>
              <w:lang w:val="uk-UA"/>
            </w:rPr>
          </w:r>
          <w:r w:rsidR="00CB389E" w:rsidRPr="009948B1">
            <w:rPr>
              <w:noProof/>
              <w:color w:val="000000" w:themeColor="text1"/>
              <w:lang w:val="uk-UA"/>
            </w:rPr>
            <w:fldChar w:fldCharType="separate"/>
          </w:r>
          <w:r w:rsidR="002A5FD9" w:rsidRPr="009948B1">
            <w:rPr>
              <w:noProof/>
              <w:color w:val="000000" w:themeColor="text1"/>
              <w:lang w:val="uk-UA"/>
            </w:rPr>
            <w:t>17</w:t>
          </w:r>
          <w:r w:rsidR="00CB389E" w:rsidRPr="009948B1">
            <w:rPr>
              <w:noProof/>
              <w:color w:val="000000" w:themeColor="text1"/>
              <w:lang w:val="uk-UA"/>
            </w:rPr>
            <w:fldChar w:fldCharType="end"/>
          </w:r>
        </w:p>
        <w:p w14:paraId="0000000E" w14:textId="4C381F37" w:rsidR="009378C4" w:rsidRPr="009948B1" w:rsidRDefault="008B4195">
          <w:pPr>
            <w:tabs>
              <w:tab w:val="right" w:pos="13957"/>
            </w:tabs>
            <w:spacing w:before="60" w:line="240" w:lineRule="auto"/>
            <w:ind w:left="360"/>
            <w:rPr>
              <w:rFonts w:ascii="Times New Roman" w:eastAsia="Times New Roman" w:hAnsi="Times New Roman" w:cs="Times New Roman"/>
              <w:noProof/>
              <w:color w:val="000000" w:themeColor="text1"/>
              <w:lang w:val="uk-UA"/>
            </w:rPr>
          </w:pPr>
          <w:hyperlink w:anchor="_heading=h.17dp8vu">
            <w:r w:rsidR="00CB389E" w:rsidRPr="009948B1">
              <w:rPr>
                <w:rFonts w:ascii="Times New Roman" w:eastAsia="Times New Roman" w:hAnsi="Times New Roman" w:cs="Times New Roman"/>
                <w:noProof/>
                <w:color w:val="000000" w:themeColor="text1"/>
                <w:lang w:val="uk-UA"/>
              </w:rPr>
              <w:t>7. Забезпечення умов для стабільного функціонування цифрової економіки під час воєнного стану</w:t>
            </w:r>
          </w:hyperlink>
          <w:r w:rsidR="00CB389E" w:rsidRPr="009948B1">
            <w:rPr>
              <w:rFonts w:ascii="Times New Roman" w:eastAsia="Times New Roman" w:hAnsi="Times New Roman" w:cs="Times New Roman"/>
              <w:noProof/>
              <w:color w:val="000000" w:themeColor="text1"/>
              <w:lang w:val="uk-UA"/>
            </w:rPr>
            <w:tab/>
          </w:r>
          <w:r w:rsidR="00CB389E" w:rsidRPr="009948B1">
            <w:rPr>
              <w:noProof/>
              <w:color w:val="000000" w:themeColor="text1"/>
              <w:lang w:val="uk-UA"/>
            </w:rPr>
            <w:fldChar w:fldCharType="begin"/>
          </w:r>
          <w:r w:rsidR="00CB389E" w:rsidRPr="009948B1">
            <w:rPr>
              <w:noProof/>
              <w:color w:val="000000" w:themeColor="text1"/>
              <w:lang w:val="uk-UA"/>
            </w:rPr>
            <w:instrText xml:space="preserve"> PAGEREF _heading=h.17dp8vu \h </w:instrText>
          </w:r>
          <w:r w:rsidR="00CB389E" w:rsidRPr="009948B1">
            <w:rPr>
              <w:noProof/>
              <w:color w:val="000000" w:themeColor="text1"/>
              <w:lang w:val="uk-UA"/>
            </w:rPr>
          </w:r>
          <w:r w:rsidR="00CB389E" w:rsidRPr="009948B1">
            <w:rPr>
              <w:noProof/>
              <w:color w:val="000000" w:themeColor="text1"/>
              <w:lang w:val="uk-UA"/>
            </w:rPr>
            <w:fldChar w:fldCharType="separate"/>
          </w:r>
          <w:r w:rsidR="002A5FD9" w:rsidRPr="009948B1">
            <w:rPr>
              <w:noProof/>
              <w:color w:val="000000" w:themeColor="text1"/>
              <w:lang w:val="uk-UA"/>
            </w:rPr>
            <w:t>20</w:t>
          </w:r>
          <w:r w:rsidR="00CB389E" w:rsidRPr="009948B1">
            <w:rPr>
              <w:noProof/>
              <w:color w:val="000000" w:themeColor="text1"/>
              <w:lang w:val="uk-UA"/>
            </w:rPr>
            <w:fldChar w:fldCharType="end"/>
          </w:r>
        </w:p>
        <w:p w14:paraId="0000000F" w14:textId="445498EB" w:rsidR="009378C4" w:rsidRPr="009948B1" w:rsidRDefault="008B4195">
          <w:pPr>
            <w:tabs>
              <w:tab w:val="right" w:pos="13957"/>
            </w:tabs>
            <w:spacing w:before="60" w:line="240" w:lineRule="auto"/>
            <w:ind w:left="360"/>
            <w:rPr>
              <w:rFonts w:ascii="Times New Roman" w:eastAsia="Times New Roman" w:hAnsi="Times New Roman" w:cs="Times New Roman"/>
              <w:noProof/>
              <w:color w:val="000000" w:themeColor="text1"/>
              <w:lang w:val="uk-UA"/>
            </w:rPr>
          </w:pPr>
          <w:hyperlink w:anchor="_heading=h.3rdcrjn">
            <w:r w:rsidR="00CB389E" w:rsidRPr="009948B1">
              <w:rPr>
                <w:rFonts w:ascii="Times New Roman" w:eastAsia="Times New Roman" w:hAnsi="Times New Roman" w:cs="Times New Roman"/>
                <w:noProof/>
                <w:color w:val="000000" w:themeColor="text1"/>
                <w:lang w:val="uk-UA"/>
              </w:rPr>
              <w:t>8. Післявоєнне відновлення інфраструктури та економіки України відбувається за допомогою та на основі відкритих даних</w:t>
            </w:r>
          </w:hyperlink>
          <w:r w:rsidR="00CB389E" w:rsidRPr="009948B1">
            <w:rPr>
              <w:rFonts w:ascii="Times New Roman" w:eastAsia="Times New Roman" w:hAnsi="Times New Roman" w:cs="Times New Roman"/>
              <w:noProof/>
              <w:color w:val="000000" w:themeColor="text1"/>
              <w:lang w:val="uk-UA"/>
            </w:rPr>
            <w:tab/>
          </w:r>
          <w:r w:rsidR="00CB389E" w:rsidRPr="009948B1">
            <w:rPr>
              <w:noProof/>
              <w:color w:val="000000" w:themeColor="text1"/>
              <w:lang w:val="uk-UA"/>
            </w:rPr>
            <w:fldChar w:fldCharType="begin"/>
          </w:r>
          <w:r w:rsidR="00CB389E" w:rsidRPr="009948B1">
            <w:rPr>
              <w:noProof/>
              <w:color w:val="000000" w:themeColor="text1"/>
              <w:lang w:val="uk-UA"/>
            </w:rPr>
            <w:instrText xml:space="preserve"> PAGEREF _heading=h.3rdcrjn \h </w:instrText>
          </w:r>
          <w:r w:rsidR="00CB389E" w:rsidRPr="009948B1">
            <w:rPr>
              <w:noProof/>
              <w:color w:val="000000" w:themeColor="text1"/>
              <w:lang w:val="uk-UA"/>
            </w:rPr>
          </w:r>
          <w:r w:rsidR="00CB389E" w:rsidRPr="009948B1">
            <w:rPr>
              <w:noProof/>
              <w:color w:val="000000" w:themeColor="text1"/>
              <w:lang w:val="uk-UA"/>
            </w:rPr>
            <w:fldChar w:fldCharType="separate"/>
          </w:r>
          <w:r w:rsidR="002A5FD9" w:rsidRPr="009948B1">
            <w:rPr>
              <w:noProof/>
              <w:color w:val="000000" w:themeColor="text1"/>
              <w:lang w:val="uk-UA"/>
            </w:rPr>
            <w:t>22</w:t>
          </w:r>
          <w:r w:rsidR="00CB389E" w:rsidRPr="009948B1">
            <w:rPr>
              <w:noProof/>
              <w:color w:val="000000" w:themeColor="text1"/>
              <w:lang w:val="uk-UA"/>
            </w:rPr>
            <w:fldChar w:fldCharType="end"/>
          </w:r>
        </w:p>
        <w:p w14:paraId="00000010" w14:textId="1192EB0E" w:rsidR="009378C4" w:rsidRPr="009948B1" w:rsidRDefault="008B4195">
          <w:pPr>
            <w:tabs>
              <w:tab w:val="right" w:pos="13957"/>
            </w:tabs>
            <w:spacing w:before="60" w:line="240" w:lineRule="auto"/>
            <w:ind w:left="360"/>
            <w:rPr>
              <w:rFonts w:ascii="Times New Roman" w:eastAsia="Times New Roman" w:hAnsi="Times New Roman" w:cs="Times New Roman"/>
              <w:noProof/>
              <w:color w:val="000000" w:themeColor="text1"/>
              <w:lang w:val="uk-UA"/>
            </w:rPr>
          </w:pPr>
          <w:hyperlink w:anchor="_heading=h.lnxbz9">
            <w:r w:rsidR="00CB389E" w:rsidRPr="009948B1">
              <w:rPr>
                <w:rFonts w:ascii="Times New Roman" w:eastAsia="Times New Roman" w:hAnsi="Times New Roman" w:cs="Times New Roman"/>
                <w:noProof/>
                <w:color w:val="000000" w:themeColor="text1"/>
                <w:lang w:val="uk-UA"/>
              </w:rPr>
              <w:t>9. Підвищення кіберстійкості держави та ефективності реагування на інциденти кібербезпеки</w:t>
            </w:r>
          </w:hyperlink>
          <w:r w:rsidR="00CB389E" w:rsidRPr="009948B1">
            <w:rPr>
              <w:rFonts w:ascii="Times New Roman" w:eastAsia="Times New Roman" w:hAnsi="Times New Roman" w:cs="Times New Roman"/>
              <w:noProof/>
              <w:color w:val="000000" w:themeColor="text1"/>
              <w:lang w:val="uk-UA"/>
            </w:rPr>
            <w:tab/>
          </w:r>
          <w:r w:rsidR="00CB389E" w:rsidRPr="009948B1">
            <w:rPr>
              <w:noProof/>
              <w:color w:val="000000" w:themeColor="text1"/>
              <w:lang w:val="uk-UA"/>
            </w:rPr>
            <w:fldChar w:fldCharType="begin"/>
          </w:r>
          <w:r w:rsidR="00CB389E" w:rsidRPr="009948B1">
            <w:rPr>
              <w:noProof/>
              <w:color w:val="000000" w:themeColor="text1"/>
              <w:lang w:val="uk-UA"/>
            </w:rPr>
            <w:instrText xml:space="preserve"> PAGEREF _heading=h.lnxbz9 \h </w:instrText>
          </w:r>
          <w:r w:rsidR="00CB389E" w:rsidRPr="009948B1">
            <w:rPr>
              <w:noProof/>
              <w:color w:val="000000" w:themeColor="text1"/>
              <w:lang w:val="uk-UA"/>
            </w:rPr>
          </w:r>
          <w:r w:rsidR="00CB389E" w:rsidRPr="009948B1">
            <w:rPr>
              <w:noProof/>
              <w:color w:val="000000" w:themeColor="text1"/>
              <w:lang w:val="uk-UA"/>
            </w:rPr>
            <w:fldChar w:fldCharType="separate"/>
          </w:r>
          <w:r w:rsidR="002A5FD9" w:rsidRPr="009948B1">
            <w:rPr>
              <w:noProof/>
              <w:color w:val="000000" w:themeColor="text1"/>
              <w:lang w:val="uk-UA"/>
            </w:rPr>
            <w:t>23</w:t>
          </w:r>
          <w:r w:rsidR="00CB389E" w:rsidRPr="009948B1">
            <w:rPr>
              <w:noProof/>
              <w:color w:val="000000" w:themeColor="text1"/>
              <w:lang w:val="uk-UA"/>
            </w:rPr>
            <w:fldChar w:fldCharType="end"/>
          </w:r>
        </w:p>
        <w:p w14:paraId="00000011" w14:textId="0E1A32AD" w:rsidR="009378C4" w:rsidRPr="009948B1" w:rsidRDefault="008B4195">
          <w:pPr>
            <w:tabs>
              <w:tab w:val="right" w:pos="13957"/>
            </w:tabs>
            <w:spacing w:before="60" w:line="240" w:lineRule="auto"/>
            <w:ind w:left="360"/>
            <w:rPr>
              <w:rFonts w:ascii="Times New Roman" w:eastAsia="Times New Roman" w:hAnsi="Times New Roman" w:cs="Times New Roman"/>
              <w:noProof/>
              <w:color w:val="000000" w:themeColor="text1"/>
              <w:lang w:val="uk-UA"/>
            </w:rPr>
          </w:pPr>
          <w:hyperlink w:anchor="_heading=h.mmfrzxl7ygg9">
            <w:r w:rsidR="00CB389E" w:rsidRPr="009948B1">
              <w:rPr>
                <w:rFonts w:ascii="Times New Roman" w:eastAsia="Times New Roman" w:hAnsi="Times New Roman" w:cs="Times New Roman"/>
                <w:noProof/>
                <w:color w:val="000000" w:themeColor="text1"/>
                <w:lang w:val="uk-UA"/>
              </w:rPr>
              <w:t>Нарощування рівня кібербезпеки в органах державної влади, органах місцевого самоврядування та об’єктах критичної інфраструктури</w:t>
            </w:r>
          </w:hyperlink>
          <w:r w:rsidR="00CB389E" w:rsidRPr="009948B1">
            <w:rPr>
              <w:rFonts w:ascii="Times New Roman" w:eastAsia="Times New Roman" w:hAnsi="Times New Roman" w:cs="Times New Roman"/>
              <w:noProof/>
              <w:color w:val="000000" w:themeColor="text1"/>
              <w:lang w:val="uk-UA"/>
            </w:rPr>
            <w:tab/>
          </w:r>
          <w:r w:rsidR="00CB389E" w:rsidRPr="009948B1">
            <w:rPr>
              <w:noProof/>
              <w:color w:val="000000" w:themeColor="text1"/>
              <w:lang w:val="uk-UA"/>
            </w:rPr>
            <w:fldChar w:fldCharType="begin"/>
          </w:r>
          <w:r w:rsidR="00CB389E" w:rsidRPr="009948B1">
            <w:rPr>
              <w:noProof/>
              <w:color w:val="000000" w:themeColor="text1"/>
              <w:lang w:val="uk-UA"/>
            </w:rPr>
            <w:instrText xml:space="preserve"> PAGEREF _heading=h.mmfrzxl7ygg9 \h </w:instrText>
          </w:r>
          <w:r w:rsidR="00CB389E" w:rsidRPr="009948B1">
            <w:rPr>
              <w:noProof/>
              <w:color w:val="000000" w:themeColor="text1"/>
              <w:lang w:val="uk-UA"/>
            </w:rPr>
          </w:r>
          <w:r w:rsidR="00CB389E" w:rsidRPr="009948B1">
            <w:rPr>
              <w:noProof/>
              <w:color w:val="000000" w:themeColor="text1"/>
              <w:lang w:val="uk-UA"/>
            </w:rPr>
            <w:fldChar w:fldCharType="separate"/>
          </w:r>
          <w:r w:rsidR="002A5FD9" w:rsidRPr="009948B1">
            <w:rPr>
              <w:noProof/>
              <w:color w:val="000000" w:themeColor="text1"/>
              <w:lang w:val="uk-UA"/>
            </w:rPr>
            <w:t>24</w:t>
          </w:r>
          <w:r w:rsidR="00CB389E" w:rsidRPr="009948B1">
            <w:rPr>
              <w:noProof/>
              <w:color w:val="000000" w:themeColor="text1"/>
              <w:lang w:val="uk-UA"/>
            </w:rPr>
            <w:fldChar w:fldCharType="end"/>
          </w:r>
        </w:p>
        <w:p w14:paraId="00000012" w14:textId="17063AAC" w:rsidR="009378C4" w:rsidRPr="009948B1" w:rsidRDefault="008B4195">
          <w:pPr>
            <w:tabs>
              <w:tab w:val="right" w:pos="13957"/>
            </w:tabs>
            <w:spacing w:before="200" w:line="240" w:lineRule="auto"/>
            <w:rPr>
              <w:rFonts w:ascii="Times New Roman" w:eastAsia="Times New Roman" w:hAnsi="Times New Roman" w:cs="Times New Roman"/>
              <w:b/>
              <w:noProof/>
              <w:color w:val="000000" w:themeColor="text1"/>
              <w:lang w:val="uk-UA"/>
            </w:rPr>
          </w:pPr>
          <w:hyperlink w:anchor="_heading=h.3j2qqm3">
            <w:r w:rsidR="00CB389E" w:rsidRPr="009948B1">
              <w:rPr>
                <w:rFonts w:ascii="Times New Roman" w:eastAsia="Times New Roman" w:hAnsi="Times New Roman" w:cs="Times New Roman"/>
                <w:b/>
                <w:noProof/>
                <w:color w:val="000000" w:themeColor="text1"/>
                <w:lang w:val="uk-UA"/>
              </w:rPr>
              <w:t>ЕТАП ВІДНОВЛЕННЯ – «ВІДНОВЛЕННЯ, ПЕРЕЗАПУСК ЕКОНОМІКИ ТА ІНСТИТУТІВ»</w:t>
            </w:r>
            <w:r w:rsidR="00CB389E" w:rsidRPr="009948B1">
              <w:rPr>
                <w:rFonts w:ascii="Times New Roman" w:eastAsia="Times New Roman" w:hAnsi="Times New Roman" w:cs="Times New Roman"/>
                <w:b/>
                <w:noProof/>
                <w:color w:val="000000" w:themeColor="text1"/>
                <w:lang w:val="uk-UA"/>
              </w:rPr>
              <w:br/>
              <w:t>(показники досягнення цілей та середньострокові завдання на період 2023-2025 роки за цілями)</w:t>
            </w:r>
          </w:hyperlink>
          <w:r w:rsidR="00CB389E" w:rsidRPr="009948B1">
            <w:rPr>
              <w:rFonts w:ascii="Times New Roman" w:eastAsia="Times New Roman" w:hAnsi="Times New Roman" w:cs="Times New Roman"/>
              <w:b/>
              <w:noProof/>
              <w:color w:val="000000" w:themeColor="text1"/>
              <w:lang w:val="uk-UA"/>
            </w:rPr>
            <w:tab/>
          </w:r>
          <w:r w:rsidR="00CB389E" w:rsidRPr="009948B1">
            <w:rPr>
              <w:noProof/>
              <w:color w:val="000000" w:themeColor="text1"/>
              <w:lang w:val="uk-UA"/>
            </w:rPr>
            <w:fldChar w:fldCharType="begin"/>
          </w:r>
          <w:r w:rsidR="00CB389E" w:rsidRPr="009948B1">
            <w:rPr>
              <w:noProof/>
              <w:color w:val="000000" w:themeColor="text1"/>
              <w:lang w:val="uk-UA"/>
            </w:rPr>
            <w:instrText xml:space="preserve"> PAGEREF _heading=h.3j2qqm3 \h </w:instrText>
          </w:r>
          <w:r w:rsidR="00CB389E" w:rsidRPr="009948B1">
            <w:rPr>
              <w:noProof/>
              <w:color w:val="000000" w:themeColor="text1"/>
              <w:lang w:val="uk-UA"/>
            </w:rPr>
          </w:r>
          <w:r w:rsidR="00CB389E" w:rsidRPr="009948B1">
            <w:rPr>
              <w:noProof/>
              <w:color w:val="000000" w:themeColor="text1"/>
              <w:lang w:val="uk-UA"/>
            </w:rPr>
            <w:fldChar w:fldCharType="separate"/>
          </w:r>
          <w:r w:rsidR="002A5FD9" w:rsidRPr="009948B1">
            <w:rPr>
              <w:noProof/>
              <w:color w:val="000000" w:themeColor="text1"/>
              <w:lang w:val="uk-UA"/>
            </w:rPr>
            <w:t>26</w:t>
          </w:r>
          <w:r w:rsidR="00CB389E" w:rsidRPr="009948B1">
            <w:rPr>
              <w:noProof/>
              <w:color w:val="000000" w:themeColor="text1"/>
              <w:lang w:val="uk-UA"/>
            </w:rPr>
            <w:fldChar w:fldCharType="end"/>
          </w:r>
        </w:p>
        <w:p w14:paraId="00000013" w14:textId="4AB515FE" w:rsidR="009378C4" w:rsidRPr="009948B1" w:rsidRDefault="008B4195">
          <w:pPr>
            <w:tabs>
              <w:tab w:val="right" w:pos="13957"/>
            </w:tabs>
            <w:spacing w:before="60" w:line="240" w:lineRule="auto"/>
            <w:ind w:left="360"/>
            <w:rPr>
              <w:rFonts w:ascii="Times New Roman" w:eastAsia="Times New Roman" w:hAnsi="Times New Roman" w:cs="Times New Roman"/>
              <w:noProof/>
              <w:color w:val="000000" w:themeColor="text1"/>
              <w:lang w:val="uk-UA"/>
            </w:rPr>
          </w:pPr>
          <w:hyperlink w:anchor="_heading=h.1y810tw">
            <w:r w:rsidR="00CB389E" w:rsidRPr="009948B1">
              <w:rPr>
                <w:rFonts w:ascii="Times New Roman" w:eastAsia="Times New Roman" w:hAnsi="Times New Roman" w:cs="Times New Roman"/>
                <w:noProof/>
                <w:color w:val="000000" w:themeColor="text1"/>
                <w:lang w:val="uk-UA"/>
              </w:rPr>
              <w:t>1. Розвиток електронних публічних послуг</w:t>
            </w:r>
          </w:hyperlink>
          <w:r w:rsidR="00CB389E" w:rsidRPr="009948B1">
            <w:rPr>
              <w:rFonts w:ascii="Times New Roman" w:eastAsia="Times New Roman" w:hAnsi="Times New Roman" w:cs="Times New Roman"/>
              <w:noProof/>
              <w:color w:val="000000" w:themeColor="text1"/>
              <w:lang w:val="uk-UA"/>
            </w:rPr>
            <w:tab/>
          </w:r>
          <w:r w:rsidR="00CB389E" w:rsidRPr="009948B1">
            <w:rPr>
              <w:noProof/>
              <w:color w:val="000000" w:themeColor="text1"/>
              <w:lang w:val="uk-UA"/>
            </w:rPr>
            <w:fldChar w:fldCharType="begin"/>
          </w:r>
          <w:r w:rsidR="00CB389E" w:rsidRPr="009948B1">
            <w:rPr>
              <w:noProof/>
              <w:color w:val="000000" w:themeColor="text1"/>
              <w:lang w:val="uk-UA"/>
            </w:rPr>
            <w:instrText xml:space="preserve"> PAGEREF _heading=h.1y810tw \h </w:instrText>
          </w:r>
          <w:r w:rsidR="00CB389E" w:rsidRPr="009948B1">
            <w:rPr>
              <w:noProof/>
              <w:color w:val="000000" w:themeColor="text1"/>
              <w:lang w:val="uk-UA"/>
            </w:rPr>
          </w:r>
          <w:r w:rsidR="00CB389E" w:rsidRPr="009948B1">
            <w:rPr>
              <w:noProof/>
              <w:color w:val="000000" w:themeColor="text1"/>
              <w:lang w:val="uk-UA"/>
            </w:rPr>
            <w:fldChar w:fldCharType="separate"/>
          </w:r>
          <w:r w:rsidR="002A5FD9" w:rsidRPr="009948B1">
            <w:rPr>
              <w:noProof/>
              <w:color w:val="000000" w:themeColor="text1"/>
              <w:lang w:val="uk-UA"/>
            </w:rPr>
            <w:t>26</w:t>
          </w:r>
          <w:r w:rsidR="00CB389E" w:rsidRPr="009948B1">
            <w:rPr>
              <w:noProof/>
              <w:color w:val="000000" w:themeColor="text1"/>
              <w:lang w:val="uk-UA"/>
            </w:rPr>
            <w:fldChar w:fldCharType="end"/>
          </w:r>
        </w:p>
        <w:p w14:paraId="00000014" w14:textId="0FDB3572" w:rsidR="009378C4" w:rsidRPr="009948B1" w:rsidRDefault="008B4195">
          <w:pPr>
            <w:tabs>
              <w:tab w:val="right" w:pos="13957"/>
            </w:tabs>
            <w:spacing w:before="60" w:line="240" w:lineRule="auto"/>
            <w:ind w:left="360"/>
            <w:rPr>
              <w:rFonts w:ascii="Times New Roman" w:eastAsia="Times New Roman" w:hAnsi="Times New Roman" w:cs="Times New Roman"/>
              <w:noProof/>
              <w:color w:val="000000" w:themeColor="text1"/>
              <w:lang w:val="uk-UA"/>
            </w:rPr>
          </w:pPr>
          <w:hyperlink w:anchor="_heading=h.4i7ojhp">
            <w:r w:rsidR="00CB389E" w:rsidRPr="009948B1">
              <w:rPr>
                <w:rFonts w:ascii="Times New Roman" w:eastAsia="Times New Roman" w:hAnsi="Times New Roman" w:cs="Times New Roman"/>
                <w:noProof/>
                <w:color w:val="000000" w:themeColor="text1"/>
                <w:lang w:val="uk-UA"/>
              </w:rPr>
              <w:t>2. Інституційний розвиток діджиталізації</w:t>
            </w:r>
          </w:hyperlink>
          <w:r w:rsidR="00CB389E" w:rsidRPr="009948B1">
            <w:rPr>
              <w:rFonts w:ascii="Times New Roman" w:eastAsia="Times New Roman" w:hAnsi="Times New Roman" w:cs="Times New Roman"/>
              <w:noProof/>
              <w:color w:val="000000" w:themeColor="text1"/>
              <w:lang w:val="uk-UA"/>
            </w:rPr>
            <w:tab/>
          </w:r>
          <w:r w:rsidR="00CB389E" w:rsidRPr="009948B1">
            <w:rPr>
              <w:noProof/>
              <w:color w:val="000000" w:themeColor="text1"/>
              <w:lang w:val="uk-UA"/>
            </w:rPr>
            <w:fldChar w:fldCharType="begin"/>
          </w:r>
          <w:r w:rsidR="00CB389E" w:rsidRPr="009948B1">
            <w:rPr>
              <w:noProof/>
              <w:color w:val="000000" w:themeColor="text1"/>
              <w:lang w:val="uk-UA"/>
            </w:rPr>
            <w:instrText xml:space="preserve"> PAGEREF _heading=h.4i7ojhp \h </w:instrText>
          </w:r>
          <w:r w:rsidR="00CB389E" w:rsidRPr="009948B1">
            <w:rPr>
              <w:noProof/>
              <w:color w:val="000000" w:themeColor="text1"/>
              <w:lang w:val="uk-UA"/>
            </w:rPr>
          </w:r>
          <w:r w:rsidR="00CB389E" w:rsidRPr="009948B1">
            <w:rPr>
              <w:noProof/>
              <w:color w:val="000000" w:themeColor="text1"/>
              <w:lang w:val="uk-UA"/>
            </w:rPr>
            <w:fldChar w:fldCharType="separate"/>
          </w:r>
          <w:r w:rsidR="002A5FD9" w:rsidRPr="009948B1">
            <w:rPr>
              <w:noProof/>
              <w:color w:val="000000" w:themeColor="text1"/>
              <w:lang w:val="uk-UA"/>
            </w:rPr>
            <w:t>29</w:t>
          </w:r>
          <w:r w:rsidR="00CB389E" w:rsidRPr="009948B1">
            <w:rPr>
              <w:noProof/>
              <w:color w:val="000000" w:themeColor="text1"/>
              <w:lang w:val="uk-UA"/>
            </w:rPr>
            <w:fldChar w:fldCharType="end"/>
          </w:r>
        </w:p>
        <w:p w14:paraId="00000015" w14:textId="77D6A4D5" w:rsidR="009378C4" w:rsidRPr="009948B1" w:rsidRDefault="008B4195">
          <w:pPr>
            <w:tabs>
              <w:tab w:val="right" w:pos="13957"/>
            </w:tabs>
            <w:spacing w:before="60" w:line="240" w:lineRule="auto"/>
            <w:ind w:left="360"/>
            <w:rPr>
              <w:rFonts w:ascii="Times New Roman" w:eastAsia="Times New Roman" w:hAnsi="Times New Roman" w:cs="Times New Roman"/>
              <w:noProof/>
              <w:color w:val="000000" w:themeColor="text1"/>
              <w:lang w:val="uk-UA"/>
            </w:rPr>
          </w:pPr>
          <w:hyperlink w:anchor="_heading=h.2xcytpi">
            <w:r w:rsidR="00CB389E" w:rsidRPr="009948B1">
              <w:rPr>
                <w:rFonts w:ascii="Times New Roman" w:eastAsia="Times New Roman" w:hAnsi="Times New Roman" w:cs="Times New Roman"/>
                <w:noProof/>
                <w:color w:val="000000" w:themeColor="text1"/>
                <w:lang w:val="uk-UA"/>
              </w:rPr>
              <w:t>3. Розвиток мережі центри надання адміністративних послуг</w:t>
            </w:r>
          </w:hyperlink>
          <w:r w:rsidR="00CB389E" w:rsidRPr="009948B1">
            <w:rPr>
              <w:rFonts w:ascii="Times New Roman" w:eastAsia="Times New Roman" w:hAnsi="Times New Roman" w:cs="Times New Roman"/>
              <w:noProof/>
              <w:color w:val="000000" w:themeColor="text1"/>
              <w:lang w:val="uk-UA"/>
            </w:rPr>
            <w:tab/>
          </w:r>
          <w:r w:rsidR="00CB389E" w:rsidRPr="009948B1">
            <w:rPr>
              <w:noProof/>
              <w:color w:val="000000" w:themeColor="text1"/>
              <w:lang w:val="uk-UA"/>
            </w:rPr>
            <w:fldChar w:fldCharType="begin"/>
          </w:r>
          <w:r w:rsidR="00CB389E" w:rsidRPr="009948B1">
            <w:rPr>
              <w:noProof/>
              <w:color w:val="000000" w:themeColor="text1"/>
              <w:lang w:val="uk-UA"/>
            </w:rPr>
            <w:instrText xml:space="preserve"> PAGEREF _heading=h.2xcytpi \h </w:instrText>
          </w:r>
          <w:r w:rsidR="00CB389E" w:rsidRPr="009948B1">
            <w:rPr>
              <w:noProof/>
              <w:color w:val="000000" w:themeColor="text1"/>
              <w:lang w:val="uk-UA"/>
            </w:rPr>
          </w:r>
          <w:r w:rsidR="00CB389E" w:rsidRPr="009948B1">
            <w:rPr>
              <w:noProof/>
              <w:color w:val="000000" w:themeColor="text1"/>
              <w:lang w:val="uk-UA"/>
            </w:rPr>
            <w:fldChar w:fldCharType="separate"/>
          </w:r>
          <w:r w:rsidR="002A5FD9" w:rsidRPr="009948B1">
            <w:rPr>
              <w:noProof/>
              <w:color w:val="000000" w:themeColor="text1"/>
              <w:lang w:val="uk-UA"/>
            </w:rPr>
            <w:t>30</w:t>
          </w:r>
          <w:r w:rsidR="00CB389E" w:rsidRPr="009948B1">
            <w:rPr>
              <w:noProof/>
              <w:color w:val="000000" w:themeColor="text1"/>
              <w:lang w:val="uk-UA"/>
            </w:rPr>
            <w:fldChar w:fldCharType="end"/>
          </w:r>
        </w:p>
        <w:p w14:paraId="00000016" w14:textId="2EC80C81" w:rsidR="009378C4" w:rsidRPr="009948B1" w:rsidRDefault="008B4195">
          <w:pPr>
            <w:tabs>
              <w:tab w:val="right" w:pos="13957"/>
            </w:tabs>
            <w:spacing w:before="60" w:line="240" w:lineRule="auto"/>
            <w:ind w:left="360"/>
            <w:rPr>
              <w:rFonts w:ascii="Times New Roman" w:eastAsia="Times New Roman" w:hAnsi="Times New Roman" w:cs="Times New Roman"/>
              <w:noProof/>
              <w:color w:val="000000" w:themeColor="text1"/>
              <w:lang w:val="uk-UA"/>
            </w:rPr>
          </w:pPr>
          <w:hyperlink w:anchor="_heading=h.1ci93xb">
            <w:r w:rsidR="00CB389E" w:rsidRPr="009948B1">
              <w:rPr>
                <w:rFonts w:ascii="Times New Roman" w:eastAsia="Times New Roman" w:hAnsi="Times New Roman" w:cs="Times New Roman"/>
                <w:noProof/>
                <w:color w:val="000000" w:themeColor="text1"/>
                <w:lang w:val="uk-UA"/>
              </w:rPr>
              <w:t>4. Розвиток публічних електронних реєстрів, їх оптимізація та централізація підтримки, запровадження електронної взаємодії</w:t>
            </w:r>
          </w:hyperlink>
          <w:r w:rsidR="00CB389E" w:rsidRPr="009948B1">
            <w:rPr>
              <w:rFonts w:ascii="Times New Roman" w:eastAsia="Times New Roman" w:hAnsi="Times New Roman" w:cs="Times New Roman"/>
              <w:noProof/>
              <w:color w:val="000000" w:themeColor="text1"/>
              <w:lang w:val="uk-UA"/>
            </w:rPr>
            <w:tab/>
          </w:r>
          <w:r w:rsidR="00CB389E" w:rsidRPr="009948B1">
            <w:rPr>
              <w:noProof/>
              <w:color w:val="000000" w:themeColor="text1"/>
              <w:lang w:val="uk-UA"/>
            </w:rPr>
            <w:fldChar w:fldCharType="begin"/>
          </w:r>
          <w:r w:rsidR="00CB389E" w:rsidRPr="009948B1">
            <w:rPr>
              <w:noProof/>
              <w:color w:val="000000" w:themeColor="text1"/>
              <w:lang w:val="uk-UA"/>
            </w:rPr>
            <w:instrText xml:space="preserve"> PAGEREF _heading=h.1ci93xb \h </w:instrText>
          </w:r>
          <w:r w:rsidR="00CB389E" w:rsidRPr="009948B1">
            <w:rPr>
              <w:noProof/>
              <w:color w:val="000000" w:themeColor="text1"/>
              <w:lang w:val="uk-UA"/>
            </w:rPr>
          </w:r>
          <w:r w:rsidR="00CB389E" w:rsidRPr="009948B1">
            <w:rPr>
              <w:noProof/>
              <w:color w:val="000000" w:themeColor="text1"/>
              <w:lang w:val="uk-UA"/>
            </w:rPr>
            <w:fldChar w:fldCharType="separate"/>
          </w:r>
          <w:r w:rsidR="002A5FD9" w:rsidRPr="009948B1">
            <w:rPr>
              <w:noProof/>
              <w:color w:val="000000" w:themeColor="text1"/>
              <w:lang w:val="uk-UA"/>
            </w:rPr>
            <w:t>34</w:t>
          </w:r>
          <w:r w:rsidR="00CB389E" w:rsidRPr="009948B1">
            <w:rPr>
              <w:noProof/>
              <w:color w:val="000000" w:themeColor="text1"/>
              <w:lang w:val="uk-UA"/>
            </w:rPr>
            <w:fldChar w:fldCharType="end"/>
          </w:r>
        </w:p>
        <w:p w14:paraId="00000017" w14:textId="0C195685" w:rsidR="009378C4" w:rsidRPr="009948B1" w:rsidRDefault="008B4195">
          <w:pPr>
            <w:tabs>
              <w:tab w:val="right" w:pos="13957"/>
            </w:tabs>
            <w:spacing w:before="60" w:line="240" w:lineRule="auto"/>
            <w:ind w:left="360"/>
            <w:rPr>
              <w:rFonts w:ascii="Times New Roman" w:eastAsia="Times New Roman" w:hAnsi="Times New Roman" w:cs="Times New Roman"/>
              <w:noProof/>
              <w:color w:val="000000" w:themeColor="text1"/>
              <w:lang w:val="uk-UA"/>
            </w:rPr>
          </w:pPr>
          <w:hyperlink w:anchor="_heading=h.3whwml4">
            <w:r w:rsidR="00CB389E" w:rsidRPr="009948B1">
              <w:rPr>
                <w:rFonts w:ascii="Times New Roman" w:eastAsia="Times New Roman" w:hAnsi="Times New Roman" w:cs="Times New Roman"/>
                <w:noProof/>
                <w:color w:val="000000" w:themeColor="text1"/>
                <w:lang w:val="uk-UA"/>
              </w:rPr>
              <w:t>5. Удосконалення державного регулювання використання електронних довірчих послуг, створення сприятливих умов для надання та отримання послуг електронної ідентифікації</w:t>
            </w:r>
          </w:hyperlink>
          <w:r w:rsidR="00CB389E" w:rsidRPr="009948B1">
            <w:rPr>
              <w:rFonts w:ascii="Times New Roman" w:eastAsia="Times New Roman" w:hAnsi="Times New Roman" w:cs="Times New Roman"/>
              <w:noProof/>
              <w:color w:val="000000" w:themeColor="text1"/>
              <w:lang w:val="uk-UA"/>
            </w:rPr>
            <w:tab/>
          </w:r>
          <w:r w:rsidR="00CB389E" w:rsidRPr="009948B1">
            <w:rPr>
              <w:noProof/>
              <w:color w:val="000000" w:themeColor="text1"/>
              <w:lang w:val="uk-UA"/>
            </w:rPr>
            <w:fldChar w:fldCharType="begin"/>
          </w:r>
          <w:r w:rsidR="00CB389E" w:rsidRPr="009948B1">
            <w:rPr>
              <w:noProof/>
              <w:color w:val="000000" w:themeColor="text1"/>
              <w:lang w:val="uk-UA"/>
            </w:rPr>
            <w:instrText xml:space="preserve"> PAGEREF _heading=h.3whwml4 \h </w:instrText>
          </w:r>
          <w:r w:rsidR="00CB389E" w:rsidRPr="009948B1">
            <w:rPr>
              <w:noProof/>
              <w:color w:val="000000" w:themeColor="text1"/>
              <w:lang w:val="uk-UA"/>
            </w:rPr>
          </w:r>
          <w:r w:rsidR="00CB389E" w:rsidRPr="009948B1">
            <w:rPr>
              <w:noProof/>
              <w:color w:val="000000" w:themeColor="text1"/>
              <w:lang w:val="uk-UA"/>
            </w:rPr>
            <w:fldChar w:fldCharType="separate"/>
          </w:r>
          <w:r w:rsidR="002A5FD9" w:rsidRPr="009948B1">
            <w:rPr>
              <w:noProof/>
              <w:color w:val="000000" w:themeColor="text1"/>
              <w:lang w:val="uk-UA"/>
            </w:rPr>
            <w:t>37</w:t>
          </w:r>
          <w:r w:rsidR="00CB389E" w:rsidRPr="009948B1">
            <w:rPr>
              <w:noProof/>
              <w:color w:val="000000" w:themeColor="text1"/>
              <w:lang w:val="uk-UA"/>
            </w:rPr>
            <w:fldChar w:fldCharType="end"/>
          </w:r>
        </w:p>
        <w:p w14:paraId="00000018" w14:textId="020BC525" w:rsidR="009378C4" w:rsidRPr="009948B1" w:rsidRDefault="008B4195">
          <w:pPr>
            <w:tabs>
              <w:tab w:val="right" w:pos="13957"/>
            </w:tabs>
            <w:spacing w:before="60" w:line="240" w:lineRule="auto"/>
            <w:ind w:left="360"/>
            <w:rPr>
              <w:rFonts w:ascii="Times New Roman" w:eastAsia="Times New Roman" w:hAnsi="Times New Roman" w:cs="Times New Roman"/>
              <w:noProof/>
              <w:color w:val="000000" w:themeColor="text1"/>
              <w:lang w:val="uk-UA"/>
            </w:rPr>
          </w:pPr>
          <w:hyperlink w:anchor="_heading=h.2bn6wsx">
            <w:r w:rsidR="00CB389E" w:rsidRPr="009948B1">
              <w:rPr>
                <w:rFonts w:ascii="Times New Roman" w:eastAsia="Times New Roman" w:hAnsi="Times New Roman" w:cs="Times New Roman"/>
                <w:noProof/>
                <w:color w:val="000000" w:themeColor="text1"/>
                <w:lang w:val="uk-UA"/>
              </w:rPr>
              <w:t>6. Забезпечити населення доступом до швидкісного інтернету</w:t>
            </w:r>
          </w:hyperlink>
          <w:r w:rsidR="00CB389E" w:rsidRPr="009948B1">
            <w:rPr>
              <w:rFonts w:ascii="Times New Roman" w:eastAsia="Times New Roman" w:hAnsi="Times New Roman" w:cs="Times New Roman"/>
              <w:noProof/>
              <w:color w:val="000000" w:themeColor="text1"/>
              <w:lang w:val="uk-UA"/>
            </w:rPr>
            <w:tab/>
          </w:r>
          <w:r w:rsidR="00CB389E" w:rsidRPr="009948B1">
            <w:rPr>
              <w:noProof/>
              <w:color w:val="000000" w:themeColor="text1"/>
              <w:lang w:val="uk-UA"/>
            </w:rPr>
            <w:fldChar w:fldCharType="begin"/>
          </w:r>
          <w:r w:rsidR="00CB389E" w:rsidRPr="009948B1">
            <w:rPr>
              <w:noProof/>
              <w:color w:val="000000" w:themeColor="text1"/>
              <w:lang w:val="uk-UA"/>
            </w:rPr>
            <w:instrText xml:space="preserve"> PAGEREF _heading=h.2bn6wsx \h </w:instrText>
          </w:r>
          <w:r w:rsidR="00CB389E" w:rsidRPr="009948B1">
            <w:rPr>
              <w:noProof/>
              <w:color w:val="000000" w:themeColor="text1"/>
              <w:lang w:val="uk-UA"/>
            </w:rPr>
          </w:r>
          <w:r w:rsidR="00CB389E" w:rsidRPr="009948B1">
            <w:rPr>
              <w:noProof/>
              <w:color w:val="000000" w:themeColor="text1"/>
              <w:lang w:val="uk-UA"/>
            </w:rPr>
            <w:fldChar w:fldCharType="separate"/>
          </w:r>
          <w:r w:rsidR="002A5FD9" w:rsidRPr="009948B1">
            <w:rPr>
              <w:noProof/>
              <w:color w:val="000000" w:themeColor="text1"/>
              <w:lang w:val="uk-UA"/>
            </w:rPr>
            <w:t>40</w:t>
          </w:r>
          <w:r w:rsidR="00CB389E" w:rsidRPr="009948B1">
            <w:rPr>
              <w:noProof/>
              <w:color w:val="000000" w:themeColor="text1"/>
              <w:lang w:val="uk-UA"/>
            </w:rPr>
            <w:fldChar w:fldCharType="end"/>
          </w:r>
        </w:p>
        <w:p w14:paraId="00000019" w14:textId="56A5ABB7" w:rsidR="009378C4" w:rsidRPr="009948B1" w:rsidRDefault="008B4195">
          <w:pPr>
            <w:tabs>
              <w:tab w:val="right" w:pos="13957"/>
            </w:tabs>
            <w:spacing w:before="60" w:line="240" w:lineRule="auto"/>
            <w:ind w:left="360"/>
            <w:rPr>
              <w:rFonts w:ascii="Times New Roman" w:eastAsia="Times New Roman" w:hAnsi="Times New Roman" w:cs="Times New Roman"/>
              <w:noProof/>
              <w:color w:val="000000" w:themeColor="text1"/>
              <w:lang w:val="uk-UA"/>
            </w:rPr>
          </w:pPr>
          <w:hyperlink w:anchor="_heading=h.qsh70q">
            <w:r w:rsidR="00CB389E" w:rsidRPr="009948B1">
              <w:rPr>
                <w:rFonts w:ascii="Times New Roman" w:eastAsia="Times New Roman" w:hAnsi="Times New Roman" w:cs="Times New Roman"/>
                <w:noProof/>
                <w:color w:val="000000" w:themeColor="text1"/>
                <w:lang w:val="uk-UA"/>
              </w:rPr>
              <w:t>7. Державні інформаційні ресурси в хмарних технологіях</w:t>
            </w:r>
          </w:hyperlink>
          <w:r w:rsidR="00CB389E" w:rsidRPr="009948B1">
            <w:rPr>
              <w:rFonts w:ascii="Times New Roman" w:eastAsia="Times New Roman" w:hAnsi="Times New Roman" w:cs="Times New Roman"/>
              <w:noProof/>
              <w:color w:val="000000" w:themeColor="text1"/>
              <w:lang w:val="uk-UA"/>
            </w:rPr>
            <w:tab/>
          </w:r>
          <w:r w:rsidR="00CB389E" w:rsidRPr="009948B1">
            <w:rPr>
              <w:noProof/>
              <w:color w:val="000000" w:themeColor="text1"/>
              <w:lang w:val="uk-UA"/>
            </w:rPr>
            <w:fldChar w:fldCharType="begin"/>
          </w:r>
          <w:r w:rsidR="00CB389E" w:rsidRPr="009948B1">
            <w:rPr>
              <w:noProof/>
              <w:color w:val="000000" w:themeColor="text1"/>
              <w:lang w:val="uk-UA"/>
            </w:rPr>
            <w:instrText xml:space="preserve"> PAGEREF _heading=h.qsh70q \h </w:instrText>
          </w:r>
          <w:r w:rsidR="00CB389E" w:rsidRPr="009948B1">
            <w:rPr>
              <w:noProof/>
              <w:color w:val="000000" w:themeColor="text1"/>
              <w:lang w:val="uk-UA"/>
            </w:rPr>
          </w:r>
          <w:r w:rsidR="00CB389E" w:rsidRPr="009948B1">
            <w:rPr>
              <w:noProof/>
              <w:color w:val="000000" w:themeColor="text1"/>
              <w:lang w:val="uk-UA"/>
            </w:rPr>
            <w:fldChar w:fldCharType="separate"/>
          </w:r>
          <w:r w:rsidR="002A5FD9" w:rsidRPr="009948B1">
            <w:rPr>
              <w:noProof/>
              <w:color w:val="000000" w:themeColor="text1"/>
              <w:lang w:val="uk-UA"/>
            </w:rPr>
            <w:t>42</w:t>
          </w:r>
          <w:r w:rsidR="00CB389E" w:rsidRPr="009948B1">
            <w:rPr>
              <w:noProof/>
              <w:color w:val="000000" w:themeColor="text1"/>
              <w:lang w:val="uk-UA"/>
            </w:rPr>
            <w:fldChar w:fldCharType="end"/>
          </w:r>
        </w:p>
        <w:p w14:paraId="0000001A" w14:textId="4E6C1AF9" w:rsidR="009378C4" w:rsidRPr="009948B1" w:rsidRDefault="008B4195">
          <w:pPr>
            <w:tabs>
              <w:tab w:val="right" w:pos="13957"/>
            </w:tabs>
            <w:spacing w:before="60" w:line="240" w:lineRule="auto"/>
            <w:ind w:left="360"/>
            <w:rPr>
              <w:rFonts w:ascii="Times New Roman" w:eastAsia="Times New Roman" w:hAnsi="Times New Roman" w:cs="Times New Roman"/>
              <w:noProof/>
              <w:color w:val="000000" w:themeColor="text1"/>
              <w:lang w:val="uk-UA"/>
            </w:rPr>
          </w:pPr>
          <w:hyperlink w:anchor="_heading=h.1pxezwc">
            <w:r w:rsidR="00CB389E" w:rsidRPr="009948B1">
              <w:rPr>
                <w:rFonts w:ascii="Times New Roman" w:eastAsia="Times New Roman" w:hAnsi="Times New Roman" w:cs="Times New Roman"/>
                <w:noProof/>
                <w:color w:val="000000" w:themeColor="text1"/>
                <w:lang w:val="uk-UA"/>
              </w:rPr>
              <w:t>8. Сприяння розвитку цифрової економіки</w:t>
            </w:r>
          </w:hyperlink>
          <w:r w:rsidR="00CB389E" w:rsidRPr="009948B1">
            <w:rPr>
              <w:rFonts w:ascii="Times New Roman" w:eastAsia="Times New Roman" w:hAnsi="Times New Roman" w:cs="Times New Roman"/>
              <w:noProof/>
              <w:color w:val="000000" w:themeColor="text1"/>
              <w:lang w:val="uk-UA"/>
            </w:rPr>
            <w:tab/>
          </w:r>
          <w:r w:rsidR="00CB389E" w:rsidRPr="009948B1">
            <w:rPr>
              <w:noProof/>
              <w:color w:val="000000" w:themeColor="text1"/>
              <w:lang w:val="uk-UA"/>
            </w:rPr>
            <w:fldChar w:fldCharType="begin"/>
          </w:r>
          <w:r w:rsidR="00CB389E" w:rsidRPr="009948B1">
            <w:rPr>
              <w:noProof/>
              <w:color w:val="000000" w:themeColor="text1"/>
              <w:lang w:val="uk-UA"/>
            </w:rPr>
            <w:instrText xml:space="preserve"> PAGEREF _heading=h.1pxezwc \h </w:instrText>
          </w:r>
          <w:r w:rsidR="00CB389E" w:rsidRPr="009948B1">
            <w:rPr>
              <w:noProof/>
              <w:color w:val="000000" w:themeColor="text1"/>
              <w:lang w:val="uk-UA"/>
            </w:rPr>
          </w:r>
          <w:r w:rsidR="00CB389E" w:rsidRPr="009948B1">
            <w:rPr>
              <w:noProof/>
              <w:color w:val="000000" w:themeColor="text1"/>
              <w:lang w:val="uk-UA"/>
            </w:rPr>
            <w:fldChar w:fldCharType="separate"/>
          </w:r>
          <w:r w:rsidR="002A5FD9" w:rsidRPr="009948B1">
            <w:rPr>
              <w:noProof/>
              <w:color w:val="000000" w:themeColor="text1"/>
              <w:lang w:val="uk-UA"/>
            </w:rPr>
            <w:t>44</w:t>
          </w:r>
          <w:r w:rsidR="00CB389E" w:rsidRPr="009948B1">
            <w:rPr>
              <w:noProof/>
              <w:color w:val="000000" w:themeColor="text1"/>
              <w:lang w:val="uk-UA"/>
            </w:rPr>
            <w:fldChar w:fldCharType="end"/>
          </w:r>
        </w:p>
        <w:p w14:paraId="0000001B" w14:textId="63FD5D16" w:rsidR="009378C4" w:rsidRPr="009948B1" w:rsidRDefault="008B4195">
          <w:pPr>
            <w:tabs>
              <w:tab w:val="right" w:pos="13957"/>
            </w:tabs>
            <w:spacing w:before="60" w:line="240" w:lineRule="auto"/>
            <w:ind w:left="360"/>
            <w:rPr>
              <w:rFonts w:ascii="Times New Roman" w:eastAsia="Times New Roman" w:hAnsi="Times New Roman" w:cs="Times New Roman"/>
              <w:noProof/>
              <w:color w:val="000000" w:themeColor="text1"/>
              <w:lang w:val="uk-UA"/>
            </w:rPr>
          </w:pPr>
          <w:hyperlink w:anchor="_heading=h.2p2csry">
            <w:r w:rsidR="00CB389E" w:rsidRPr="009948B1">
              <w:rPr>
                <w:rFonts w:ascii="Times New Roman" w:eastAsia="Times New Roman" w:hAnsi="Times New Roman" w:cs="Times New Roman"/>
                <w:noProof/>
                <w:color w:val="000000" w:themeColor="text1"/>
                <w:lang w:val="uk-UA"/>
              </w:rPr>
              <w:t>9. Післявоєнне відновлення інфраструктури та економіки України відбувається за допомогою та на основі відкритих даних</w:t>
            </w:r>
          </w:hyperlink>
          <w:r w:rsidR="00CB389E" w:rsidRPr="009948B1">
            <w:rPr>
              <w:rFonts w:ascii="Times New Roman" w:eastAsia="Times New Roman" w:hAnsi="Times New Roman" w:cs="Times New Roman"/>
              <w:noProof/>
              <w:color w:val="000000" w:themeColor="text1"/>
              <w:lang w:val="uk-UA"/>
            </w:rPr>
            <w:tab/>
          </w:r>
          <w:r w:rsidR="00CB389E" w:rsidRPr="009948B1">
            <w:rPr>
              <w:noProof/>
              <w:color w:val="000000" w:themeColor="text1"/>
              <w:lang w:val="uk-UA"/>
            </w:rPr>
            <w:fldChar w:fldCharType="begin"/>
          </w:r>
          <w:r w:rsidR="00CB389E" w:rsidRPr="009948B1">
            <w:rPr>
              <w:noProof/>
              <w:color w:val="000000" w:themeColor="text1"/>
              <w:lang w:val="uk-UA"/>
            </w:rPr>
            <w:instrText xml:space="preserve"> PAGEREF _heading=h.2p2csry \h </w:instrText>
          </w:r>
          <w:r w:rsidR="00CB389E" w:rsidRPr="009948B1">
            <w:rPr>
              <w:noProof/>
              <w:color w:val="000000" w:themeColor="text1"/>
              <w:lang w:val="uk-UA"/>
            </w:rPr>
          </w:r>
          <w:r w:rsidR="00CB389E" w:rsidRPr="009948B1">
            <w:rPr>
              <w:noProof/>
              <w:color w:val="000000" w:themeColor="text1"/>
              <w:lang w:val="uk-UA"/>
            </w:rPr>
            <w:fldChar w:fldCharType="separate"/>
          </w:r>
          <w:r w:rsidR="002A5FD9" w:rsidRPr="009948B1">
            <w:rPr>
              <w:noProof/>
              <w:color w:val="000000" w:themeColor="text1"/>
              <w:lang w:val="uk-UA"/>
            </w:rPr>
            <w:t>49</w:t>
          </w:r>
          <w:r w:rsidR="00CB389E" w:rsidRPr="009948B1">
            <w:rPr>
              <w:noProof/>
              <w:color w:val="000000" w:themeColor="text1"/>
              <w:lang w:val="uk-UA"/>
            </w:rPr>
            <w:fldChar w:fldCharType="end"/>
          </w:r>
        </w:p>
        <w:p w14:paraId="0000001C" w14:textId="5012B4CF" w:rsidR="009378C4" w:rsidRPr="009948B1" w:rsidRDefault="008B4195">
          <w:pPr>
            <w:tabs>
              <w:tab w:val="right" w:pos="13957"/>
            </w:tabs>
            <w:spacing w:before="60" w:line="240" w:lineRule="auto"/>
            <w:ind w:left="360"/>
            <w:rPr>
              <w:rFonts w:ascii="Times New Roman" w:eastAsia="Times New Roman" w:hAnsi="Times New Roman" w:cs="Times New Roman"/>
              <w:noProof/>
              <w:color w:val="000000" w:themeColor="text1"/>
              <w:lang w:val="uk-UA"/>
            </w:rPr>
          </w:pPr>
          <w:hyperlink w:anchor="_heading=h.3o7alnk">
            <w:r w:rsidR="00CB389E" w:rsidRPr="009948B1">
              <w:rPr>
                <w:rFonts w:ascii="Times New Roman" w:eastAsia="Times New Roman" w:hAnsi="Times New Roman" w:cs="Times New Roman"/>
                <w:noProof/>
                <w:color w:val="000000" w:themeColor="text1"/>
                <w:lang w:val="uk-UA"/>
              </w:rPr>
              <w:t>10. Розвиток потенціалу національної екосистеми кібербезпеки</w:t>
            </w:r>
          </w:hyperlink>
          <w:r w:rsidR="00CB389E" w:rsidRPr="009948B1">
            <w:rPr>
              <w:rFonts w:ascii="Times New Roman" w:eastAsia="Times New Roman" w:hAnsi="Times New Roman" w:cs="Times New Roman"/>
              <w:noProof/>
              <w:color w:val="000000" w:themeColor="text1"/>
              <w:lang w:val="uk-UA"/>
            </w:rPr>
            <w:tab/>
          </w:r>
          <w:r w:rsidR="00CB389E" w:rsidRPr="009948B1">
            <w:rPr>
              <w:noProof/>
              <w:color w:val="000000" w:themeColor="text1"/>
              <w:lang w:val="uk-UA"/>
            </w:rPr>
            <w:fldChar w:fldCharType="begin"/>
          </w:r>
          <w:r w:rsidR="00CB389E" w:rsidRPr="009948B1">
            <w:rPr>
              <w:noProof/>
              <w:color w:val="000000" w:themeColor="text1"/>
              <w:lang w:val="uk-UA"/>
            </w:rPr>
            <w:instrText xml:space="preserve"> PAGEREF _heading=h.3o7alnk \h </w:instrText>
          </w:r>
          <w:r w:rsidR="00CB389E" w:rsidRPr="009948B1">
            <w:rPr>
              <w:noProof/>
              <w:color w:val="000000" w:themeColor="text1"/>
              <w:lang w:val="uk-UA"/>
            </w:rPr>
          </w:r>
          <w:r w:rsidR="00CB389E" w:rsidRPr="009948B1">
            <w:rPr>
              <w:noProof/>
              <w:color w:val="000000" w:themeColor="text1"/>
              <w:lang w:val="uk-UA"/>
            </w:rPr>
            <w:fldChar w:fldCharType="separate"/>
          </w:r>
          <w:r w:rsidR="002A5FD9" w:rsidRPr="009948B1">
            <w:rPr>
              <w:noProof/>
              <w:color w:val="000000" w:themeColor="text1"/>
              <w:lang w:val="uk-UA"/>
            </w:rPr>
            <w:t>52</w:t>
          </w:r>
          <w:r w:rsidR="00CB389E" w:rsidRPr="009948B1">
            <w:rPr>
              <w:noProof/>
              <w:color w:val="000000" w:themeColor="text1"/>
              <w:lang w:val="uk-UA"/>
            </w:rPr>
            <w:fldChar w:fldCharType="end"/>
          </w:r>
        </w:p>
        <w:p w14:paraId="0000001D" w14:textId="34A8CD30" w:rsidR="009378C4" w:rsidRPr="009948B1" w:rsidRDefault="008B4195">
          <w:pPr>
            <w:tabs>
              <w:tab w:val="right" w:pos="13957"/>
            </w:tabs>
            <w:spacing w:before="200" w:line="240" w:lineRule="auto"/>
            <w:rPr>
              <w:rFonts w:ascii="Times New Roman" w:eastAsia="Times New Roman" w:hAnsi="Times New Roman" w:cs="Times New Roman"/>
              <w:b/>
              <w:noProof/>
              <w:color w:val="000000" w:themeColor="text1"/>
              <w:lang w:val="uk-UA"/>
            </w:rPr>
          </w:pPr>
          <w:hyperlink w:anchor="_heading=h.2u6wntf">
            <w:r w:rsidR="00CB389E" w:rsidRPr="009948B1">
              <w:rPr>
                <w:rFonts w:ascii="Times New Roman" w:eastAsia="Times New Roman" w:hAnsi="Times New Roman" w:cs="Times New Roman"/>
                <w:b/>
                <w:noProof/>
                <w:color w:val="000000" w:themeColor="text1"/>
                <w:lang w:val="uk-UA"/>
              </w:rPr>
              <w:t>ЕТАП МОДЕРНІЗАЦІЇ -  «СТРУКТУРНА МОДЕРНІЗАЦІЯ ТА ПОВНОЦІННА ІНТЕГРАЦІЯ ДО ЄС»</w:t>
            </w:r>
            <w:r w:rsidR="00CB389E" w:rsidRPr="009948B1">
              <w:rPr>
                <w:rFonts w:ascii="Times New Roman" w:eastAsia="Times New Roman" w:hAnsi="Times New Roman" w:cs="Times New Roman"/>
                <w:b/>
                <w:noProof/>
                <w:color w:val="000000" w:themeColor="text1"/>
                <w:lang w:val="uk-UA"/>
              </w:rPr>
              <w:br/>
              <w:t>(стратегічні завдання на період 2026-2032 роки за напрямком)</w:t>
            </w:r>
          </w:hyperlink>
          <w:r w:rsidR="00CB389E" w:rsidRPr="009948B1">
            <w:rPr>
              <w:rFonts w:ascii="Times New Roman" w:eastAsia="Times New Roman" w:hAnsi="Times New Roman" w:cs="Times New Roman"/>
              <w:b/>
              <w:noProof/>
              <w:color w:val="000000" w:themeColor="text1"/>
              <w:lang w:val="uk-UA"/>
            </w:rPr>
            <w:tab/>
          </w:r>
          <w:r w:rsidR="00CB389E" w:rsidRPr="009948B1">
            <w:rPr>
              <w:noProof/>
              <w:color w:val="000000" w:themeColor="text1"/>
              <w:lang w:val="uk-UA"/>
            </w:rPr>
            <w:fldChar w:fldCharType="begin"/>
          </w:r>
          <w:r w:rsidR="00CB389E" w:rsidRPr="009948B1">
            <w:rPr>
              <w:noProof/>
              <w:color w:val="000000" w:themeColor="text1"/>
              <w:lang w:val="uk-UA"/>
            </w:rPr>
            <w:instrText xml:space="preserve"> PAGEREF _heading=h.2u6wntf \h </w:instrText>
          </w:r>
          <w:r w:rsidR="00CB389E" w:rsidRPr="009948B1">
            <w:rPr>
              <w:noProof/>
              <w:color w:val="000000" w:themeColor="text1"/>
              <w:lang w:val="uk-UA"/>
            </w:rPr>
          </w:r>
          <w:r w:rsidR="00CB389E" w:rsidRPr="009948B1">
            <w:rPr>
              <w:noProof/>
              <w:color w:val="000000" w:themeColor="text1"/>
              <w:lang w:val="uk-UA"/>
            </w:rPr>
            <w:fldChar w:fldCharType="separate"/>
          </w:r>
          <w:r w:rsidR="002A5FD9" w:rsidRPr="009948B1">
            <w:rPr>
              <w:noProof/>
              <w:color w:val="000000" w:themeColor="text1"/>
              <w:lang w:val="uk-UA"/>
            </w:rPr>
            <w:t>57</w:t>
          </w:r>
          <w:r w:rsidR="00CB389E" w:rsidRPr="009948B1">
            <w:rPr>
              <w:noProof/>
              <w:color w:val="000000" w:themeColor="text1"/>
              <w:lang w:val="uk-UA"/>
            </w:rPr>
            <w:fldChar w:fldCharType="end"/>
          </w:r>
        </w:p>
        <w:p w14:paraId="0000001E" w14:textId="61B3893B" w:rsidR="009378C4" w:rsidRPr="009948B1" w:rsidRDefault="008B4195">
          <w:pPr>
            <w:tabs>
              <w:tab w:val="right" w:pos="13957"/>
            </w:tabs>
            <w:spacing w:before="60" w:line="240" w:lineRule="auto"/>
            <w:ind w:left="360"/>
            <w:rPr>
              <w:rFonts w:ascii="Times New Roman" w:eastAsia="Times New Roman" w:hAnsi="Times New Roman" w:cs="Times New Roman"/>
              <w:noProof/>
              <w:color w:val="000000" w:themeColor="text1"/>
              <w:lang w:val="uk-UA"/>
            </w:rPr>
          </w:pPr>
          <w:hyperlink w:anchor="_heading=h.3tbugp1">
            <w:r w:rsidR="00CB389E" w:rsidRPr="009948B1">
              <w:rPr>
                <w:rFonts w:ascii="Times New Roman" w:eastAsia="Times New Roman" w:hAnsi="Times New Roman" w:cs="Times New Roman"/>
                <w:noProof/>
                <w:color w:val="000000" w:themeColor="text1"/>
                <w:lang w:val="uk-UA"/>
              </w:rPr>
              <w:t>1. Розвиток електронних публічних послуг</w:t>
            </w:r>
          </w:hyperlink>
          <w:r w:rsidR="00CB389E" w:rsidRPr="009948B1">
            <w:rPr>
              <w:rFonts w:ascii="Times New Roman" w:eastAsia="Times New Roman" w:hAnsi="Times New Roman" w:cs="Times New Roman"/>
              <w:noProof/>
              <w:color w:val="000000" w:themeColor="text1"/>
              <w:lang w:val="uk-UA"/>
            </w:rPr>
            <w:tab/>
          </w:r>
          <w:r w:rsidR="00CB389E" w:rsidRPr="009948B1">
            <w:rPr>
              <w:noProof/>
              <w:color w:val="000000" w:themeColor="text1"/>
              <w:lang w:val="uk-UA"/>
            </w:rPr>
            <w:fldChar w:fldCharType="begin"/>
          </w:r>
          <w:r w:rsidR="00CB389E" w:rsidRPr="009948B1">
            <w:rPr>
              <w:noProof/>
              <w:color w:val="000000" w:themeColor="text1"/>
              <w:lang w:val="uk-UA"/>
            </w:rPr>
            <w:instrText xml:space="preserve"> PAGEREF _heading=h.3tbugp1 \h </w:instrText>
          </w:r>
          <w:r w:rsidR="00CB389E" w:rsidRPr="009948B1">
            <w:rPr>
              <w:noProof/>
              <w:color w:val="000000" w:themeColor="text1"/>
              <w:lang w:val="uk-UA"/>
            </w:rPr>
          </w:r>
          <w:r w:rsidR="00CB389E" w:rsidRPr="009948B1">
            <w:rPr>
              <w:noProof/>
              <w:color w:val="000000" w:themeColor="text1"/>
              <w:lang w:val="uk-UA"/>
            </w:rPr>
            <w:fldChar w:fldCharType="separate"/>
          </w:r>
          <w:r w:rsidR="002A5FD9" w:rsidRPr="009948B1">
            <w:rPr>
              <w:noProof/>
              <w:color w:val="000000" w:themeColor="text1"/>
              <w:lang w:val="uk-UA"/>
            </w:rPr>
            <w:t>57</w:t>
          </w:r>
          <w:r w:rsidR="00CB389E" w:rsidRPr="009948B1">
            <w:rPr>
              <w:noProof/>
              <w:color w:val="000000" w:themeColor="text1"/>
              <w:lang w:val="uk-UA"/>
            </w:rPr>
            <w:fldChar w:fldCharType="end"/>
          </w:r>
        </w:p>
        <w:p w14:paraId="0000001F" w14:textId="5B16A6EB" w:rsidR="009378C4" w:rsidRPr="009948B1" w:rsidRDefault="008B4195">
          <w:pPr>
            <w:tabs>
              <w:tab w:val="right" w:pos="13957"/>
            </w:tabs>
            <w:spacing w:before="60" w:line="240" w:lineRule="auto"/>
            <w:ind w:left="360"/>
            <w:rPr>
              <w:rFonts w:ascii="Times New Roman" w:eastAsia="Times New Roman" w:hAnsi="Times New Roman" w:cs="Times New Roman"/>
              <w:noProof/>
              <w:color w:val="000000" w:themeColor="text1"/>
              <w:lang w:val="uk-UA"/>
            </w:rPr>
          </w:pPr>
          <w:hyperlink w:anchor="_heading=h.28h4qwu">
            <w:r w:rsidR="00CB389E" w:rsidRPr="009948B1">
              <w:rPr>
                <w:rFonts w:ascii="Times New Roman" w:eastAsia="Times New Roman" w:hAnsi="Times New Roman" w:cs="Times New Roman"/>
                <w:noProof/>
                <w:color w:val="000000" w:themeColor="text1"/>
                <w:lang w:val="uk-UA"/>
              </w:rPr>
              <w:t>2. Україна - цифровий хаб</w:t>
            </w:r>
          </w:hyperlink>
          <w:r w:rsidR="00CB389E" w:rsidRPr="009948B1">
            <w:rPr>
              <w:rFonts w:ascii="Times New Roman" w:eastAsia="Times New Roman" w:hAnsi="Times New Roman" w:cs="Times New Roman"/>
              <w:noProof/>
              <w:color w:val="000000" w:themeColor="text1"/>
              <w:lang w:val="uk-UA"/>
            </w:rPr>
            <w:tab/>
          </w:r>
          <w:r w:rsidR="00CB389E" w:rsidRPr="009948B1">
            <w:rPr>
              <w:noProof/>
              <w:color w:val="000000" w:themeColor="text1"/>
              <w:lang w:val="uk-UA"/>
            </w:rPr>
            <w:fldChar w:fldCharType="begin"/>
          </w:r>
          <w:r w:rsidR="00CB389E" w:rsidRPr="009948B1">
            <w:rPr>
              <w:noProof/>
              <w:color w:val="000000" w:themeColor="text1"/>
              <w:lang w:val="uk-UA"/>
            </w:rPr>
            <w:instrText xml:space="preserve"> PAGEREF _heading=h.28h4qwu \h </w:instrText>
          </w:r>
          <w:r w:rsidR="00CB389E" w:rsidRPr="009948B1">
            <w:rPr>
              <w:noProof/>
              <w:color w:val="000000" w:themeColor="text1"/>
              <w:lang w:val="uk-UA"/>
            </w:rPr>
          </w:r>
          <w:r w:rsidR="00CB389E" w:rsidRPr="009948B1">
            <w:rPr>
              <w:noProof/>
              <w:color w:val="000000" w:themeColor="text1"/>
              <w:lang w:val="uk-UA"/>
            </w:rPr>
            <w:fldChar w:fldCharType="separate"/>
          </w:r>
          <w:r w:rsidR="002A5FD9" w:rsidRPr="009948B1">
            <w:rPr>
              <w:noProof/>
              <w:color w:val="000000" w:themeColor="text1"/>
              <w:lang w:val="uk-UA"/>
            </w:rPr>
            <w:t>58</w:t>
          </w:r>
          <w:r w:rsidR="00CB389E" w:rsidRPr="009948B1">
            <w:rPr>
              <w:noProof/>
              <w:color w:val="000000" w:themeColor="text1"/>
              <w:lang w:val="uk-UA"/>
            </w:rPr>
            <w:fldChar w:fldCharType="end"/>
          </w:r>
        </w:p>
        <w:p w14:paraId="00000020" w14:textId="262812A0" w:rsidR="009378C4" w:rsidRPr="009948B1" w:rsidRDefault="008B4195">
          <w:pPr>
            <w:tabs>
              <w:tab w:val="right" w:pos="13957"/>
            </w:tabs>
            <w:spacing w:before="60" w:line="240" w:lineRule="auto"/>
            <w:ind w:left="360"/>
            <w:rPr>
              <w:rFonts w:ascii="Times New Roman" w:eastAsia="Times New Roman" w:hAnsi="Times New Roman" w:cs="Times New Roman"/>
              <w:noProof/>
              <w:color w:val="000000" w:themeColor="text1"/>
              <w:lang w:val="uk-UA"/>
            </w:rPr>
          </w:pPr>
          <w:hyperlink w:anchor="_heading=h.nmf14n">
            <w:r w:rsidR="00CB389E" w:rsidRPr="009948B1">
              <w:rPr>
                <w:rFonts w:ascii="Times New Roman" w:eastAsia="Times New Roman" w:hAnsi="Times New Roman" w:cs="Times New Roman"/>
                <w:noProof/>
                <w:color w:val="000000" w:themeColor="text1"/>
                <w:lang w:val="uk-UA"/>
              </w:rPr>
              <w:t>3. Розвиток та поширення сучасних технологій доступу до інтернету</w:t>
            </w:r>
          </w:hyperlink>
          <w:r w:rsidR="00CB389E" w:rsidRPr="009948B1">
            <w:rPr>
              <w:rFonts w:ascii="Times New Roman" w:eastAsia="Times New Roman" w:hAnsi="Times New Roman" w:cs="Times New Roman"/>
              <w:noProof/>
              <w:color w:val="000000" w:themeColor="text1"/>
              <w:lang w:val="uk-UA"/>
            </w:rPr>
            <w:tab/>
          </w:r>
          <w:r w:rsidR="00CB389E" w:rsidRPr="009948B1">
            <w:rPr>
              <w:noProof/>
              <w:color w:val="000000" w:themeColor="text1"/>
              <w:lang w:val="uk-UA"/>
            </w:rPr>
            <w:fldChar w:fldCharType="begin"/>
          </w:r>
          <w:r w:rsidR="00CB389E" w:rsidRPr="009948B1">
            <w:rPr>
              <w:noProof/>
              <w:color w:val="000000" w:themeColor="text1"/>
              <w:lang w:val="uk-UA"/>
            </w:rPr>
            <w:instrText xml:space="preserve"> PAGEREF _heading=h.nmf14n \h </w:instrText>
          </w:r>
          <w:r w:rsidR="00CB389E" w:rsidRPr="009948B1">
            <w:rPr>
              <w:noProof/>
              <w:color w:val="000000" w:themeColor="text1"/>
              <w:lang w:val="uk-UA"/>
            </w:rPr>
          </w:r>
          <w:r w:rsidR="00CB389E" w:rsidRPr="009948B1">
            <w:rPr>
              <w:noProof/>
              <w:color w:val="000000" w:themeColor="text1"/>
              <w:lang w:val="uk-UA"/>
            </w:rPr>
            <w:fldChar w:fldCharType="separate"/>
          </w:r>
          <w:r w:rsidR="002A5FD9" w:rsidRPr="009948B1">
            <w:rPr>
              <w:noProof/>
              <w:color w:val="000000" w:themeColor="text1"/>
              <w:lang w:val="uk-UA"/>
            </w:rPr>
            <w:t>58</w:t>
          </w:r>
          <w:r w:rsidR="00CB389E" w:rsidRPr="009948B1">
            <w:rPr>
              <w:noProof/>
              <w:color w:val="000000" w:themeColor="text1"/>
              <w:lang w:val="uk-UA"/>
            </w:rPr>
            <w:fldChar w:fldCharType="end"/>
          </w:r>
        </w:p>
        <w:p w14:paraId="00000021" w14:textId="47618179" w:rsidR="009378C4" w:rsidRPr="009948B1" w:rsidRDefault="008B4195">
          <w:pPr>
            <w:tabs>
              <w:tab w:val="right" w:pos="13957"/>
            </w:tabs>
            <w:spacing w:before="60" w:line="240" w:lineRule="auto"/>
            <w:ind w:left="360"/>
            <w:rPr>
              <w:rFonts w:ascii="Times New Roman" w:eastAsia="Times New Roman" w:hAnsi="Times New Roman" w:cs="Times New Roman"/>
              <w:noProof/>
              <w:color w:val="000000" w:themeColor="text1"/>
              <w:lang w:val="uk-UA"/>
            </w:rPr>
          </w:pPr>
          <w:hyperlink w:anchor="_heading=h.46r0co2">
            <w:r w:rsidR="00CB389E" w:rsidRPr="009948B1">
              <w:rPr>
                <w:rFonts w:ascii="Times New Roman" w:eastAsia="Times New Roman" w:hAnsi="Times New Roman" w:cs="Times New Roman"/>
                <w:noProof/>
                <w:color w:val="000000" w:themeColor="text1"/>
                <w:lang w:val="uk-UA"/>
              </w:rPr>
              <w:t>4. В основі розробки продуктів оборонного сектору України лежить використання новітніх технологій</w:t>
            </w:r>
          </w:hyperlink>
          <w:r w:rsidR="00CB389E" w:rsidRPr="009948B1">
            <w:rPr>
              <w:rFonts w:ascii="Times New Roman" w:eastAsia="Times New Roman" w:hAnsi="Times New Roman" w:cs="Times New Roman"/>
              <w:noProof/>
              <w:color w:val="000000" w:themeColor="text1"/>
              <w:lang w:val="uk-UA"/>
            </w:rPr>
            <w:tab/>
          </w:r>
          <w:r w:rsidR="00CB389E" w:rsidRPr="009948B1">
            <w:rPr>
              <w:noProof/>
              <w:color w:val="000000" w:themeColor="text1"/>
              <w:lang w:val="uk-UA"/>
            </w:rPr>
            <w:fldChar w:fldCharType="begin"/>
          </w:r>
          <w:r w:rsidR="00CB389E" w:rsidRPr="009948B1">
            <w:rPr>
              <w:noProof/>
              <w:color w:val="000000" w:themeColor="text1"/>
              <w:lang w:val="uk-UA"/>
            </w:rPr>
            <w:instrText xml:space="preserve"> PAGEREF _heading=h.46r0co2 \h </w:instrText>
          </w:r>
          <w:r w:rsidR="00CB389E" w:rsidRPr="009948B1">
            <w:rPr>
              <w:noProof/>
              <w:color w:val="000000" w:themeColor="text1"/>
              <w:lang w:val="uk-UA"/>
            </w:rPr>
          </w:r>
          <w:r w:rsidR="00CB389E" w:rsidRPr="009948B1">
            <w:rPr>
              <w:noProof/>
              <w:color w:val="000000" w:themeColor="text1"/>
              <w:lang w:val="uk-UA"/>
            </w:rPr>
            <w:fldChar w:fldCharType="separate"/>
          </w:r>
          <w:r w:rsidR="002A5FD9" w:rsidRPr="009948B1">
            <w:rPr>
              <w:noProof/>
              <w:color w:val="000000" w:themeColor="text1"/>
              <w:lang w:val="uk-UA"/>
            </w:rPr>
            <w:t>59</w:t>
          </w:r>
          <w:r w:rsidR="00CB389E" w:rsidRPr="009948B1">
            <w:rPr>
              <w:noProof/>
              <w:color w:val="000000" w:themeColor="text1"/>
              <w:lang w:val="uk-UA"/>
            </w:rPr>
            <w:fldChar w:fldCharType="end"/>
          </w:r>
        </w:p>
        <w:p w14:paraId="00000022" w14:textId="0209F15D" w:rsidR="009378C4" w:rsidRPr="009948B1" w:rsidRDefault="008B4195">
          <w:pPr>
            <w:tabs>
              <w:tab w:val="right" w:pos="13957"/>
            </w:tabs>
            <w:spacing w:before="60" w:line="240" w:lineRule="auto"/>
            <w:ind w:left="360"/>
            <w:rPr>
              <w:rFonts w:ascii="Times New Roman" w:eastAsia="Times New Roman" w:hAnsi="Times New Roman" w:cs="Times New Roman"/>
              <w:noProof/>
              <w:color w:val="000000" w:themeColor="text1"/>
              <w:lang w:val="uk-UA"/>
            </w:rPr>
          </w:pPr>
          <w:hyperlink w:anchor="_heading=h.2lwamvv">
            <w:r w:rsidR="00CB389E" w:rsidRPr="009948B1">
              <w:rPr>
                <w:rFonts w:ascii="Times New Roman" w:eastAsia="Times New Roman" w:hAnsi="Times New Roman" w:cs="Times New Roman"/>
                <w:noProof/>
                <w:color w:val="000000" w:themeColor="text1"/>
                <w:lang w:val="uk-UA"/>
              </w:rPr>
              <w:t>5. Країна інновацій</w:t>
            </w:r>
          </w:hyperlink>
          <w:r w:rsidR="00CB389E" w:rsidRPr="009948B1">
            <w:rPr>
              <w:rFonts w:ascii="Times New Roman" w:eastAsia="Times New Roman" w:hAnsi="Times New Roman" w:cs="Times New Roman"/>
              <w:noProof/>
              <w:color w:val="000000" w:themeColor="text1"/>
              <w:lang w:val="uk-UA"/>
            </w:rPr>
            <w:tab/>
          </w:r>
          <w:r w:rsidR="00CB389E" w:rsidRPr="009948B1">
            <w:rPr>
              <w:noProof/>
              <w:color w:val="000000" w:themeColor="text1"/>
              <w:lang w:val="uk-UA"/>
            </w:rPr>
            <w:fldChar w:fldCharType="begin"/>
          </w:r>
          <w:r w:rsidR="00CB389E" w:rsidRPr="009948B1">
            <w:rPr>
              <w:noProof/>
              <w:color w:val="000000" w:themeColor="text1"/>
              <w:lang w:val="uk-UA"/>
            </w:rPr>
            <w:instrText xml:space="preserve"> PAGEREF _heading=h.2lwamvv \h </w:instrText>
          </w:r>
          <w:r w:rsidR="00CB389E" w:rsidRPr="009948B1">
            <w:rPr>
              <w:noProof/>
              <w:color w:val="000000" w:themeColor="text1"/>
              <w:lang w:val="uk-UA"/>
            </w:rPr>
          </w:r>
          <w:r w:rsidR="00CB389E" w:rsidRPr="009948B1">
            <w:rPr>
              <w:noProof/>
              <w:color w:val="000000" w:themeColor="text1"/>
              <w:lang w:val="uk-UA"/>
            </w:rPr>
            <w:fldChar w:fldCharType="separate"/>
          </w:r>
          <w:r w:rsidR="002A5FD9" w:rsidRPr="009948B1">
            <w:rPr>
              <w:noProof/>
              <w:color w:val="000000" w:themeColor="text1"/>
              <w:lang w:val="uk-UA"/>
            </w:rPr>
            <w:t>59</w:t>
          </w:r>
          <w:r w:rsidR="00CB389E" w:rsidRPr="009948B1">
            <w:rPr>
              <w:noProof/>
              <w:color w:val="000000" w:themeColor="text1"/>
              <w:lang w:val="uk-UA"/>
            </w:rPr>
            <w:fldChar w:fldCharType="end"/>
          </w:r>
        </w:p>
        <w:p w14:paraId="00000023" w14:textId="2107B06A" w:rsidR="009378C4" w:rsidRPr="009948B1" w:rsidRDefault="008B4195">
          <w:pPr>
            <w:tabs>
              <w:tab w:val="right" w:pos="13957"/>
            </w:tabs>
            <w:spacing w:before="60" w:line="240" w:lineRule="auto"/>
            <w:ind w:left="360"/>
            <w:rPr>
              <w:rFonts w:ascii="Times New Roman" w:eastAsia="Times New Roman" w:hAnsi="Times New Roman" w:cs="Times New Roman"/>
              <w:noProof/>
              <w:color w:val="000000" w:themeColor="text1"/>
              <w:lang w:val="uk-UA"/>
            </w:rPr>
          </w:pPr>
          <w:hyperlink w:anchor="_heading=h.111kx3o">
            <w:r w:rsidR="00CB389E" w:rsidRPr="009948B1">
              <w:rPr>
                <w:rFonts w:ascii="Times New Roman" w:eastAsia="Times New Roman" w:hAnsi="Times New Roman" w:cs="Times New Roman"/>
                <w:noProof/>
                <w:color w:val="000000" w:themeColor="text1"/>
                <w:lang w:val="uk-UA"/>
              </w:rPr>
              <w:t>6. Україна – міжнародний лідер в сфері боротьби з корупцією, розвитку інститутів громадянського суспільства і відкритості публічної інформації</w:t>
            </w:r>
          </w:hyperlink>
          <w:r w:rsidR="00CB389E" w:rsidRPr="009948B1">
            <w:rPr>
              <w:rFonts w:ascii="Times New Roman" w:eastAsia="Times New Roman" w:hAnsi="Times New Roman" w:cs="Times New Roman"/>
              <w:noProof/>
              <w:color w:val="000000" w:themeColor="text1"/>
              <w:lang w:val="uk-UA"/>
            </w:rPr>
            <w:tab/>
          </w:r>
          <w:r w:rsidR="00CB389E" w:rsidRPr="009948B1">
            <w:rPr>
              <w:noProof/>
              <w:color w:val="000000" w:themeColor="text1"/>
              <w:lang w:val="uk-UA"/>
            </w:rPr>
            <w:fldChar w:fldCharType="begin"/>
          </w:r>
          <w:r w:rsidR="00CB389E" w:rsidRPr="009948B1">
            <w:rPr>
              <w:noProof/>
              <w:color w:val="000000" w:themeColor="text1"/>
              <w:lang w:val="uk-UA"/>
            </w:rPr>
            <w:instrText xml:space="preserve"> PAGEREF _heading=h.111kx3o \h </w:instrText>
          </w:r>
          <w:r w:rsidR="00CB389E" w:rsidRPr="009948B1">
            <w:rPr>
              <w:noProof/>
              <w:color w:val="000000" w:themeColor="text1"/>
              <w:lang w:val="uk-UA"/>
            </w:rPr>
          </w:r>
          <w:r w:rsidR="00CB389E" w:rsidRPr="009948B1">
            <w:rPr>
              <w:noProof/>
              <w:color w:val="000000" w:themeColor="text1"/>
              <w:lang w:val="uk-UA"/>
            </w:rPr>
            <w:fldChar w:fldCharType="separate"/>
          </w:r>
          <w:r w:rsidR="002A5FD9" w:rsidRPr="009948B1">
            <w:rPr>
              <w:noProof/>
              <w:color w:val="000000" w:themeColor="text1"/>
              <w:lang w:val="uk-UA"/>
            </w:rPr>
            <w:t>60</w:t>
          </w:r>
          <w:r w:rsidR="00CB389E" w:rsidRPr="009948B1">
            <w:rPr>
              <w:noProof/>
              <w:color w:val="000000" w:themeColor="text1"/>
              <w:lang w:val="uk-UA"/>
            </w:rPr>
            <w:fldChar w:fldCharType="end"/>
          </w:r>
        </w:p>
        <w:p w14:paraId="00000024" w14:textId="74AD6E9C" w:rsidR="009378C4" w:rsidRPr="009948B1" w:rsidRDefault="008B4195">
          <w:pPr>
            <w:tabs>
              <w:tab w:val="right" w:pos="13957"/>
            </w:tabs>
            <w:spacing w:before="60" w:line="240" w:lineRule="auto"/>
            <w:ind w:left="360"/>
            <w:rPr>
              <w:rFonts w:ascii="Times New Roman" w:eastAsia="Times New Roman" w:hAnsi="Times New Roman" w:cs="Times New Roman"/>
              <w:noProof/>
              <w:color w:val="000000" w:themeColor="text1"/>
              <w:lang w:val="uk-UA"/>
            </w:rPr>
          </w:pPr>
          <w:hyperlink w:anchor="_heading=h.3l18frh">
            <w:r w:rsidR="00CB389E" w:rsidRPr="009948B1">
              <w:rPr>
                <w:rFonts w:ascii="Times New Roman" w:eastAsia="Times New Roman" w:hAnsi="Times New Roman" w:cs="Times New Roman"/>
                <w:noProof/>
                <w:color w:val="000000" w:themeColor="text1"/>
                <w:lang w:val="uk-UA"/>
              </w:rPr>
              <w:t>7. Розвинута екосистема кібербезпеки і спроможності активного кіберзахисту</w:t>
            </w:r>
          </w:hyperlink>
          <w:r w:rsidR="00CB389E" w:rsidRPr="009948B1">
            <w:rPr>
              <w:rFonts w:ascii="Times New Roman" w:eastAsia="Times New Roman" w:hAnsi="Times New Roman" w:cs="Times New Roman"/>
              <w:noProof/>
              <w:color w:val="000000" w:themeColor="text1"/>
              <w:lang w:val="uk-UA"/>
            </w:rPr>
            <w:tab/>
          </w:r>
          <w:r w:rsidR="00CB389E" w:rsidRPr="009948B1">
            <w:rPr>
              <w:noProof/>
              <w:color w:val="000000" w:themeColor="text1"/>
              <w:lang w:val="uk-UA"/>
            </w:rPr>
            <w:fldChar w:fldCharType="begin"/>
          </w:r>
          <w:r w:rsidR="00CB389E" w:rsidRPr="009948B1">
            <w:rPr>
              <w:noProof/>
              <w:color w:val="000000" w:themeColor="text1"/>
              <w:lang w:val="uk-UA"/>
            </w:rPr>
            <w:instrText xml:space="preserve"> PAGEREF _heading=h.3l18frh \h </w:instrText>
          </w:r>
          <w:r w:rsidR="00CB389E" w:rsidRPr="009948B1">
            <w:rPr>
              <w:noProof/>
              <w:color w:val="000000" w:themeColor="text1"/>
              <w:lang w:val="uk-UA"/>
            </w:rPr>
          </w:r>
          <w:r w:rsidR="00CB389E" w:rsidRPr="009948B1">
            <w:rPr>
              <w:noProof/>
              <w:color w:val="000000" w:themeColor="text1"/>
              <w:lang w:val="uk-UA"/>
            </w:rPr>
            <w:fldChar w:fldCharType="separate"/>
          </w:r>
          <w:r w:rsidR="002A5FD9" w:rsidRPr="009948B1">
            <w:rPr>
              <w:noProof/>
              <w:color w:val="000000" w:themeColor="text1"/>
              <w:lang w:val="uk-UA"/>
            </w:rPr>
            <w:t>60</w:t>
          </w:r>
          <w:r w:rsidR="00CB389E" w:rsidRPr="009948B1">
            <w:rPr>
              <w:noProof/>
              <w:color w:val="000000" w:themeColor="text1"/>
              <w:lang w:val="uk-UA"/>
            </w:rPr>
            <w:fldChar w:fldCharType="end"/>
          </w:r>
        </w:p>
        <w:p w14:paraId="00000025" w14:textId="3AEF6C13" w:rsidR="009378C4" w:rsidRPr="009948B1" w:rsidRDefault="008B4195">
          <w:pPr>
            <w:tabs>
              <w:tab w:val="right" w:pos="13957"/>
            </w:tabs>
            <w:spacing w:before="200" w:line="240" w:lineRule="auto"/>
            <w:rPr>
              <w:rFonts w:ascii="Times New Roman" w:eastAsia="Times New Roman" w:hAnsi="Times New Roman" w:cs="Times New Roman"/>
              <w:b/>
              <w:noProof/>
              <w:color w:val="000000" w:themeColor="text1"/>
              <w:lang w:val="uk-UA"/>
            </w:rPr>
          </w:pPr>
          <w:hyperlink w:anchor="_heading=h.pu7a4s9ic78c">
            <w:r w:rsidR="00CB389E" w:rsidRPr="009948B1">
              <w:rPr>
                <w:rFonts w:ascii="Times New Roman" w:eastAsia="Times New Roman" w:hAnsi="Times New Roman" w:cs="Times New Roman"/>
                <w:b/>
                <w:noProof/>
                <w:color w:val="000000" w:themeColor="text1"/>
                <w:lang w:val="uk-UA"/>
              </w:rPr>
              <w:t>Перелік проектів на виконання Плану Відновлення (відповідно до завдань на 2022 та 2023-2025 роки за цілями) робочої групи з питань діджиталізації</w:t>
            </w:r>
          </w:hyperlink>
          <w:r w:rsidR="00CB389E" w:rsidRPr="009948B1">
            <w:rPr>
              <w:rFonts w:ascii="Times New Roman" w:eastAsia="Times New Roman" w:hAnsi="Times New Roman" w:cs="Times New Roman"/>
              <w:b/>
              <w:noProof/>
              <w:color w:val="000000" w:themeColor="text1"/>
              <w:lang w:val="uk-UA"/>
            </w:rPr>
            <w:tab/>
          </w:r>
          <w:r w:rsidR="00CB389E" w:rsidRPr="009948B1">
            <w:rPr>
              <w:noProof/>
              <w:color w:val="000000" w:themeColor="text1"/>
              <w:lang w:val="uk-UA"/>
            </w:rPr>
            <w:fldChar w:fldCharType="begin"/>
          </w:r>
          <w:r w:rsidR="00CB389E" w:rsidRPr="009948B1">
            <w:rPr>
              <w:noProof/>
              <w:color w:val="000000" w:themeColor="text1"/>
              <w:lang w:val="uk-UA"/>
            </w:rPr>
            <w:instrText xml:space="preserve"> PAGEREF _heading=h.pu7a4s9ic78c \h </w:instrText>
          </w:r>
          <w:r w:rsidR="00CB389E" w:rsidRPr="009948B1">
            <w:rPr>
              <w:noProof/>
              <w:color w:val="000000" w:themeColor="text1"/>
              <w:lang w:val="uk-UA"/>
            </w:rPr>
          </w:r>
          <w:r w:rsidR="00CB389E" w:rsidRPr="009948B1">
            <w:rPr>
              <w:noProof/>
              <w:color w:val="000000" w:themeColor="text1"/>
              <w:lang w:val="uk-UA"/>
            </w:rPr>
            <w:fldChar w:fldCharType="separate"/>
          </w:r>
          <w:r w:rsidR="002A5FD9" w:rsidRPr="009948B1">
            <w:rPr>
              <w:noProof/>
              <w:color w:val="000000" w:themeColor="text1"/>
              <w:lang w:val="uk-UA"/>
            </w:rPr>
            <w:t>62</w:t>
          </w:r>
          <w:r w:rsidR="00CB389E" w:rsidRPr="009948B1">
            <w:rPr>
              <w:noProof/>
              <w:color w:val="000000" w:themeColor="text1"/>
              <w:lang w:val="uk-UA"/>
            </w:rPr>
            <w:fldChar w:fldCharType="end"/>
          </w:r>
        </w:p>
        <w:p w14:paraId="00000026" w14:textId="6EFA5FA5" w:rsidR="009378C4" w:rsidRPr="009948B1" w:rsidRDefault="008B4195">
          <w:pPr>
            <w:tabs>
              <w:tab w:val="right" w:pos="13957"/>
            </w:tabs>
            <w:spacing w:before="60" w:line="240" w:lineRule="auto"/>
            <w:ind w:left="360"/>
            <w:rPr>
              <w:rFonts w:ascii="Times New Roman" w:eastAsia="Times New Roman" w:hAnsi="Times New Roman" w:cs="Times New Roman"/>
              <w:noProof/>
              <w:color w:val="000000" w:themeColor="text1"/>
              <w:lang w:val="uk-UA"/>
            </w:rPr>
          </w:pPr>
          <w:hyperlink w:anchor="_heading=h.a8yepig7wl3">
            <w:r w:rsidR="00CB389E" w:rsidRPr="009948B1">
              <w:rPr>
                <w:rFonts w:ascii="Times New Roman" w:eastAsia="Times New Roman" w:hAnsi="Times New Roman" w:cs="Times New Roman"/>
                <w:noProof/>
                <w:color w:val="000000" w:themeColor="text1"/>
                <w:lang w:val="uk-UA"/>
              </w:rPr>
              <w:t>1. Розвиток електронних публічних послуг</w:t>
            </w:r>
          </w:hyperlink>
          <w:r w:rsidR="00CB389E" w:rsidRPr="009948B1">
            <w:rPr>
              <w:rFonts w:ascii="Times New Roman" w:eastAsia="Times New Roman" w:hAnsi="Times New Roman" w:cs="Times New Roman"/>
              <w:noProof/>
              <w:color w:val="000000" w:themeColor="text1"/>
              <w:lang w:val="uk-UA"/>
            </w:rPr>
            <w:tab/>
          </w:r>
          <w:r w:rsidR="00CB389E" w:rsidRPr="009948B1">
            <w:rPr>
              <w:noProof/>
              <w:color w:val="000000" w:themeColor="text1"/>
              <w:lang w:val="uk-UA"/>
            </w:rPr>
            <w:fldChar w:fldCharType="begin"/>
          </w:r>
          <w:r w:rsidR="00CB389E" w:rsidRPr="009948B1">
            <w:rPr>
              <w:noProof/>
              <w:color w:val="000000" w:themeColor="text1"/>
              <w:lang w:val="uk-UA"/>
            </w:rPr>
            <w:instrText xml:space="preserve"> PAGEREF _heading=h.a8yepig7wl3 \h </w:instrText>
          </w:r>
          <w:r w:rsidR="00CB389E" w:rsidRPr="009948B1">
            <w:rPr>
              <w:noProof/>
              <w:color w:val="000000" w:themeColor="text1"/>
              <w:lang w:val="uk-UA"/>
            </w:rPr>
          </w:r>
          <w:r w:rsidR="00CB389E" w:rsidRPr="009948B1">
            <w:rPr>
              <w:noProof/>
              <w:color w:val="000000" w:themeColor="text1"/>
              <w:lang w:val="uk-UA"/>
            </w:rPr>
            <w:fldChar w:fldCharType="separate"/>
          </w:r>
          <w:r w:rsidR="002A5FD9" w:rsidRPr="009948B1">
            <w:rPr>
              <w:noProof/>
              <w:color w:val="000000" w:themeColor="text1"/>
              <w:lang w:val="uk-UA"/>
            </w:rPr>
            <w:t>62</w:t>
          </w:r>
          <w:r w:rsidR="00CB389E" w:rsidRPr="009948B1">
            <w:rPr>
              <w:noProof/>
              <w:color w:val="000000" w:themeColor="text1"/>
              <w:lang w:val="uk-UA"/>
            </w:rPr>
            <w:fldChar w:fldCharType="end"/>
          </w:r>
        </w:p>
        <w:p w14:paraId="00000027" w14:textId="4B3D0296" w:rsidR="009378C4" w:rsidRPr="009948B1" w:rsidRDefault="008B4195">
          <w:pPr>
            <w:tabs>
              <w:tab w:val="right" w:pos="13957"/>
            </w:tabs>
            <w:spacing w:before="60" w:line="240" w:lineRule="auto"/>
            <w:ind w:left="360"/>
            <w:rPr>
              <w:rFonts w:ascii="Times New Roman" w:eastAsia="Times New Roman" w:hAnsi="Times New Roman" w:cs="Times New Roman"/>
              <w:noProof/>
              <w:color w:val="000000" w:themeColor="text1"/>
              <w:lang w:val="uk-UA"/>
            </w:rPr>
          </w:pPr>
          <w:hyperlink w:anchor="_heading=h.65opzg51l8mc">
            <w:r w:rsidR="00CB389E" w:rsidRPr="009948B1">
              <w:rPr>
                <w:rFonts w:ascii="Times New Roman" w:eastAsia="Times New Roman" w:hAnsi="Times New Roman" w:cs="Times New Roman"/>
                <w:noProof/>
                <w:color w:val="000000" w:themeColor="text1"/>
                <w:lang w:val="uk-UA"/>
              </w:rPr>
              <w:t>2. Інституційний розвиток діджиталізації</w:t>
            </w:r>
          </w:hyperlink>
          <w:r w:rsidR="00CB389E" w:rsidRPr="009948B1">
            <w:rPr>
              <w:rFonts w:ascii="Times New Roman" w:eastAsia="Times New Roman" w:hAnsi="Times New Roman" w:cs="Times New Roman"/>
              <w:noProof/>
              <w:color w:val="000000" w:themeColor="text1"/>
              <w:lang w:val="uk-UA"/>
            </w:rPr>
            <w:tab/>
          </w:r>
          <w:r w:rsidR="00CB389E" w:rsidRPr="009948B1">
            <w:rPr>
              <w:noProof/>
              <w:color w:val="000000" w:themeColor="text1"/>
              <w:lang w:val="uk-UA"/>
            </w:rPr>
            <w:fldChar w:fldCharType="begin"/>
          </w:r>
          <w:r w:rsidR="00CB389E" w:rsidRPr="009948B1">
            <w:rPr>
              <w:noProof/>
              <w:color w:val="000000" w:themeColor="text1"/>
              <w:lang w:val="uk-UA"/>
            </w:rPr>
            <w:instrText xml:space="preserve"> PAGEREF _heading=h.65opzg51l8mc \h </w:instrText>
          </w:r>
          <w:r w:rsidR="00CB389E" w:rsidRPr="009948B1">
            <w:rPr>
              <w:noProof/>
              <w:color w:val="000000" w:themeColor="text1"/>
              <w:lang w:val="uk-UA"/>
            </w:rPr>
          </w:r>
          <w:r w:rsidR="00CB389E" w:rsidRPr="009948B1">
            <w:rPr>
              <w:noProof/>
              <w:color w:val="000000" w:themeColor="text1"/>
              <w:lang w:val="uk-UA"/>
            </w:rPr>
            <w:fldChar w:fldCharType="separate"/>
          </w:r>
          <w:r w:rsidR="002A5FD9" w:rsidRPr="009948B1">
            <w:rPr>
              <w:noProof/>
              <w:color w:val="000000" w:themeColor="text1"/>
              <w:lang w:val="uk-UA"/>
            </w:rPr>
            <w:t>71</w:t>
          </w:r>
          <w:r w:rsidR="00CB389E" w:rsidRPr="009948B1">
            <w:rPr>
              <w:noProof/>
              <w:color w:val="000000" w:themeColor="text1"/>
              <w:lang w:val="uk-UA"/>
            </w:rPr>
            <w:fldChar w:fldCharType="end"/>
          </w:r>
        </w:p>
        <w:p w14:paraId="00000028" w14:textId="6C9A7C23" w:rsidR="009378C4" w:rsidRPr="009948B1" w:rsidRDefault="008B4195">
          <w:pPr>
            <w:tabs>
              <w:tab w:val="right" w:pos="13957"/>
            </w:tabs>
            <w:spacing w:before="60" w:line="240" w:lineRule="auto"/>
            <w:ind w:left="360"/>
            <w:rPr>
              <w:rFonts w:ascii="Times New Roman" w:eastAsia="Times New Roman" w:hAnsi="Times New Roman" w:cs="Times New Roman"/>
              <w:noProof/>
              <w:color w:val="000000" w:themeColor="text1"/>
              <w:lang w:val="uk-UA"/>
            </w:rPr>
          </w:pPr>
          <w:hyperlink w:anchor="_heading=h.r3wsodnhuvnc">
            <w:r w:rsidR="00CB389E" w:rsidRPr="009948B1">
              <w:rPr>
                <w:rFonts w:ascii="Times New Roman" w:eastAsia="Times New Roman" w:hAnsi="Times New Roman" w:cs="Times New Roman"/>
                <w:noProof/>
                <w:color w:val="000000" w:themeColor="text1"/>
                <w:lang w:val="uk-UA"/>
              </w:rPr>
              <w:t>3. Розвиток мережі Центрів ДІЯ (центри надання адміністративних послуг)</w:t>
            </w:r>
          </w:hyperlink>
          <w:r w:rsidR="00CB389E" w:rsidRPr="009948B1">
            <w:rPr>
              <w:rFonts w:ascii="Times New Roman" w:eastAsia="Times New Roman" w:hAnsi="Times New Roman" w:cs="Times New Roman"/>
              <w:noProof/>
              <w:color w:val="000000" w:themeColor="text1"/>
              <w:lang w:val="uk-UA"/>
            </w:rPr>
            <w:tab/>
          </w:r>
          <w:r w:rsidR="00CB389E" w:rsidRPr="009948B1">
            <w:rPr>
              <w:noProof/>
              <w:color w:val="000000" w:themeColor="text1"/>
              <w:lang w:val="uk-UA"/>
            </w:rPr>
            <w:fldChar w:fldCharType="begin"/>
          </w:r>
          <w:r w:rsidR="00CB389E" w:rsidRPr="009948B1">
            <w:rPr>
              <w:noProof/>
              <w:color w:val="000000" w:themeColor="text1"/>
              <w:lang w:val="uk-UA"/>
            </w:rPr>
            <w:instrText xml:space="preserve"> PAGEREF _heading=h.r3wsodnhuvnc \h </w:instrText>
          </w:r>
          <w:r w:rsidR="00CB389E" w:rsidRPr="009948B1">
            <w:rPr>
              <w:noProof/>
              <w:color w:val="000000" w:themeColor="text1"/>
              <w:lang w:val="uk-UA"/>
            </w:rPr>
          </w:r>
          <w:r w:rsidR="00CB389E" w:rsidRPr="009948B1">
            <w:rPr>
              <w:noProof/>
              <w:color w:val="000000" w:themeColor="text1"/>
              <w:lang w:val="uk-UA"/>
            </w:rPr>
            <w:fldChar w:fldCharType="separate"/>
          </w:r>
          <w:r w:rsidR="002A5FD9" w:rsidRPr="009948B1">
            <w:rPr>
              <w:noProof/>
              <w:color w:val="000000" w:themeColor="text1"/>
              <w:lang w:val="uk-UA"/>
            </w:rPr>
            <w:t>72</w:t>
          </w:r>
          <w:r w:rsidR="00CB389E" w:rsidRPr="009948B1">
            <w:rPr>
              <w:noProof/>
              <w:color w:val="000000" w:themeColor="text1"/>
              <w:lang w:val="uk-UA"/>
            </w:rPr>
            <w:fldChar w:fldCharType="end"/>
          </w:r>
        </w:p>
        <w:p w14:paraId="00000029" w14:textId="1A8F4BAD" w:rsidR="009378C4" w:rsidRPr="009948B1" w:rsidRDefault="008B4195">
          <w:pPr>
            <w:tabs>
              <w:tab w:val="right" w:pos="13957"/>
            </w:tabs>
            <w:spacing w:before="60" w:line="240" w:lineRule="auto"/>
            <w:ind w:left="360"/>
            <w:rPr>
              <w:rFonts w:ascii="Times New Roman" w:eastAsia="Times New Roman" w:hAnsi="Times New Roman" w:cs="Times New Roman"/>
              <w:noProof/>
              <w:color w:val="000000" w:themeColor="text1"/>
              <w:lang w:val="uk-UA"/>
            </w:rPr>
          </w:pPr>
          <w:hyperlink w:anchor="_heading=h.cx6v51wzn05d">
            <w:r w:rsidR="00CB389E" w:rsidRPr="009948B1">
              <w:rPr>
                <w:rFonts w:ascii="Times New Roman" w:eastAsia="Times New Roman" w:hAnsi="Times New Roman" w:cs="Times New Roman"/>
                <w:noProof/>
                <w:color w:val="000000" w:themeColor="text1"/>
                <w:lang w:val="uk-UA"/>
              </w:rPr>
              <w:t>4. Розвиток публічних електронних реєстрів, їх оптимізація та централізація підтримки, запровадження електронної взаємодії</w:t>
            </w:r>
          </w:hyperlink>
          <w:r w:rsidR="00CB389E" w:rsidRPr="009948B1">
            <w:rPr>
              <w:rFonts w:ascii="Times New Roman" w:eastAsia="Times New Roman" w:hAnsi="Times New Roman" w:cs="Times New Roman"/>
              <w:noProof/>
              <w:color w:val="000000" w:themeColor="text1"/>
              <w:lang w:val="uk-UA"/>
            </w:rPr>
            <w:tab/>
          </w:r>
          <w:r w:rsidR="00CB389E" w:rsidRPr="009948B1">
            <w:rPr>
              <w:noProof/>
              <w:color w:val="000000" w:themeColor="text1"/>
              <w:lang w:val="uk-UA"/>
            </w:rPr>
            <w:fldChar w:fldCharType="begin"/>
          </w:r>
          <w:r w:rsidR="00CB389E" w:rsidRPr="009948B1">
            <w:rPr>
              <w:noProof/>
              <w:color w:val="000000" w:themeColor="text1"/>
              <w:lang w:val="uk-UA"/>
            </w:rPr>
            <w:instrText xml:space="preserve"> PAGEREF _heading=h.cx6v51wzn05d \h </w:instrText>
          </w:r>
          <w:r w:rsidR="00CB389E" w:rsidRPr="009948B1">
            <w:rPr>
              <w:noProof/>
              <w:color w:val="000000" w:themeColor="text1"/>
              <w:lang w:val="uk-UA"/>
            </w:rPr>
          </w:r>
          <w:r w:rsidR="00CB389E" w:rsidRPr="009948B1">
            <w:rPr>
              <w:noProof/>
              <w:color w:val="000000" w:themeColor="text1"/>
              <w:lang w:val="uk-UA"/>
            </w:rPr>
            <w:fldChar w:fldCharType="separate"/>
          </w:r>
          <w:r w:rsidR="002A5FD9" w:rsidRPr="009948B1">
            <w:rPr>
              <w:noProof/>
              <w:color w:val="000000" w:themeColor="text1"/>
              <w:lang w:val="uk-UA"/>
            </w:rPr>
            <w:t>77</w:t>
          </w:r>
          <w:r w:rsidR="00CB389E" w:rsidRPr="009948B1">
            <w:rPr>
              <w:noProof/>
              <w:color w:val="000000" w:themeColor="text1"/>
              <w:lang w:val="uk-UA"/>
            </w:rPr>
            <w:fldChar w:fldCharType="end"/>
          </w:r>
        </w:p>
        <w:p w14:paraId="0000002A" w14:textId="34A4F42C" w:rsidR="009378C4" w:rsidRPr="009948B1" w:rsidRDefault="008B4195">
          <w:pPr>
            <w:tabs>
              <w:tab w:val="right" w:pos="13957"/>
            </w:tabs>
            <w:spacing w:before="60" w:line="240" w:lineRule="auto"/>
            <w:ind w:left="360"/>
            <w:rPr>
              <w:rFonts w:ascii="Times New Roman" w:eastAsia="Times New Roman" w:hAnsi="Times New Roman" w:cs="Times New Roman"/>
              <w:noProof/>
              <w:color w:val="000000" w:themeColor="text1"/>
              <w:lang w:val="uk-UA"/>
            </w:rPr>
          </w:pPr>
          <w:hyperlink w:anchor="_heading=h.7hmltyo6ak2f">
            <w:r w:rsidR="00CB389E" w:rsidRPr="009948B1">
              <w:rPr>
                <w:rFonts w:ascii="Times New Roman" w:eastAsia="Times New Roman" w:hAnsi="Times New Roman" w:cs="Times New Roman"/>
                <w:noProof/>
                <w:color w:val="000000" w:themeColor="text1"/>
                <w:lang w:val="uk-UA"/>
              </w:rPr>
              <w:t>5. Удосконалення державного регулювання використання електронних довірчих послуг, створення сприятливих умов для надання та отримання послуг електронної ідентифікації</w:t>
            </w:r>
          </w:hyperlink>
          <w:r w:rsidR="00CB389E" w:rsidRPr="009948B1">
            <w:rPr>
              <w:rFonts w:ascii="Times New Roman" w:eastAsia="Times New Roman" w:hAnsi="Times New Roman" w:cs="Times New Roman"/>
              <w:noProof/>
              <w:color w:val="000000" w:themeColor="text1"/>
              <w:lang w:val="uk-UA"/>
            </w:rPr>
            <w:tab/>
          </w:r>
          <w:r w:rsidR="00CB389E" w:rsidRPr="009948B1">
            <w:rPr>
              <w:noProof/>
              <w:color w:val="000000" w:themeColor="text1"/>
              <w:lang w:val="uk-UA"/>
            </w:rPr>
            <w:fldChar w:fldCharType="begin"/>
          </w:r>
          <w:r w:rsidR="00CB389E" w:rsidRPr="009948B1">
            <w:rPr>
              <w:noProof/>
              <w:color w:val="000000" w:themeColor="text1"/>
              <w:lang w:val="uk-UA"/>
            </w:rPr>
            <w:instrText xml:space="preserve"> PAGEREF _heading=h.7hmltyo6ak2f \h </w:instrText>
          </w:r>
          <w:r w:rsidR="00CB389E" w:rsidRPr="009948B1">
            <w:rPr>
              <w:noProof/>
              <w:color w:val="000000" w:themeColor="text1"/>
              <w:lang w:val="uk-UA"/>
            </w:rPr>
          </w:r>
          <w:r w:rsidR="00CB389E" w:rsidRPr="009948B1">
            <w:rPr>
              <w:noProof/>
              <w:color w:val="000000" w:themeColor="text1"/>
              <w:lang w:val="uk-UA"/>
            </w:rPr>
            <w:fldChar w:fldCharType="separate"/>
          </w:r>
          <w:r w:rsidR="002A5FD9" w:rsidRPr="009948B1">
            <w:rPr>
              <w:noProof/>
              <w:color w:val="000000" w:themeColor="text1"/>
              <w:lang w:val="uk-UA"/>
            </w:rPr>
            <w:t>82</w:t>
          </w:r>
          <w:r w:rsidR="00CB389E" w:rsidRPr="009948B1">
            <w:rPr>
              <w:noProof/>
              <w:color w:val="000000" w:themeColor="text1"/>
              <w:lang w:val="uk-UA"/>
            </w:rPr>
            <w:fldChar w:fldCharType="end"/>
          </w:r>
        </w:p>
        <w:p w14:paraId="0000002B" w14:textId="41F67A1C" w:rsidR="009378C4" w:rsidRPr="009948B1" w:rsidRDefault="008B4195">
          <w:pPr>
            <w:tabs>
              <w:tab w:val="right" w:pos="13957"/>
            </w:tabs>
            <w:spacing w:before="60" w:line="240" w:lineRule="auto"/>
            <w:ind w:left="360"/>
            <w:rPr>
              <w:rFonts w:ascii="Times New Roman" w:eastAsia="Times New Roman" w:hAnsi="Times New Roman" w:cs="Times New Roman"/>
              <w:noProof/>
              <w:color w:val="000000" w:themeColor="text1"/>
              <w:lang w:val="uk-UA"/>
            </w:rPr>
          </w:pPr>
          <w:hyperlink w:anchor="_heading=h.w7rn0v4t7ef2">
            <w:r w:rsidR="00CB389E" w:rsidRPr="009948B1">
              <w:rPr>
                <w:rFonts w:ascii="Times New Roman" w:eastAsia="Times New Roman" w:hAnsi="Times New Roman" w:cs="Times New Roman"/>
                <w:noProof/>
                <w:color w:val="000000" w:themeColor="text1"/>
                <w:lang w:val="uk-UA"/>
              </w:rPr>
              <w:t>6. Сприяння розвитку цифрової економіки</w:t>
            </w:r>
          </w:hyperlink>
          <w:r w:rsidR="00CB389E" w:rsidRPr="009948B1">
            <w:rPr>
              <w:rFonts w:ascii="Times New Roman" w:eastAsia="Times New Roman" w:hAnsi="Times New Roman" w:cs="Times New Roman"/>
              <w:noProof/>
              <w:color w:val="000000" w:themeColor="text1"/>
              <w:lang w:val="uk-UA"/>
            </w:rPr>
            <w:tab/>
          </w:r>
          <w:r w:rsidR="00CB389E" w:rsidRPr="009948B1">
            <w:rPr>
              <w:noProof/>
              <w:color w:val="000000" w:themeColor="text1"/>
              <w:lang w:val="uk-UA"/>
            </w:rPr>
            <w:fldChar w:fldCharType="begin"/>
          </w:r>
          <w:r w:rsidR="00CB389E" w:rsidRPr="009948B1">
            <w:rPr>
              <w:noProof/>
              <w:color w:val="000000" w:themeColor="text1"/>
              <w:lang w:val="uk-UA"/>
            </w:rPr>
            <w:instrText xml:space="preserve"> PAGEREF _heading=h.w7rn0v4t7ef2 \h </w:instrText>
          </w:r>
          <w:r w:rsidR="00CB389E" w:rsidRPr="009948B1">
            <w:rPr>
              <w:noProof/>
              <w:color w:val="000000" w:themeColor="text1"/>
              <w:lang w:val="uk-UA"/>
            </w:rPr>
          </w:r>
          <w:r w:rsidR="00CB389E" w:rsidRPr="009948B1">
            <w:rPr>
              <w:noProof/>
              <w:color w:val="000000" w:themeColor="text1"/>
              <w:lang w:val="uk-UA"/>
            </w:rPr>
            <w:fldChar w:fldCharType="separate"/>
          </w:r>
          <w:r w:rsidR="002A5FD9" w:rsidRPr="009948B1">
            <w:rPr>
              <w:noProof/>
              <w:color w:val="000000" w:themeColor="text1"/>
              <w:lang w:val="uk-UA"/>
            </w:rPr>
            <w:t>86</w:t>
          </w:r>
          <w:r w:rsidR="00CB389E" w:rsidRPr="009948B1">
            <w:rPr>
              <w:noProof/>
              <w:color w:val="000000" w:themeColor="text1"/>
              <w:lang w:val="uk-UA"/>
            </w:rPr>
            <w:fldChar w:fldCharType="end"/>
          </w:r>
        </w:p>
        <w:p w14:paraId="0000002C" w14:textId="1EA3B4DA" w:rsidR="009378C4" w:rsidRPr="009948B1" w:rsidRDefault="008B4195">
          <w:pPr>
            <w:tabs>
              <w:tab w:val="right" w:pos="13957"/>
            </w:tabs>
            <w:spacing w:before="60" w:line="240" w:lineRule="auto"/>
            <w:ind w:left="360"/>
            <w:rPr>
              <w:rFonts w:ascii="Times New Roman" w:eastAsia="Times New Roman" w:hAnsi="Times New Roman" w:cs="Times New Roman"/>
              <w:noProof/>
              <w:color w:val="000000" w:themeColor="text1"/>
              <w:lang w:val="uk-UA"/>
            </w:rPr>
          </w:pPr>
          <w:hyperlink w:anchor="_heading=h.4oji3v9x2mak">
            <w:r w:rsidR="00CB389E" w:rsidRPr="009948B1">
              <w:rPr>
                <w:rFonts w:ascii="Times New Roman" w:eastAsia="Times New Roman" w:hAnsi="Times New Roman" w:cs="Times New Roman"/>
                <w:noProof/>
                <w:color w:val="000000" w:themeColor="text1"/>
                <w:lang w:val="uk-UA"/>
              </w:rPr>
              <w:t>7. Післявоєнне відновлення інфраструктури та економіки України відбувається за допомогою та на основі відкритих даних</w:t>
            </w:r>
          </w:hyperlink>
          <w:r w:rsidR="00CB389E" w:rsidRPr="009948B1">
            <w:rPr>
              <w:rFonts w:ascii="Times New Roman" w:eastAsia="Times New Roman" w:hAnsi="Times New Roman" w:cs="Times New Roman"/>
              <w:noProof/>
              <w:color w:val="000000" w:themeColor="text1"/>
              <w:lang w:val="uk-UA"/>
            </w:rPr>
            <w:tab/>
          </w:r>
          <w:r w:rsidR="00CB389E" w:rsidRPr="009948B1">
            <w:rPr>
              <w:noProof/>
              <w:color w:val="000000" w:themeColor="text1"/>
              <w:lang w:val="uk-UA"/>
            </w:rPr>
            <w:fldChar w:fldCharType="begin"/>
          </w:r>
          <w:r w:rsidR="00CB389E" w:rsidRPr="009948B1">
            <w:rPr>
              <w:noProof/>
              <w:color w:val="000000" w:themeColor="text1"/>
              <w:lang w:val="uk-UA"/>
            </w:rPr>
            <w:instrText xml:space="preserve"> PAGEREF _heading=h.4oji3v9x2mak \h </w:instrText>
          </w:r>
          <w:r w:rsidR="00CB389E" w:rsidRPr="009948B1">
            <w:rPr>
              <w:noProof/>
              <w:color w:val="000000" w:themeColor="text1"/>
              <w:lang w:val="uk-UA"/>
            </w:rPr>
          </w:r>
          <w:r w:rsidR="00CB389E" w:rsidRPr="009948B1">
            <w:rPr>
              <w:noProof/>
              <w:color w:val="000000" w:themeColor="text1"/>
              <w:lang w:val="uk-UA"/>
            </w:rPr>
            <w:fldChar w:fldCharType="separate"/>
          </w:r>
          <w:r w:rsidR="002A5FD9" w:rsidRPr="009948B1">
            <w:rPr>
              <w:noProof/>
              <w:color w:val="000000" w:themeColor="text1"/>
              <w:lang w:val="uk-UA"/>
            </w:rPr>
            <w:t>90</w:t>
          </w:r>
          <w:r w:rsidR="00CB389E" w:rsidRPr="009948B1">
            <w:rPr>
              <w:noProof/>
              <w:color w:val="000000" w:themeColor="text1"/>
              <w:lang w:val="uk-UA"/>
            </w:rPr>
            <w:fldChar w:fldCharType="end"/>
          </w:r>
        </w:p>
        <w:p w14:paraId="0000002D" w14:textId="777A7800" w:rsidR="009378C4" w:rsidRPr="009948B1" w:rsidRDefault="008B4195">
          <w:pPr>
            <w:tabs>
              <w:tab w:val="right" w:pos="13957"/>
            </w:tabs>
            <w:spacing w:before="60" w:line="240" w:lineRule="auto"/>
            <w:ind w:left="360"/>
            <w:rPr>
              <w:rFonts w:ascii="Times New Roman" w:eastAsia="Times New Roman" w:hAnsi="Times New Roman" w:cs="Times New Roman"/>
              <w:noProof/>
              <w:color w:val="000000" w:themeColor="text1"/>
              <w:lang w:val="uk-UA"/>
            </w:rPr>
          </w:pPr>
          <w:hyperlink w:anchor="_heading=h.ia1pbk3tlux0">
            <w:r w:rsidR="00CB389E" w:rsidRPr="009948B1">
              <w:rPr>
                <w:rFonts w:ascii="Times New Roman" w:eastAsia="Times New Roman" w:hAnsi="Times New Roman" w:cs="Times New Roman"/>
                <w:noProof/>
                <w:color w:val="000000" w:themeColor="text1"/>
                <w:lang w:val="uk-UA"/>
              </w:rPr>
              <w:t>8. Цифрова інфраструктура, відновлення та розвиток Інтернет мереж</w:t>
            </w:r>
          </w:hyperlink>
          <w:r w:rsidR="00CB389E" w:rsidRPr="009948B1">
            <w:rPr>
              <w:rFonts w:ascii="Times New Roman" w:eastAsia="Times New Roman" w:hAnsi="Times New Roman" w:cs="Times New Roman"/>
              <w:noProof/>
              <w:color w:val="000000" w:themeColor="text1"/>
              <w:lang w:val="uk-UA"/>
            </w:rPr>
            <w:tab/>
          </w:r>
          <w:r w:rsidR="00CB389E" w:rsidRPr="009948B1">
            <w:rPr>
              <w:noProof/>
              <w:color w:val="000000" w:themeColor="text1"/>
              <w:lang w:val="uk-UA"/>
            </w:rPr>
            <w:fldChar w:fldCharType="begin"/>
          </w:r>
          <w:r w:rsidR="00CB389E" w:rsidRPr="009948B1">
            <w:rPr>
              <w:noProof/>
              <w:color w:val="000000" w:themeColor="text1"/>
              <w:lang w:val="uk-UA"/>
            </w:rPr>
            <w:instrText xml:space="preserve"> PAGEREF _heading=h.ia1pbk3tlux0 \h </w:instrText>
          </w:r>
          <w:r w:rsidR="00CB389E" w:rsidRPr="009948B1">
            <w:rPr>
              <w:noProof/>
              <w:color w:val="000000" w:themeColor="text1"/>
              <w:lang w:val="uk-UA"/>
            </w:rPr>
          </w:r>
          <w:r w:rsidR="00CB389E" w:rsidRPr="009948B1">
            <w:rPr>
              <w:noProof/>
              <w:color w:val="000000" w:themeColor="text1"/>
              <w:lang w:val="uk-UA"/>
            </w:rPr>
            <w:fldChar w:fldCharType="separate"/>
          </w:r>
          <w:r w:rsidR="002A5FD9" w:rsidRPr="009948B1">
            <w:rPr>
              <w:noProof/>
              <w:color w:val="000000" w:themeColor="text1"/>
              <w:lang w:val="uk-UA"/>
            </w:rPr>
            <w:t>91</w:t>
          </w:r>
          <w:r w:rsidR="00CB389E" w:rsidRPr="009948B1">
            <w:rPr>
              <w:noProof/>
              <w:color w:val="000000" w:themeColor="text1"/>
              <w:lang w:val="uk-UA"/>
            </w:rPr>
            <w:fldChar w:fldCharType="end"/>
          </w:r>
        </w:p>
        <w:p w14:paraId="0000002E" w14:textId="1121AEB2" w:rsidR="009378C4" w:rsidRPr="009948B1" w:rsidRDefault="008B4195">
          <w:pPr>
            <w:tabs>
              <w:tab w:val="right" w:pos="13957"/>
            </w:tabs>
            <w:spacing w:before="60" w:line="240" w:lineRule="auto"/>
            <w:ind w:left="360"/>
            <w:rPr>
              <w:rFonts w:ascii="Times New Roman" w:eastAsia="Times New Roman" w:hAnsi="Times New Roman" w:cs="Times New Roman"/>
              <w:noProof/>
              <w:color w:val="000000" w:themeColor="text1"/>
              <w:lang w:val="uk-UA"/>
            </w:rPr>
          </w:pPr>
          <w:hyperlink w:anchor="_heading=h.o3e5fhkyhb5k">
            <w:r w:rsidR="00CB389E" w:rsidRPr="009948B1">
              <w:rPr>
                <w:rFonts w:ascii="Times New Roman" w:eastAsia="Times New Roman" w:hAnsi="Times New Roman" w:cs="Times New Roman"/>
                <w:noProof/>
                <w:color w:val="000000" w:themeColor="text1"/>
                <w:lang w:val="uk-UA"/>
              </w:rPr>
              <w:t>9. Державні інформаційні ресурси в хмарних технологіях.</w:t>
            </w:r>
          </w:hyperlink>
          <w:r w:rsidR="00CB389E" w:rsidRPr="009948B1">
            <w:rPr>
              <w:rFonts w:ascii="Times New Roman" w:eastAsia="Times New Roman" w:hAnsi="Times New Roman" w:cs="Times New Roman"/>
              <w:noProof/>
              <w:color w:val="000000" w:themeColor="text1"/>
              <w:lang w:val="uk-UA"/>
            </w:rPr>
            <w:tab/>
          </w:r>
          <w:r w:rsidR="00CB389E" w:rsidRPr="009948B1">
            <w:rPr>
              <w:noProof/>
              <w:color w:val="000000" w:themeColor="text1"/>
              <w:lang w:val="uk-UA"/>
            </w:rPr>
            <w:fldChar w:fldCharType="begin"/>
          </w:r>
          <w:r w:rsidR="00CB389E" w:rsidRPr="009948B1">
            <w:rPr>
              <w:noProof/>
              <w:color w:val="000000" w:themeColor="text1"/>
              <w:lang w:val="uk-UA"/>
            </w:rPr>
            <w:instrText xml:space="preserve"> PAGEREF _heading=h.o3e5fhkyhb5k \h </w:instrText>
          </w:r>
          <w:r w:rsidR="00CB389E" w:rsidRPr="009948B1">
            <w:rPr>
              <w:noProof/>
              <w:color w:val="000000" w:themeColor="text1"/>
              <w:lang w:val="uk-UA"/>
            </w:rPr>
          </w:r>
          <w:r w:rsidR="00CB389E" w:rsidRPr="009948B1">
            <w:rPr>
              <w:noProof/>
              <w:color w:val="000000" w:themeColor="text1"/>
              <w:lang w:val="uk-UA"/>
            </w:rPr>
            <w:fldChar w:fldCharType="separate"/>
          </w:r>
          <w:r w:rsidR="002A5FD9" w:rsidRPr="009948B1">
            <w:rPr>
              <w:noProof/>
              <w:color w:val="000000" w:themeColor="text1"/>
              <w:lang w:val="uk-UA"/>
            </w:rPr>
            <w:t>95</w:t>
          </w:r>
          <w:r w:rsidR="00CB389E" w:rsidRPr="009948B1">
            <w:rPr>
              <w:noProof/>
              <w:color w:val="000000" w:themeColor="text1"/>
              <w:lang w:val="uk-UA"/>
            </w:rPr>
            <w:fldChar w:fldCharType="end"/>
          </w:r>
        </w:p>
        <w:p w14:paraId="0000002F" w14:textId="670A87BD" w:rsidR="009378C4" w:rsidRPr="009948B1" w:rsidRDefault="008B4195">
          <w:pPr>
            <w:tabs>
              <w:tab w:val="right" w:pos="13957"/>
            </w:tabs>
            <w:spacing w:before="60" w:after="80" w:line="240" w:lineRule="auto"/>
            <w:ind w:left="360"/>
            <w:rPr>
              <w:rFonts w:ascii="Times New Roman" w:eastAsia="Times New Roman" w:hAnsi="Times New Roman" w:cs="Times New Roman"/>
              <w:color w:val="000000" w:themeColor="text1"/>
              <w:lang w:val="uk-UA"/>
            </w:rPr>
          </w:pPr>
          <w:hyperlink w:anchor="_heading=h.p9grrl21uzp5">
            <w:r w:rsidR="00CB389E" w:rsidRPr="009948B1">
              <w:rPr>
                <w:rFonts w:ascii="Times New Roman" w:eastAsia="Times New Roman" w:hAnsi="Times New Roman" w:cs="Times New Roman"/>
                <w:noProof/>
                <w:color w:val="000000" w:themeColor="text1"/>
                <w:lang w:val="uk-UA"/>
              </w:rPr>
              <w:t>10.  Розвиток потенціалу національної системи кібербезпеки</w:t>
            </w:r>
          </w:hyperlink>
          <w:r w:rsidR="00CB389E" w:rsidRPr="009948B1">
            <w:rPr>
              <w:rFonts w:ascii="Times New Roman" w:eastAsia="Times New Roman" w:hAnsi="Times New Roman" w:cs="Times New Roman"/>
              <w:noProof/>
              <w:color w:val="000000" w:themeColor="text1"/>
              <w:lang w:val="uk-UA"/>
            </w:rPr>
            <w:tab/>
          </w:r>
          <w:r w:rsidR="00CB389E" w:rsidRPr="009948B1">
            <w:rPr>
              <w:noProof/>
              <w:color w:val="000000" w:themeColor="text1"/>
              <w:lang w:val="uk-UA"/>
            </w:rPr>
            <w:fldChar w:fldCharType="begin"/>
          </w:r>
          <w:r w:rsidR="00CB389E" w:rsidRPr="009948B1">
            <w:rPr>
              <w:noProof/>
              <w:color w:val="000000" w:themeColor="text1"/>
              <w:lang w:val="uk-UA"/>
            </w:rPr>
            <w:instrText xml:space="preserve"> PAGEREF _heading=h.p9grrl21uzp5 \h </w:instrText>
          </w:r>
          <w:r w:rsidR="00CB389E" w:rsidRPr="009948B1">
            <w:rPr>
              <w:noProof/>
              <w:color w:val="000000" w:themeColor="text1"/>
              <w:lang w:val="uk-UA"/>
            </w:rPr>
          </w:r>
          <w:r w:rsidR="00CB389E" w:rsidRPr="009948B1">
            <w:rPr>
              <w:noProof/>
              <w:color w:val="000000" w:themeColor="text1"/>
              <w:lang w:val="uk-UA"/>
            </w:rPr>
            <w:fldChar w:fldCharType="separate"/>
          </w:r>
          <w:r w:rsidR="002A5FD9" w:rsidRPr="009948B1">
            <w:rPr>
              <w:noProof/>
              <w:color w:val="000000" w:themeColor="text1"/>
              <w:lang w:val="uk-UA"/>
            </w:rPr>
            <w:t>96</w:t>
          </w:r>
          <w:r w:rsidR="00CB389E" w:rsidRPr="009948B1">
            <w:rPr>
              <w:noProof/>
              <w:color w:val="000000" w:themeColor="text1"/>
              <w:lang w:val="uk-UA"/>
            </w:rPr>
            <w:fldChar w:fldCharType="end"/>
          </w:r>
          <w:r w:rsidR="00CB389E" w:rsidRPr="009948B1">
            <w:rPr>
              <w:color w:val="000000" w:themeColor="text1"/>
              <w:lang w:val="uk-UA"/>
            </w:rPr>
            <w:fldChar w:fldCharType="end"/>
          </w:r>
        </w:p>
      </w:sdtContent>
    </w:sdt>
    <w:p w14:paraId="00000030" w14:textId="77777777" w:rsidR="009378C4" w:rsidRPr="009948B1" w:rsidRDefault="00CB389E">
      <w:pPr>
        <w:rPr>
          <w:rFonts w:ascii="Times New Roman" w:eastAsia="Times New Roman" w:hAnsi="Times New Roman" w:cs="Times New Roman"/>
          <w:color w:val="000000" w:themeColor="text1"/>
          <w:lang w:val="uk-UA"/>
        </w:rPr>
      </w:pPr>
      <w:r w:rsidRPr="009948B1">
        <w:rPr>
          <w:color w:val="000000" w:themeColor="text1"/>
          <w:lang w:val="uk-UA"/>
        </w:rPr>
        <w:br w:type="page"/>
      </w:r>
    </w:p>
    <w:p w14:paraId="00000031" w14:textId="77777777" w:rsidR="009378C4" w:rsidRPr="009948B1" w:rsidRDefault="009378C4">
      <w:pPr>
        <w:rPr>
          <w:rFonts w:ascii="Times New Roman" w:eastAsia="Times New Roman" w:hAnsi="Times New Roman" w:cs="Times New Roman"/>
          <w:color w:val="000000" w:themeColor="text1"/>
          <w:lang w:val="uk-UA"/>
        </w:rPr>
      </w:pPr>
    </w:p>
    <w:p w14:paraId="00000032" w14:textId="77777777" w:rsidR="009378C4" w:rsidRPr="009948B1" w:rsidRDefault="00CB389E">
      <w:pPr>
        <w:pStyle w:val="1"/>
        <w:spacing w:before="0" w:after="0"/>
        <w:jc w:val="center"/>
        <w:rPr>
          <w:rFonts w:ascii="Times New Roman" w:eastAsia="Times New Roman" w:hAnsi="Times New Roman" w:cs="Times New Roman"/>
          <w:b/>
          <w:color w:val="000000" w:themeColor="text1"/>
          <w:sz w:val="24"/>
          <w:szCs w:val="24"/>
          <w:lang w:val="uk-UA"/>
        </w:rPr>
      </w:pPr>
      <w:bookmarkStart w:id="0" w:name="_heading=h.971uwudgdxwq" w:colFirst="0" w:colLast="0"/>
      <w:bookmarkEnd w:id="0"/>
      <w:r w:rsidRPr="009948B1">
        <w:rPr>
          <w:rFonts w:ascii="Times New Roman" w:eastAsia="Times New Roman" w:hAnsi="Times New Roman" w:cs="Times New Roman"/>
          <w:b/>
          <w:color w:val="000000" w:themeColor="text1"/>
          <w:sz w:val="24"/>
          <w:szCs w:val="24"/>
          <w:lang w:val="uk-UA"/>
        </w:rPr>
        <w:t>Резюме частини Плану робочої групи з питань діджиталізації</w:t>
      </w:r>
    </w:p>
    <w:p w14:paraId="00000033" w14:textId="77777777" w:rsidR="009378C4" w:rsidRPr="009948B1" w:rsidRDefault="009378C4">
      <w:pPr>
        <w:jc w:val="both"/>
        <w:rPr>
          <w:rFonts w:ascii="Times New Roman" w:eastAsia="Times New Roman" w:hAnsi="Times New Roman" w:cs="Times New Roman"/>
          <w:b/>
          <w:color w:val="000000" w:themeColor="text1"/>
          <w:sz w:val="20"/>
          <w:szCs w:val="20"/>
          <w:lang w:val="uk-UA"/>
        </w:rPr>
      </w:pPr>
    </w:p>
    <w:p w14:paraId="00000034" w14:textId="77777777" w:rsidR="009378C4" w:rsidRPr="009948B1" w:rsidRDefault="00CB389E">
      <w:pPr>
        <w:jc w:val="both"/>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Стан сфери до війни:</w:t>
      </w:r>
    </w:p>
    <w:p w14:paraId="00000035" w14:textId="77777777" w:rsidR="009378C4" w:rsidRPr="009948B1" w:rsidRDefault="00CB389E">
      <w:pPr>
        <w:widowControl w:val="0"/>
        <w:numPr>
          <w:ilvl w:val="0"/>
          <w:numId w:val="8"/>
        </w:numPr>
        <w:spacing w:line="240" w:lineRule="auto"/>
        <w:ind w:left="340" w:hanging="240"/>
        <w:jc w:val="both"/>
        <w:rPr>
          <w:rFonts w:ascii="Montserrat" w:eastAsia="Montserrat" w:hAnsi="Montserrat" w:cs="Montserrat"/>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 xml:space="preserve">Частка ІКТ у ВВП країни складала більше 4% та має потенціал до зростання. </w:t>
      </w:r>
      <w:r w:rsidRPr="009948B1">
        <w:rPr>
          <w:rFonts w:ascii="Times New Roman" w:eastAsia="Times New Roman" w:hAnsi="Times New Roman" w:cs="Times New Roman"/>
          <w:color w:val="000000" w:themeColor="text1"/>
          <w:sz w:val="20"/>
          <w:szCs w:val="20"/>
          <w:lang w:val="uk-UA"/>
        </w:rPr>
        <w:t>За підсумками 2021 року український IT-сектор зріс на 36% порівняно з показниками 2020 року, сягнувши позначки 6,8 млрд доларів США експорту комп’ютерних послуг (проти 5 млрд доларів США у 2020 році). Наразі частка експорту IT-послуг до України становить близько 2,7% ВВП країни.</w:t>
      </w:r>
    </w:p>
    <w:p w14:paraId="00000036" w14:textId="77777777" w:rsidR="009378C4" w:rsidRPr="009948B1" w:rsidRDefault="00CB389E">
      <w:pPr>
        <w:widowControl w:val="0"/>
        <w:numPr>
          <w:ilvl w:val="0"/>
          <w:numId w:val="8"/>
        </w:numPr>
        <w:spacing w:line="240" w:lineRule="auto"/>
        <w:ind w:left="340" w:hanging="240"/>
        <w:jc w:val="both"/>
        <w:rPr>
          <w:rFonts w:ascii="Montserrat" w:eastAsia="Montserrat" w:hAnsi="Montserrat" w:cs="Montserrat"/>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До початку повномасштабної агресії, </w:t>
      </w:r>
      <w:r w:rsidRPr="009948B1">
        <w:rPr>
          <w:rFonts w:ascii="Times New Roman" w:eastAsia="Times New Roman" w:hAnsi="Times New Roman" w:cs="Times New Roman"/>
          <w:b/>
          <w:color w:val="000000" w:themeColor="text1"/>
          <w:sz w:val="20"/>
          <w:szCs w:val="20"/>
          <w:lang w:val="uk-UA"/>
        </w:rPr>
        <w:t>Україна була одним з європейських лідерів за рівнем розвитку сфери відкритих даних (6 місце в рейтингу European Open Data Maturity 2021)</w:t>
      </w:r>
      <w:r w:rsidRPr="009948B1">
        <w:rPr>
          <w:rFonts w:ascii="Times New Roman" w:eastAsia="Times New Roman" w:hAnsi="Times New Roman" w:cs="Times New Roman"/>
          <w:color w:val="000000" w:themeColor="text1"/>
          <w:sz w:val="20"/>
          <w:szCs w:val="20"/>
          <w:lang w:val="uk-UA"/>
        </w:rPr>
        <w:t>. Сервісами на їх основі щомісяця користувалось близько 7 мільйонів українців. .Частка ВВП яка генерувалась сферою відкритих даних становила від 0.8 до 1.3 %.</w:t>
      </w:r>
    </w:p>
    <w:p w14:paraId="00000037" w14:textId="77777777" w:rsidR="009378C4" w:rsidRPr="009948B1" w:rsidRDefault="00CB389E">
      <w:pPr>
        <w:widowControl w:val="0"/>
        <w:numPr>
          <w:ilvl w:val="0"/>
          <w:numId w:val="8"/>
        </w:numPr>
        <w:spacing w:line="240" w:lineRule="auto"/>
        <w:ind w:left="340" w:hanging="240"/>
        <w:jc w:val="both"/>
        <w:rPr>
          <w:rFonts w:ascii="Montserrat" w:eastAsia="Montserrat" w:hAnsi="Montserrat" w:cs="Montserrat"/>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Станом на 01.01.2022 рівень покриття волоконно-оптичними мережами сільського населення складало та  </w:t>
      </w:r>
      <w:r w:rsidRPr="009948B1">
        <w:rPr>
          <w:rFonts w:ascii="Times New Roman" w:eastAsia="Times New Roman" w:hAnsi="Times New Roman" w:cs="Times New Roman"/>
          <w:b/>
          <w:color w:val="000000" w:themeColor="text1"/>
          <w:sz w:val="20"/>
          <w:szCs w:val="20"/>
          <w:lang w:val="uk-UA"/>
        </w:rPr>
        <w:t>рівень покриття населення мобільним інтернетом 4G складав 89%.</w:t>
      </w:r>
    </w:p>
    <w:p w14:paraId="00000038" w14:textId="77777777" w:rsidR="009378C4" w:rsidRPr="009948B1" w:rsidRDefault="00CB389E">
      <w:pPr>
        <w:widowControl w:val="0"/>
        <w:numPr>
          <w:ilvl w:val="0"/>
          <w:numId w:val="8"/>
        </w:numPr>
        <w:spacing w:line="240" w:lineRule="auto"/>
        <w:ind w:left="340" w:hanging="240"/>
        <w:jc w:val="both"/>
        <w:rPr>
          <w:rFonts w:ascii="Montserrat" w:eastAsia="Montserrat" w:hAnsi="Montserrat" w:cs="Montserrat"/>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На Єдиному державному вебпорталі електронних послуг </w:t>
      </w:r>
      <w:r w:rsidRPr="009948B1">
        <w:rPr>
          <w:rFonts w:ascii="Times New Roman" w:eastAsia="Times New Roman" w:hAnsi="Times New Roman" w:cs="Times New Roman"/>
          <w:b/>
          <w:color w:val="000000" w:themeColor="text1"/>
          <w:sz w:val="20"/>
          <w:szCs w:val="20"/>
          <w:lang w:val="uk-UA"/>
        </w:rPr>
        <w:t>було доступно понад 100 електронних публічних послуг</w:t>
      </w:r>
      <w:r w:rsidRPr="009948B1">
        <w:rPr>
          <w:rFonts w:ascii="Times New Roman" w:eastAsia="Times New Roman" w:hAnsi="Times New Roman" w:cs="Times New Roman"/>
          <w:color w:val="000000" w:themeColor="text1"/>
          <w:sz w:val="20"/>
          <w:szCs w:val="20"/>
          <w:lang w:val="uk-UA"/>
        </w:rPr>
        <w:t>.</w:t>
      </w:r>
    </w:p>
    <w:p w14:paraId="00000039" w14:textId="77777777" w:rsidR="009378C4" w:rsidRPr="009948B1" w:rsidRDefault="00CB389E">
      <w:pPr>
        <w:widowControl w:val="0"/>
        <w:numPr>
          <w:ilvl w:val="0"/>
          <w:numId w:val="8"/>
        </w:numPr>
        <w:spacing w:line="240" w:lineRule="auto"/>
        <w:ind w:left="340" w:hanging="240"/>
        <w:jc w:val="both"/>
        <w:rPr>
          <w:rFonts w:ascii="Montserrat" w:eastAsia="Montserrat" w:hAnsi="Montserrat" w:cs="Montserrat"/>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Розпочато трансформацію центрів надання адміністративних послуг при районних державних адміністраціях та </w:t>
      </w:r>
      <w:r w:rsidRPr="009948B1">
        <w:rPr>
          <w:rFonts w:ascii="Times New Roman" w:eastAsia="Times New Roman" w:hAnsi="Times New Roman" w:cs="Times New Roman"/>
          <w:b/>
          <w:color w:val="000000" w:themeColor="text1"/>
          <w:sz w:val="20"/>
          <w:szCs w:val="20"/>
          <w:lang w:val="uk-UA"/>
        </w:rPr>
        <w:t>розширено мережу центрів надання адміністративних послуг до 2891 точок доступу.</w:t>
      </w:r>
    </w:p>
    <w:p w14:paraId="0000003A" w14:textId="77777777" w:rsidR="009378C4" w:rsidRPr="009948B1" w:rsidRDefault="00CB389E">
      <w:pPr>
        <w:widowControl w:val="0"/>
        <w:spacing w:before="100" w:line="240" w:lineRule="auto"/>
        <w:jc w:val="both"/>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Вплив війни на сферу:</w:t>
      </w:r>
    </w:p>
    <w:p w14:paraId="0000003B" w14:textId="77777777" w:rsidR="009378C4" w:rsidRPr="009948B1" w:rsidRDefault="00CB389E">
      <w:pPr>
        <w:widowControl w:val="0"/>
        <w:numPr>
          <w:ilvl w:val="0"/>
          <w:numId w:val="3"/>
        </w:numPr>
        <w:spacing w:line="240" w:lineRule="auto"/>
        <w:jc w:val="both"/>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Від початку активної фази воєнних дій кількість вакансій на ринку IT в Україні скоротилася вдвічі.</w:t>
      </w:r>
    </w:p>
    <w:p w14:paraId="0000003C" w14:textId="77777777" w:rsidR="009378C4" w:rsidRPr="009948B1" w:rsidRDefault="00CB389E">
      <w:pPr>
        <w:widowControl w:val="0"/>
        <w:numPr>
          <w:ilvl w:val="0"/>
          <w:numId w:val="3"/>
        </w:numPr>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Тимчасове (на період дії воєнного стану) обмеження доступу до Національного порталу відкритих даних для забезпечення інтересів національної безпеки</w:t>
      </w:r>
    </w:p>
    <w:p w14:paraId="0000003D" w14:textId="77777777" w:rsidR="009378C4" w:rsidRPr="009948B1" w:rsidRDefault="00CB389E">
      <w:pPr>
        <w:widowControl w:val="0"/>
        <w:numPr>
          <w:ilvl w:val="0"/>
          <w:numId w:val="3"/>
        </w:numPr>
        <w:spacing w:line="240" w:lineRule="auto"/>
        <w:jc w:val="both"/>
        <w:rPr>
          <w:rFonts w:ascii="Montserrat" w:eastAsia="Montserrat" w:hAnsi="Montserrat" w:cs="Montserrat"/>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Станом на 01.06.2022 зруйновано </w:t>
      </w:r>
      <w:r w:rsidRPr="009948B1">
        <w:rPr>
          <w:rFonts w:ascii="Times New Roman" w:eastAsia="Times New Roman" w:hAnsi="Times New Roman" w:cs="Times New Roman"/>
          <w:b/>
          <w:color w:val="000000" w:themeColor="text1"/>
          <w:sz w:val="20"/>
          <w:szCs w:val="20"/>
          <w:lang w:val="uk-UA"/>
        </w:rPr>
        <w:t>22% оптичних мереж та майже 11% веж мобільного зв’язку</w:t>
      </w:r>
      <w:r w:rsidRPr="009948B1">
        <w:rPr>
          <w:rFonts w:ascii="Times New Roman" w:eastAsia="Times New Roman" w:hAnsi="Times New Roman" w:cs="Times New Roman"/>
          <w:color w:val="000000" w:themeColor="text1"/>
          <w:sz w:val="20"/>
          <w:szCs w:val="20"/>
          <w:lang w:val="uk-UA"/>
        </w:rPr>
        <w:t>.</w:t>
      </w:r>
      <w:r w:rsidRPr="009948B1">
        <w:rPr>
          <w:rFonts w:ascii="Times New Roman" w:eastAsia="Times New Roman" w:hAnsi="Times New Roman" w:cs="Times New Roman"/>
          <w:b/>
          <w:color w:val="000000" w:themeColor="text1"/>
          <w:sz w:val="20"/>
          <w:szCs w:val="20"/>
          <w:lang w:val="uk-UA"/>
        </w:rPr>
        <w:t xml:space="preserve"> Рівень руйнування мереж деокупованих населених пунктів до 100 %.</w:t>
      </w:r>
    </w:p>
    <w:p w14:paraId="0000003E" w14:textId="77777777" w:rsidR="009378C4" w:rsidRPr="009948B1" w:rsidRDefault="00CB389E">
      <w:pPr>
        <w:widowControl w:val="0"/>
        <w:numPr>
          <w:ilvl w:val="0"/>
          <w:numId w:val="3"/>
        </w:numPr>
        <w:spacing w:line="240" w:lineRule="auto"/>
        <w:jc w:val="both"/>
        <w:rPr>
          <w:rFonts w:ascii="Montserrat" w:eastAsia="Montserrat" w:hAnsi="Montserrat" w:cs="Montserrat"/>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Руйнування ЦНАП на територіях</w:t>
      </w:r>
      <w:r w:rsidRPr="009948B1">
        <w:rPr>
          <w:rFonts w:ascii="Times New Roman" w:eastAsia="Times New Roman" w:hAnsi="Times New Roman" w:cs="Times New Roman"/>
          <w:color w:val="000000" w:themeColor="text1"/>
          <w:sz w:val="20"/>
          <w:szCs w:val="20"/>
          <w:lang w:val="uk-UA"/>
        </w:rPr>
        <w:t xml:space="preserve">, що були або знаходяться під тимчасовою окупацією; </w:t>
      </w:r>
      <w:r w:rsidRPr="009948B1">
        <w:rPr>
          <w:rFonts w:ascii="Times New Roman" w:eastAsia="Times New Roman" w:hAnsi="Times New Roman" w:cs="Times New Roman"/>
          <w:b/>
          <w:color w:val="000000" w:themeColor="text1"/>
          <w:sz w:val="20"/>
          <w:szCs w:val="20"/>
          <w:lang w:val="uk-UA"/>
        </w:rPr>
        <w:t xml:space="preserve">відсутність доступу до реєстрів та інформаційних систем/ </w:t>
      </w:r>
      <w:r w:rsidRPr="009948B1">
        <w:rPr>
          <w:rFonts w:ascii="Times New Roman" w:eastAsia="Times New Roman" w:hAnsi="Times New Roman" w:cs="Times New Roman"/>
          <w:color w:val="000000" w:themeColor="text1"/>
          <w:sz w:val="20"/>
          <w:szCs w:val="20"/>
          <w:lang w:val="uk-UA"/>
        </w:rPr>
        <w:t>тривале відновлення доступу до цих систем.</w:t>
      </w:r>
    </w:p>
    <w:p w14:paraId="0000003F" w14:textId="77777777" w:rsidR="009378C4" w:rsidRPr="009948B1" w:rsidRDefault="00CB389E">
      <w:pPr>
        <w:widowControl w:val="0"/>
        <w:numPr>
          <w:ilvl w:val="0"/>
          <w:numId w:val="3"/>
        </w:numPr>
        <w:spacing w:line="240" w:lineRule="auto"/>
        <w:jc w:val="both"/>
        <w:rPr>
          <w:rFonts w:ascii="Montserrat" w:eastAsia="Montserrat" w:hAnsi="Montserrat" w:cs="Montserrat"/>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Підвищення попиту на публічні послуги, зокрема електронні,</w:t>
      </w:r>
      <w:r w:rsidRPr="009948B1">
        <w:rPr>
          <w:rFonts w:ascii="Times New Roman" w:eastAsia="Times New Roman" w:hAnsi="Times New Roman" w:cs="Times New Roman"/>
          <w:color w:val="000000" w:themeColor="text1"/>
          <w:sz w:val="20"/>
          <w:szCs w:val="20"/>
          <w:lang w:val="uk-UA"/>
        </w:rPr>
        <w:t xml:space="preserve"> з урахуванням обставин переміщення, втрати документів тощо.</w:t>
      </w:r>
    </w:p>
    <w:p w14:paraId="00000040" w14:textId="77777777" w:rsidR="009378C4" w:rsidRPr="009948B1" w:rsidRDefault="00CB389E">
      <w:pPr>
        <w:widowControl w:val="0"/>
        <w:numPr>
          <w:ilvl w:val="0"/>
          <w:numId w:val="3"/>
        </w:numPr>
        <w:spacing w:line="240" w:lineRule="auto"/>
        <w:jc w:val="both"/>
        <w:rPr>
          <w:rFonts w:ascii="Montserrat" w:eastAsia="Montserrat" w:hAnsi="Montserrat" w:cs="Montserrat"/>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Велика кількість державних інформаційних ресурсів зазнала DDoS-атак.</w:t>
      </w:r>
      <w:r w:rsidRPr="009948B1">
        <w:rPr>
          <w:rFonts w:ascii="Times New Roman" w:eastAsia="Times New Roman" w:hAnsi="Times New Roman" w:cs="Times New Roman"/>
          <w:color w:val="000000" w:themeColor="text1"/>
          <w:sz w:val="20"/>
          <w:szCs w:val="20"/>
          <w:lang w:val="uk-UA"/>
        </w:rPr>
        <w:t xml:space="preserve"> Більшість з них були просто вимкнені через неспроможність протистояти атакам.</w:t>
      </w:r>
    </w:p>
    <w:p w14:paraId="00000041" w14:textId="77777777" w:rsidR="009378C4" w:rsidRPr="009948B1" w:rsidRDefault="009378C4">
      <w:pPr>
        <w:widowControl w:val="0"/>
        <w:spacing w:line="240" w:lineRule="auto"/>
        <w:ind w:left="720"/>
        <w:jc w:val="both"/>
        <w:rPr>
          <w:rFonts w:ascii="Times New Roman" w:eastAsia="Times New Roman" w:hAnsi="Times New Roman" w:cs="Times New Roman"/>
          <w:color w:val="000000" w:themeColor="text1"/>
          <w:sz w:val="20"/>
          <w:szCs w:val="20"/>
          <w:lang w:val="uk-UA"/>
        </w:rPr>
      </w:pPr>
    </w:p>
    <w:p w14:paraId="00000042" w14:textId="77777777" w:rsidR="009378C4" w:rsidRPr="009948B1" w:rsidRDefault="00CB389E">
      <w:pPr>
        <w:widowControl w:val="0"/>
        <w:spacing w:line="240" w:lineRule="auto"/>
        <w:jc w:val="both"/>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Ключові виклики:</w:t>
      </w:r>
    </w:p>
    <w:p w14:paraId="00000043" w14:textId="77777777" w:rsidR="009378C4" w:rsidRPr="009948B1" w:rsidRDefault="00CB389E">
      <w:pPr>
        <w:widowControl w:val="0"/>
        <w:numPr>
          <w:ilvl w:val="0"/>
          <w:numId w:val="1"/>
        </w:numPr>
        <w:spacing w:line="240" w:lineRule="auto"/>
        <w:jc w:val="both"/>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Ризик зміни юрисдикції ІТ-компаніями з української на іноземну та втрата інвестиційного капіталу.</w:t>
      </w:r>
    </w:p>
    <w:p w14:paraId="00000044" w14:textId="77777777" w:rsidR="009378C4" w:rsidRPr="009948B1" w:rsidRDefault="00CB389E">
      <w:pPr>
        <w:widowControl w:val="0"/>
        <w:numPr>
          <w:ilvl w:val="0"/>
          <w:numId w:val="1"/>
        </w:numPr>
        <w:spacing w:line="240" w:lineRule="auto"/>
        <w:jc w:val="both"/>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Значна кількість людей взагалі не має доступу до інтернету або якість доступу суттєво знизилась. </w:t>
      </w:r>
    </w:p>
    <w:p w14:paraId="00000045" w14:textId="77777777" w:rsidR="009378C4" w:rsidRPr="009948B1" w:rsidRDefault="00CB389E">
      <w:pPr>
        <w:widowControl w:val="0"/>
        <w:numPr>
          <w:ilvl w:val="0"/>
          <w:numId w:val="1"/>
        </w:numPr>
        <w:spacing w:line="240" w:lineRule="auto"/>
        <w:jc w:val="both"/>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Значна кількість людей, які потребують отримання публічних послуг, покинули свої домівки або знаходяться на тимчасово окупованих територіях.</w:t>
      </w:r>
    </w:p>
    <w:p w14:paraId="00000046" w14:textId="77777777" w:rsidR="009378C4" w:rsidRPr="009948B1" w:rsidRDefault="00CB389E">
      <w:pPr>
        <w:widowControl w:val="0"/>
        <w:numPr>
          <w:ilvl w:val="0"/>
          <w:numId w:val="1"/>
        </w:numPr>
        <w:spacing w:line="240" w:lineRule="auto"/>
        <w:jc w:val="both"/>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Підвищений рівень загроз у кіберпросторі, які потребують швидкого реагування, готовності технічних засобів і спеціалістів.</w:t>
      </w:r>
    </w:p>
    <w:p w14:paraId="00000047" w14:textId="77777777" w:rsidR="009378C4" w:rsidRPr="009948B1" w:rsidRDefault="009378C4">
      <w:pPr>
        <w:widowControl w:val="0"/>
        <w:spacing w:line="240" w:lineRule="auto"/>
        <w:ind w:left="720"/>
        <w:rPr>
          <w:rFonts w:ascii="Times New Roman" w:eastAsia="Times New Roman" w:hAnsi="Times New Roman" w:cs="Times New Roman"/>
          <w:color w:val="000000" w:themeColor="text1"/>
          <w:sz w:val="20"/>
          <w:szCs w:val="20"/>
          <w:lang w:val="uk-UA"/>
        </w:rPr>
      </w:pPr>
    </w:p>
    <w:p w14:paraId="00000048"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 xml:space="preserve">Візія сфери: </w:t>
      </w:r>
    </w:p>
    <w:p w14:paraId="0000004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Україна – держава з найзручнішими публічними послугами для громадян та бізнесу, високим проникненням високошвидкісного інтернету та розвиненою цифровою економікою. Система кібербезпеки в державі найсучасніша в світі</w:t>
      </w:r>
    </w:p>
    <w:p w14:paraId="0000004A"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p w14:paraId="0000004B"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 xml:space="preserve">Стратегічні цілі: </w:t>
      </w:r>
    </w:p>
    <w:p w14:paraId="0000004C" w14:textId="77777777" w:rsidR="009378C4" w:rsidRPr="009948B1" w:rsidRDefault="00CB389E">
      <w:pPr>
        <w:numPr>
          <w:ilvl w:val="0"/>
          <w:numId w:val="15"/>
        </w:numPr>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Розвинена цифрова економіка / ІТ-індустрія</w:t>
      </w:r>
    </w:p>
    <w:p w14:paraId="0000004D" w14:textId="77777777" w:rsidR="009378C4" w:rsidRPr="009948B1" w:rsidRDefault="00CB389E">
      <w:pPr>
        <w:numPr>
          <w:ilvl w:val="0"/>
          <w:numId w:val="15"/>
        </w:numPr>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Відновлення та розвиток цифрової інфраструктури</w:t>
      </w:r>
    </w:p>
    <w:p w14:paraId="0000004E" w14:textId="77777777" w:rsidR="009378C4" w:rsidRPr="009948B1" w:rsidRDefault="00CB389E">
      <w:pPr>
        <w:numPr>
          <w:ilvl w:val="0"/>
          <w:numId w:val="15"/>
        </w:numPr>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Громадяни та бізнес мають доступ до якісних, доступних та зручних публічних послуг, цифрових рішень та електронної ідентифікації</w:t>
      </w:r>
    </w:p>
    <w:p w14:paraId="0000004F" w14:textId="77777777" w:rsidR="009378C4" w:rsidRPr="009948B1" w:rsidRDefault="00CB389E">
      <w:pPr>
        <w:numPr>
          <w:ilvl w:val="0"/>
          <w:numId w:val="15"/>
        </w:numPr>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Посилення кібербезпеки та стійкості цифрової інфраструктури</w:t>
      </w:r>
    </w:p>
    <w:p w14:paraId="0000005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color w:val="000000" w:themeColor="text1"/>
          <w:lang w:val="uk-UA"/>
        </w:rPr>
        <w:br w:type="page"/>
      </w:r>
    </w:p>
    <w:p w14:paraId="00000051"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p w14:paraId="00000052"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p w14:paraId="00000053"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p w14:paraId="00000054"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Ключові завдання по періодам:</w:t>
      </w:r>
    </w:p>
    <w:p w14:paraId="00000055" w14:textId="77777777" w:rsidR="009378C4" w:rsidRPr="009948B1" w:rsidRDefault="009378C4">
      <w:pPr>
        <w:widowControl w:val="0"/>
        <w:spacing w:line="240" w:lineRule="auto"/>
        <w:rPr>
          <w:rFonts w:ascii="Times New Roman" w:eastAsia="Times New Roman" w:hAnsi="Times New Roman" w:cs="Times New Roman"/>
          <w:b/>
          <w:color w:val="000000" w:themeColor="text1"/>
          <w:sz w:val="20"/>
          <w:szCs w:val="20"/>
          <w:lang w:val="uk-UA"/>
        </w:rPr>
      </w:pPr>
    </w:p>
    <w:p w14:paraId="00000056"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 xml:space="preserve">2022 - </w:t>
      </w:r>
      <w:hyperlink w:anchor="_heading=h.3znysh7">
        <w:r w:rsidRPr="009948B1">
          <w:rPr>
            <w:rFonts w:ascii="Times New Roman" w:eastAsia="Times New Roman" w:hAnsi="Times New Roman" w:cs="Times New Roman"/>
            <w:b/>
            <w:color w:val="000000" w:themeColor="text1"/>
            <w:lang w:val="uk-UA"/>
          </w:rPr>
          <w:t xml:space="preserve">ЕТАП ЕКОНОМІКА ТА ІНСТИТУТИ ВОЄННОГО ЧАСУ – «ВСЕ ДЛЯ ПЕРЕМОГИ!» </w:t>
        </w:r>
      </w:hyperlink>
    </w:p>
    <w:p w14:paraId="00000057" w14:textId="77777777" w:rsidR="009378C4" w:rsidRPr="009948B1" w:rsidRDefault="00CB389E">
      <w:pPr>
        <w:widowControl w:val="0"/>
        <w:numPr>
          <w:ilvl w:val="0"/>
          <w:numId w:val="6"/>
        </w:numPr>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Забезпечення стабільного функціонування цифрової економіки/ІТ -індустрії </w:t>
      </w:r>
    </w:p>
    <w:p w14:paraId="00000058" w14:textId="77777777" w:rsidR="009378C4" w:rsidRPr="009948B1" w:rsidRDefault="00CB389E">
      <w:pPr>
        <w:widowControl w:val="0"/>
        <w:numPr>
          <w:ilvl w:val="0"/>
          <w:numId w:val="6"/>
        </w:numPr>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Відновлення зруйнованої цифрової інфраструктури</w:t>
      </w:r>
    </w:p>
    <w:p w14:paraId="00000059" w14:textId="77777777" w:rsidR="009378C4" w:rsidRPr="009948B1" w:rsidRDefault="00CB389E">
      <w:pPr>
        <w:widowControl w:val="0"/>
        <w:numPr>
          <w:ilvl w:val="0"/>
          <w:numId w:val="6"/>
        </w:numPr>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Впровадження комплексних електронних публічних послуг, відновлення мережі центрів надання адміністративних послуг</w:t>
      </w:r>
    </w:p>
    <w:p w14:paraId="0000005A" w14:textId="77777777" w:rsidR="009378C4" w:rsidRPr="009948B1" w:rsidRDefault="00CB389E">
      <w:pPr>
        <w:widowControl w:val="0"/>
        <w:numPr>
          <w:ilvl w:val="0"/>
          <w:numId w:val="6"/>
        </w:numPr>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Захист державних інформаційних ресурсів</w:t>
      </w:r>
      <w:r w:rsidRPr="009948B1">
        <w:rPr>
          <w:rFonts w:ascii="Times New Roman" w:eastAsia="Times New Roman" w:hAnsi="Times New Roman" w:cs="Times New Roman"/>
          <w:color w:val="000000" w:themeColor="text1"/>
          <w:sz w:val="20"/>
          <w:szCs w:val="20"/>
          <w:lang w:val="uk-UA"/>
        </w:rPr>
        <w:br/>
      </w:r>
    </w:p>
    <w:p w14:paraId="0000005B"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 xml:space="preserve">2023-2025 - </w:t>
      </w:r>
      <w:hyperlink w:anchor="_heading=h.3j2qqm3">
        <w:r w:rsidRPr="009948B1">
          <w:rPr>
            <w:rFonts w:ascii="Times New Roman" w:eastAsia="Times New Roman" w:hAnsi="Times New Roman" w:cs="Times New Roman"/>
            <w:b/>
            <w:color w:val="000000" w:themeColor="text1"/>
            <w:lang w:val="uk-UA"/>
          </w:rPr>
          <w:t>ЕТАП ВІДНОВЛЕННЯ – «ВІДНОВЛЕННЯ, ПЕРЕЗАПУСК ЕКОНОМІКИ ТА ІНСТИТУТІВ»</w:t>
        </w:r>
      </w:hyperlink>
    </w:p>
    <w:p w14:paraId="0000005C" w14:textId="77777777" w:rsidR="009378C4" w:rsidRPr="009948B1" w:rsidRDefault="00CB389E">
      <w:pPr>
        <w:widowControl w:val="0"/>
        <w:numPr>
          <w:ilvl w:val="0"/>
          <w:numId w:val="6"/>
        </w:numPr>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Розвиток цифрової економіки та післявоєнна відбудова </w:t>
      </w:r>
      <w:r w:rsidRPr="009948B1">
        <w:rPr>
          <w:rFonts w:ascii="Times New Roman" w:eastAsia="Times New Roman" w:hAnsi="Times New Roman" w:cs="Times New Roman"/>
          <w:color w:val="000000" w:themeColor="text1"/>
          <w:sz w:val="20"/>
          <w:szCs w:val="20"/>
          <w:highlight w:val="white"/>
          <w:lang w:val="uk-UA"/>
        </w:rPr>
        <w:t>України за допомогою та на основі відкритих даних</w:t>
      </w:r>
    </w:p>
    <w:p w14:paraId="0000005D" w14:textId="77777777" w:rsidR="009378C4" w:rsidRPr="009948B1" w:rsidRDefault="00CB389E">
      <w:pPr>
        <w:widowControl w:val="0"/>
        <w:numPr>
          <w:ilvl w:val="0"/>
          <w:numId w:val="6"/>
        </w:numPr>
        <w:spacing w:line="240" w:lineRule="auto"/>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Розвиток мереж інтернет, з’єднання Азії та Європи  через Україну магістральним інтернет-трафіком через Чорне Море</w:t>
      </w:r>
    </w:p>
    <w:p w14:paraId="0000005E" w14:textId="77777777" w:rsidR="009378C4" w:rsidRPr="009948B1" w:rsidRDefault="00CB389E">
      <w:pPr>
        <w:widowControl w:val="0"/>
        <w:numPr>
          <w:ilvl w:val="0"/>
          <w:numId w:val="6"/>
        </w:numPr>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Переведення в електронну форму ключових публічних послуг, розширення та модернізація мережі ЦНАП</w:t>
      </w:r>
    </w:p>
    <w:p w14:paraId="0000005F" w14:textId="77777777" w:rsidR="009378C4" w:rsidRPr="009948B1" w:rsidRDefault="00CB389E">
      <w:pPr>
        <w:widowControl w:val="0"/>
        <w:numPr>
          <w:ilvl w:val="0"/>
          <w:numId w:val="6"/>
        </w:numPr>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Розвиток потенціалу національної екосистеми кібербезпеки </w:t>
      </w:r>
    </w:p>
    <w:p w14:paraId="0000006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br/>
      </w:r>
      <w:r w:rsidRPr="009948B1">
        <w:rPr>
          <w:rFonts w:ascii="Times New Roman" w:eastAsia="Times New Roman" w:hAnsi="Times New Roman" w:cs="Times New Roman"/>
          <w:b/>
          <w:color w:val="000000" w:themeColor="text1"/>
          <w:sz w:val="20"/>
          <w:szCs w:val="20"/>
          <w:lang w:val="uk-UA"/>
        </w:rPr>
        <w:t xml:space="preserve">2026-2032 - </w:t>
      </w:r>
      <w:hyperlink w:anchor="_heading=h.2u6wntf">
        <w:r w:rsidRPr="009948B1">
          <w:rPr>
            <w:rFonts w:ascii="Times New Roman" w:eastAsia="Times New Roman" w:hAnsi="Times New Roman" w:cs="Times New Roman"/>
            <w:b/>
            <w:color w:val="000000" w:themeColor="text1"/>
            <w:lang w:val="uk-UA"/>
          </w:rPr>
          <w:t>ЕТАП МОДЕРНІЗАЦІЇ -  «СТРУКТУРНА МОДЕРНІЗАЦІЯ ТА ПОВНОЦІННА ІНТЕГРАЦІЯ ДО ЄС»</w:t>
        </w:r>
      </w:hyperlink>
    </w:p>
    <w:p w14:paraId="00000061" w14:textId="77777777" w:rsidR="009378C4" w:rsidRPr="009948B1" w:rsidRDefault="00CB389E">
      <w:pPr>
        <w:widowControl w:val="0"/>
        <w:numPr>
          <w:ilvl w:val="0"/>
          <w:numId w:val="6"/>
        </w:numPr>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Створено найкращі умови для функціонування цифрової економіки (ІТ, стартап-екосистема, інновації, ШІ, блокчейн тощо)</w:t>
      </w:r>
    </w:p>
    <w:p w14:paraId="00000062" w14:textId="77777777" w:rsidR="009378C4" w:rsidRPr="009948B1" w:rsidRDefault="00CB389E">
      <w:pPr>
        <w:widowControl w:val="0"/>
        <w:numPr>
          <w:ilvl w:val="0"/>
          <w:numId w:val="6"/>
        </w:numPr>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Україна - цифровий хаб для азіатського та європейського магістрального інтернет-трафіку </w:t>
      </w:r>
    </w:p>
    <w:p w14:paraId="00000063" w14:textId="77777777" w:rsidR="009378C4" w:rsidRPr="009948B1" w:rsidRDefault="00CB389E">
      <w:pPr>
        <w:widowControl w:val="0"/>
        <w:numPr>
          <w:ilvl w:val="0"/>
          <w:numId w:val="6"/>
        </w:numPr>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Більшість публічних послуг доступно в електронній формі та збільшено кількість та якість публічних послуг у ЦНАП</w:t>
      </w:r>
    </w:p>
    <w:p w14:paraId="00000064" w14:textId="77777777" w:rsidR="009378C4" w:rsidRPr="009948B1" w:rsidRDefault="00CB389E">
      <w:pPr>
        <w:widowControl w:val="0"/>
        <w:numPr>
          <w:ilvl w:val="0"/>
          <w:numId w:val="6"/>
        </w:numPr>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Розвинута екосистема кібербезпеки і спроможності активного кіберзахисту</w:t>
      </w:r>
    </w:p>
    <w:p w14:paraId="00000065" w14:textId="77777777" w:rsidR="009378C4" w:rsidRPr="009948B1" w:rsidRDefault="009378C4">
      <w:pPr>
        <w:widowControl w:val="0"/>
        <w:spacing w:line="240" w:lineRule="auto"/>
        <w:ind w:left="720"/>
        <w:rPr>
          <w:rFonts w:ascii="Times New Roman" w:eastAsia="Times New Roman" w:hAnsi="Times New Roman" w:cs="Times New Roman"/>
          <w:color w:val="000000" w:themeColor="text1"/>
          <w:sz w:val="20"/>
          <w:szCs w:val="20"/>
          <w:lang w:val="uk-UA"/>
        </w:rPr>
      </w:pPr>
    </w:p>
    <w:p w14:paraId="00000066"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Очікувані показники на 2025 рік:</w:t>
      </w:r>
    </w:p>
    <w:p w14:paraId="00000067" w14:textId="77777777" w:rsidR="009378C4" w:rsidRPr="009948B1" w:rsidRDefault="00CB389E">
      <w:pPr>
        <w:numPr>
          <w:ilvl w:val="0"/>
          <w:numId w:val="16"/>
        </w:numPr>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частка ІТ у структурі ВВП України складає 10%</w:t>
      </w:r>
    </w:p>
    <w:p w14:paraId="00000068" w14:textId="77777777" w:rsidR="009378C4" w:rsidRPr="009948B1" w:rsidRDefault="00CB389E">
      <w:pPr>
        <w:numPr>
          <w:ilvl w:val="0"/>
          <w:numId w:val="16"/>
        </w:numPr>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30% державних інформаційних ресурсів перенесених до хмари</w:t>
      </w:r>
    </w:p>
    <w:p w14:paraId="00000069" w14:textId="77777777" w:rsidR="009378C4" w:rsidRPr="009948B1" w:rsidRDefault="00CB389E">
      <w:pPr>
        <w:numPr>
          <w:ilvl w:val="0"/>
          <w:numId w:val="16"/>
        </w:numPr>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98% населення мають доступ до швидкісного Інтернету</w:t>
      </w:r>
    </w:p>
    <w:p w14:paraId="0000006A" w14:textId="77777777" w:rsidR="009378C4" w:rsidRPr="009948B1" w:rsidRDefault="00CB389E">
      <w:pPr>
        <w:numPr>
          <w:ilvl w:val="0"/>
          <w:numId w:val="16"/>
        </w:numPr>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100% електронних публічних послуг реалізовано відповідно до плану </w:t>
      </w:r>
    </w:p>
    <w:p w14:paraId="0000006B" w14:textId="77777777" w:rsidR="009378C4" w:rsidRPr="009948B1" w:rsidRDefault="00CB389E">
      <w:pPr>
        <w:numPr>
          <w:ilvl w:val="0"/>
          <w:numId w:val="16"/>
        </w:numPr>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100% об’єктів критичної інформаційної інфраструктури покрито сенсорами</w:t>
      </w:r>
    </w:p>
    <w:p w14:paraId="0000006C" w14:textId="77777777" w:rsidR="009378C4" w:rsidRPr="009948B1" w:rsidRDefault="009378C4">
      <w:pPr>
        <w:rPr>
          <w:rFonts w:ascii="Times New Roman" w:eastAsia="Times New Roman" w:hAnsi="Times New Roman" w:cs="Times New Roman"/>
          <w:color w:val="000000" w:themeColor="text1"/>
          <w:lang w:val="uk-UA"/>
        </w:rPr>
      </w:pPr>
    </w:p>
    <w:p w14:paraId="0000006D" w14:textId="77777777" w:rsidR="009378C4" w:rsidRPr="009948B1" w:rsidRDefault="009378C4">
      <w:pPr>
        <w:rPr>
          <w:rFonts w:ascii="Times New Roman" w:eastAsia="Times New Roman" w:hAnsi="Times New Roman" w:cs="Times New Roman"/>
          <w:color w:val="000000" w:themeColor="text1"/>
          <w:lang w:val="uk-UA"/>
        </w:rPr>
      </w:pPr>
    </w:p>
    <w:p w14:paraId="0000006E" w14:textId="77777777" w:rsidR="009378C4" w:rsidRPr="009948B1" w:rsidRDefault="009378C4">
      <w:pPr>
        <w:rPr>
          <w:rFonts w:ascii="Times New Roman" w:eastAsia="Times New Roman" w:hAnsi="Times New Roman" w:cs="Times New Roman"/>
          <w:color w:val="000000" w:themeColor="text1"/>
          <w:lang w:val="uk-UA"/>
        </w:rPr>
      </w:pPr>
    </w:p>
    <w:p w14:paraId="0000006F" w14:textId="77777777" w:rsidR="009378C4" w:rsidRPr="009948B1" w:rsidRDefault="009378C4">
      <w:pPr>
        <w:rPr>
          <w:rFonts w:ascii="Times New Roman" w:eastAsia="Times New Roman" w:hAnsi="Times New Roman" w:cs="Times New Roman"/>
          <w:color w:val="000000" w:themeColor="text1"/>
          <w:lang w:val="uk-UA"/>
        </w:rPr>
      </w:pPr>
    </w:p>
    <w:p w14:paraId="00000070" w14:textId="77777777" w:rsidR="009378C4" w:rsidRPr="009948B1" w:rsidRDefault="009378C4">
      <w:pPr>
        <w:rPr>
          <w:rFonts w:ascii="Times New Roman" w:eastAsia="Times New Roman" w:hAnsi="Times New Roman" w:cs="Times New Roman"/>
          <w:color w:val="000000" w:themeColor="text1"/>
          <w:lang w:val="uk-UA"/>
        </w:rPr>
      </w:pPr>
    </w:p>
    <w:p w14:paraId="00000071" w14:textId="77777777" w:rsidR="009378C4" w:rsidRPr="009948B1" w:rsidRDefault="009378C4">
      <w:pPr>
        <w:rPr>
          <w:rFonts w:ascii="Times New Roman" w:eastAsia="Times New Roman" w:hAnsi="Times New Roman" w:cs="Times New Roman"/>
          <w:color w:val="000000" w:themeColor="text1"/>
          <w:lang w:val="uk-UA"/>
        </w:rPr>
      </w:pPr>
    </w:p>
    <w:p w14:paraId="00000077" w14:textId="77777777" w:rsidR="009378C4" w:rsidRPr="009948B1" w:rsidRDefault="009378C4">
      <w:pPr>
        <w:rPr>
          <w:rFonts w:ascii="Times New Roman" w:eastAsia="Times New Roman" w:hAnsi="Times New Roman" w:cs="Times New Roman"/>
          <w:color w:val="000000" w:themeColor="text1"/>
          <w:lang w:val="uk-UA"/>
        </w:rPr>
      </w:pPr>
    </w:p>
    <w:p w14:paraId="00000078" w14:textId="77777777" w:rsidR="009378C4" w:rsidRPr="009948B1" w:rsidRDefault="009378C4">
      <w:pPr>
        <w:rPr>
          <w:rFonts w:ascii="Times New Roman" w:eastAsia="Times New Roman" w:hAnsi="Times New Roman" w:cs="Times New Roman"/>
          <w:color w:val="000000" w:themeColor="text1"/>
          <w:lang w:val="uk-UA"/>
        </w:rPr>
      </w:pPr>
    </w:p>
    <w:p w14:paraId="00000079" w14:textId="77777777" w:rsidR="009378C4" w:rsidRPr="009948B1" w:rsidRDefault="009378C4">
      <w:pPr>
        <w:rPr>
          <w:rFonts w:ascii="Times New Roman" w:eastAsia="Times New Roman" w:hAnsi="Times New Roman" w:cs="Times New Roman"/>
          <w:color w:val="000000" w:themeColor="text1"/>
          <w:lang w:val="uk-UA"/>
        </w:rPr>
      </w:pPr>
    </w:p>
    <w:p w14:paraId="0000007A" w14:textId="77777777" w:rsidR="009378C4" w:rsidRPr="009948B1" w:rsidRDefault="009378C4">
      <w:pPr>
        <w:rPr>
          <w:rFonts w:ascii="Times New Roman" w:eastAsia="Times New Roman" w:hAnsi="Times New Roman" w:cs="Times New Roman"/>
          <w:color w:val="000000" w:themeColor="text1"/>
          <w:lang w:val="uk-UA"/>
        </w:rPr>
      </w:pPr>
    </w:p>
    <w:p w14:paraId="0000007B" w14:textId="77777777" w:rsidR="009378C4" w:rsidRPr="009948B1" w:rsidRDefault="00CB389E">
      <w:pPr>
        <w:pStyle w:val="1"/>
        <w:numPr>
          <w:ilvl w:val="0"/>
          <w:numId w:val="12"/>
        </w:numPr>
        <w:spacing w:after="60" w:line="240" w:lineRule="auto"/>
        <w:rPr>
          <w:b/>
          <w:color w:val="000000" w:themeColor="text1"/>
          <w:sz w:val="24"/>
          <w:szCs w:val="24"/>
          <w:lang w:val="uk-UA"/>
        </w:rPr>
      </w:pPr>
      <w:bookmarkStart w:id="1" w:name="_heading=h.gjdgxs" w:colFirst="0" w:colLast="0"/>
      <w:bookmarkEnd w:id="1"/>
      <w:r w:rsidRPr="009948B1">
        <w:rPr>
          <w:rFonts w:ascii="Times New Roman" w:eastAsia="Times New Roman" w:hAnsi="Times New Roman" w:cs="Times New Roman"/>
          <w:b/>
          <w:color w:val="000000" w:themeColor="text1"/>
          <w:sz w:val="24"/>
          <w:szCs w:val="24"/>
          <w:lang w:val="uk-UA"/>
        </w:rPr>
        <w:t xml:space="preserve">Основні проблеми, які необхідно вирішити в рамках Плану відновлення </w:t>
      </w:r>
    </w:p>
    <w:p w14:paraId="0000007C" w14:textId="77777777" w:rsidR="009378C4" w:rsidRPr="009948B1" w:rsidRDefault="009378C4">
      <w:pPr>
        <w:spacing w:after="60" w:line="240" w:lineRule="auto"/>
        <w:rPr>
          <w:rFonts w:ascii="Times New Roman" w:eastAsia="Times New Roman" w:hAnsi="Times New Roman" w:cs="Times New Roman"/>
          <w:b/>
          <w:color w:val="000000" w:themeColor="text1"/>
          <w:lang w:val="uk-UA"/>
        </w:rPr>
      </w:pPr>
    </w:p>
    <w:p w14:paraId="0000007D" w14:textId="77777777" w:rsidR="009378C4" w:rsidRPr="009948B1" w:rsidRDefault="00CB389E">
      <w:pPr>
        <w:pStyle w:val="1"/>
        <w:spacing w:before="0" w:after="0"/>
        <w:rPr>
          <w:rFonts w:ascii="Times New Roman" w:eastAsia="Times New Roman" w:hAnsi="Times New Roman" w:cs="Times New Roman"/>
          <w:b/>
          <w:color w:val="000000" w:themeColor="text1"/>
          <w:sz w:val="20"/>
          <w:szCs w:val="20"/>
          <w:lang w:val="uk-UA"/>
        </w:rPr>
      </w:pPr>
      <w:bookmarkStart w:id="2" w:name="_heading=h.30j0zll" w:colFirst="0" w:colLast="0"/>
      <w:bookmarkEnd w:id="2"/>
      <w:r w:rsidRPr="009948B1">
        <w:rPr>
          <w:rFonts w:ascii="Times New Roman" w:eastAsia="Times New Roman" w:hAnsi="Times New Roman" w:cs="Times New Roman"/>
          <w:b/>
          <w:color w:val="000000" w:themeColor="text1"/>
          <w:sz w:val="20"/>
          <w:szCs w:val="20"/>
          <w:lang w:val="uk-UA"/>
        </w:rPr>
        <w:t>Перелік діючих стратегій/концепцій/програм:</w:t>
      </w:r>
    </w:p>
    <w:p w14:paraId="0000007E" w14:textId="77777777" w:rsidR="009378C4" w:rsidRPr="009948B1" w:rsidRDefault="00CB389E">
      <w:pPr>
        <w:numPr>
          <w:ilvl w:val="0"/>
          <w:numId w:val="4"/>
        </w:numPr>
        <w:spacing w:line="240" w:lineRule="auto"/>
        <w:jc w:val="both"/>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Програма діяльності Кабінету Міністрів України, затверджена постановою Кабінету Міністрів України від 12 червня 2020 р. № 471;</w:t>
      </w:r>
    </w:p>
    <w:p w14:paraId="0000007F" w14:textId="77777777" w:rsidR="009378C4" w:rsidRPr="009948B1" w:rsidRDefault="00CB389E">
      <w:pPr>
        <w:numPr>
          <w:ilvl w:val="0"/>
          <w:numId w:val="4"/>
        </w:numPr>
        <w:spacing w:line="240" w:lineRule="auto"/>
        <w:jc w:val="both"/>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Національна економічна стратегія на період до 2030 року, затверджена постановою Кабінету Міністрів України від 3 березня 2021 р. № 179; </w:t>
      </w:r>
    </w:p>
    <w:p w14:paraId="00000080" w14:textId="77777777" w:rsidR="009378C4" w:rsidRPr="009948B1" w:rsidRDefault="00CB389E">
      <w:pPr>
        <w:numPr>
          <w:ilvl w:val="0"/>
          <w:numId w:val="4"/>
        </w:numPr>
        <w:spacing w:line="240" w:lineRule="auto"/>
        <w:jc w:val="both"/>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Державна програма стимулювання економіки для подолання негативних наслідків, спричинених обмежувальними заходами щодо запобігання виникненню і поширенню гострої респіраторної хвороби COVID-19, спричиненої коронавірусом SARS-CoV-2, на 2020–2022 роки, затверджена постановою Кабінету Міністрів України від 27 травня 2020 р. № 534; </w:t>
      </w:r>
    </w:p>
    <w:p w14:paraId="00000081" w14:textId="77777777" w:rsidR="009378C4" w:rsidRPr="009948B1" w:rsidRDefault="00CB389E">
      <w:pPr>
        <w:numPr>
          <w:ilvl w:val="0"/>
          <w:numId w:val="4"/>
        </w:numPr>
        <w:spacing w:line="240" w:lineRule="auto"/>
        <w:jc w:val="both"/>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Національна стратегія із створення безбар’єрного простору в Україні на період до 2030 року, схвалена розпорядженням Кабінету Міністрів України        від 14 квітня 2021 р. № 366-р; </w:t>
      </w:r>
    </w:p>
    <w:p w14:paraId="00000082" w14:textId="77777777" w:rsidR="009378C4" w:rsidRPr="009948B1" w:rsidRDefault="00CB389E">
      <w:pPr>
        <w:numPr>
          <w:ilvl w:val="0"/>
          <w:numId w:val="4"/>
        </w:numPr>
        <w:spacing w:line="240" w:lineRule="auto"/>
        <w:jc w:val="both"/>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Державна стратегія регіонального розвитку на 2021- 2027 роки, затверджена постановою Кабінету Міністрів України від 5 серпня 2020 р. № 695;</w:t>
      </w:r>
    </w:p>
    <w:p w14:paraId="00000083" w14:textId="77777777" w:rsidR="009378C4" w:rsidRPr="009948B1" w:rsidRDefault="00CB389E">
      <w:pPr>
        <w:numPr>
          <w:ilvl w:val="0"/>
          <w:numId w:val="4"/>
        </w:numPr>
        <w:spacing w:line="240" w:lineRule="auto"/>
        <w:jc w:val="both"/>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highlight w:val="white"/>
          <w:lang w:val="uk-UA"/>
        </w:rPr>
        <w:t>Стратегія реформування державного управління на 2022-2025 роки, затверджена розпорядженням Кабінету Міністрів України від 21 липня 2021 р.          № 831-р;</w:t>
      </w:r>
    </w:p>
    <w:p w14:paraId="00000084" w14:textId="77777777" w:rsidR="009378C4" w:rsidRPr="009948B1" w:rsidRDefault="00CB389E">
      <w:pPr>
        <w:numPr>
          <w:ilvl w:val="0"/>
          <w:numId w:val="4"/>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highlight w:val="white"/>
          <w:lang w:val="uk-UA"/>
        </w:rPr>
        <w:t>План дій із впровадження Ініціативи “Партнерство “Відкритий Уряд” у 2021-2022 роках, затверджений розпорядженням Кабінету Міністрів України      від 24 люто</w:t>
      </w:r>
      <w:r w:rsidRPr="009948B1">
        <w:rPr>
          <w:rFonts w:ascii="Times New Roman" w:eastAsia="Times New Roman" w:hAnsi="Times New Roman" w:cs="Times New Roman"/>
          <w:color w:val="000000" w:themeColor="text1"/>
          <w:sz w:val="20"/>
          <w:szCs w:val="20"/>
          <w:lang w:val="uk-UA"/>
        </w:rPr>
        <w:t>го 2021 р. № 149-р;</w:t>
      </w:r>
    </w:p>
    <w:p w14:paraId="00000085" w14:textId="77777777" w:rsidR="009378C4" w:rsidRPr="009948B1" w:rsidRDefault="00CB389E">
      <w:pPr>
        <w:numPr>
          <w:ilvl w:val="0"/>
          <w:numId w:val="4"/>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розпорядження Кабінет Міністрів України від 17 лютого 2021 р. № 365-р «Деякі питання цифрової трансформації»;</w:t>
      </w:r>
    </w:p>
    <w:p w14:paraId="00000086" w14:textId="77777777" w:rsidR="009378C4" w:rsidRPr="009948B1" w:rsidRDefault="00CB389E">
      <w:pPr>
        <w:numPr>
          <w:ilvl w:val="0"/>
          <w:numId w:val="4"/>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Концепція розвитку системи електронних послуг в Україні, схвалена розпорядженням Кабінету Міністрів України від 16 листопада 2016 р. № 918-р;</w:t>
      </w:r>
    </w:p>
    <w:p w14:paraId="00000087" w14:textId="77777777" w:rsidR="009378C4" w:rsidRPr="009948B1" w:rsidRDefault="00CB389E">
      <w:pPr>
        <w:numPr>
          <w:ilvl w:val="0"/>
          <w:numId w:val="4"/>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Концепція розвитку штучного інтелекту в Україні, схвалена розпорядженням Кабінету Міністрів України від 2 грудня 2020 р. № 1556-р;</w:t>
      </w:r>
    </w:p>
    <w:p w14:paraId="00000088" w14:textId="77777777" w:rsidR="009378C4" w:rsidRPr="009948B1" w:rsidRDefault="00CB389E">
      <w:pPr>
        <w:numPr>
          <w:ilvl w:val="0"/>
          <w:numId w:val="4"/>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Про затвердження плану заходів з розвитку широкосмугового доступу до Інтернету на 2021 - 2022 роки від 8 вересня 2021 р. № 1069-р;</w:t>
      </w:r>
    </w:p>
    <w:p w14:paraId="00000089" w14:textId="77777777" w:rsidR="009378C4" w:rsidRPr="009948B1" w:rsidRDefault="00CB389E">
      <w:pPr>
        <w:numPr>
          <w:ilvl w:val="0"/>
          <w:numId w:val="4"/>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Про затвердження плану заходів щодо вивільнення смуг радіочастот у діапазонах 790-862 МГц, 694-790 МГц від радіоелектронних засобів радіомовної служби (телебачення) для впровадження радіотехнології LTE від 18 листопада 2020 р. № 1457-р;</w:t>
      </w:r>
    </w:p>
    <w:p w14:paraId="0000008A" w14:textId="77777777" w:rsidR="009378C4" w:rsidRPr="009948B1" w:rsidRDefault="00CB389E">
      <w:pPr>
        <w:numPr>
          <w:ilvl w:val="0"/>
          <w:numId w:val="4"/>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Про затвердження плану заходів щодо впровадження в Україні системи рухомого (мобільного) зв’язку п’ятого покоління від 11 листопада 2020 р.             № 1409-р;</w:t>
      </w:r>
    </w:p>
    <w:p w14:paraId="0000008B" w14:textId="77777777" w:rsidR="009378C4" w:rsidRPr="009948B1" w:rsidRDefault="00CB389E">
      <w:pPr>
        <w:numPr>
          <w:ilvl w:val="0"/>
          <w:numId w:val="4"/>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Про затвердження плану заходів щодо підвищення якості послуг рухомого (мобільного) зв’язку на 2020-2022 роки від 30 вересня 2020 р. № 1189-р;</w:t>
      </w:r>
    </w:p>
    <w:p w14:paraId="0000008C" w14:textId="77777777" w:rsidR="009378C4" w:rsidRPr="009948B1" w:rsidRDefault="00CB389E">
      <w:pPr>
        <w:numPr>
          <w:ilvl w:val="0"/>
          <w:numId w:val="4"/>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Стратегія розвитку сфери інноваційної діяльності на період до 2030 року, схвалена розпорядженням Кабінету Міністрів України від 10 липня 2019 р.       № 526-р;</w:t>
      </w:r>
    </w:p>
    <w:p w14:paraId="0000008D" w14:textId="77777777" w:rsidR="009378C4" w:rsidRPr="009948B1" w:rsidRDefault="00CB389E">
      <w:pPr>
        <w:numPr>
          <w:ilvl w:val="0"/>
          <w:numId w:val="4"/>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Дорожня карта реформування ІТ-освіти, затверджена наказом Міністерства освіти і науки України, Міністерства цифрової трансформації України           від 23 грудня 2021 р. № 1418/181 “Про затвердження Плану заходів з реформування ІТ-освіти”;</w:t>
      </w:r>
    </w:p>
    <w:p w14:paraId="0000008E" w14:textId="77777777" w:rsidR="009378C4" w:rsidRPr="009948B1" w:rsidRDefault="00CB389E">
      <w:pPr>
        <w:numPr>
          <w:ilvl w:val="0"/>
          <w:numId w:val="4"/>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Розпорядження Кабміну від 12 травня 2021 р. № 438-р “Про затвердження плану заходів з реалізації Концепції розвитку штучного інтелекту в Україні на 2021-2024 роки”;</w:t>
      </w:r>
    </w:p>
    <w:p w14:paraId="0000008F" w14:textId="77777777" w:rsidR="009378C4" w:rsidRPr="009948B1" w:rsidRDefault="00CB389E">
      <w:pPr>
        <w:numPr>
          <w:ilvl w:val="0"/>
          <w:numId w:val="4"/>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Стратегія кібербезпеки України. Затверджена Указом Президента України від 26 серпня 2021 р. № 447/2021.</w:t>
      </w:r>
    </w:p>
    <w:p w14:paraId="00000090" w14:textId="77777777" w:rsidR="009378C4" w:rsidRPr="009948B1" w:rsidRDefault="009378C4">
      <w:pPr>
        <w:spacing w:after="60" w:line="240" w:lineRule="auto"/>
        <w:ind w:left="720"/>
        <w:jc w:val="both"/>
        <w:rPr>
          <w:rFonts w:ascii="Times New Roman" w:eastAsia="Times New Roman" w:hAnsi="Times New Roman" w:cs="Times New Roman"/>
          <w:color w:val="000000" w:themeColor="text1"/>
          <w:sz w:val="20"/>
          <w:szCs w:val="20"/>
          <w:highlight w:val="white"/>
          <w:lang w:val="uk-UA"/>
        </w:rPr>
      </w:pPr>
    </w:p>
    <w:p w14:paraId="00000091" w14:textId="77777777" w:rsidR="009378C4" w:rsidRPr="009948B1" w:rsidRDefault="00CB389E">
      <w:pPr>
        <w:spacing w:after="60" w:line="264" w:lineRule="auto"/>
        <w:jc w:val="both"/>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Ключові виклики у сфері:</w:t>
      </w:r>
    </w:p>
    <w:p w14:paraId="00000092" w14:textId="77777777" w:rsidR="009378C4" w:rsidRPr="009948B1" w:rsidRDefault="00CB389E">
      <w:pPr>
        <w:numPr>
          <w:ilvl w:val="0"/>
          <w:numId w:val="9"/>
        </w:numP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b/>
          <w:color w:val="000000" w:themeColor="text1"/>
          <w:sz w:val="20"/>
          <w:szCs w:val="20"/>
          <w:highlight w:val="white"/>
          <w:lang w:val="uk-UA"/>
        </w:rPr>
        <w:t xml:space="preserve">Публічні послуги (електронні та такі, що надаються в ЦНАП та/або безпосередньо суб’єктами їх надання) </w:t>
      </w:r>
      <w:r w:rsidRPr="009948B1">
        <w:rPr>
          <w:rFonts w:ascii="Times New Roman" w:eastAsia="Times New Roman" w:hAnsi="Times New Roman" w:cs="Times New Roman"/>
          <w:color w:val="000000" w:themeColor="text1"/>
          <w:sz w:val="20"/>
          <w:szCs w:val="20"/>
          <w:highlight w:val="white"/>
          <w:lang w:val="uk-UA"/>
        </w:rPr>
        <w:t>- значна кількість громадян знаходиться не за місцем проживання, що призводить до того, що вони не можуть отримати усі необхідні послуги (принцип екстериторіальності поширюється ще не на всі послуги, а також далеко не всі послуги доступні в електронній формі); тривала зупинка у наданні окремих послуг суб’єктами їх надання; невпорядкованість назв документів, необхідних для замовлення послуг; недостатньо системний розвиток публічних послуг (відсутність життєвого циклу послуги, потреба в подальшому інституційному розвитку, впорядкування адміністративного збору за надання послуг, децентралізації окремих груп послуг на місцевий рівень, розвитку методичного забезпечення тощо), складність надання послуг українцям, які з метою захисту від військових дій, тимчасово знаходяться за кордоном; Підвищення попиту на публічні послуги через переміщення, втрату документів, потребу в отриманні державних соціальних допомог, пенсій тощо;</w:t>
      </w:r>
    </w:p>
    <w:p w14:paraId="00000093" w14:textId="77777777" w:rsidR="009378C4" w:rsidRPr="009948B1" w:rsidRDefault="00CB389E">
      <w:pPr>
        <w:numPr>
          <w:ilvl w:val="0"/>
          <w:numId w:val="9"/>
        </w:numP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b/>
          <w:color w:val="000000" w:themeColor="text1"/>
          <w:sz w:val="20"/>
          <w:szCs w:val="20"/>
          <w:highlight w:val="white"/>
          <w:lang w:val="uk-UA"/>
        </w:rPr>
        <w:lastRenderedPageBreak/>
        <w:t>Публічні реєстри та електронна взаємодія</w:t>
      </w:r>
      <w:r w:rsidRPr="009948B1">
        <w:rPr>
          <w:rFonts w:ascii="Times New Roman" w:eastAsia="Times New Roman" w:hAnsi="Times New Roman" w:cs="Times New Roman"/>
          <w:color w:val="000000" w:themeColor="text1"/>
          <w:sz w:val="20"/>
          <w:szCs w:val="20"/>
          <w:highlight w:val="white"/>
          <w:lang w:val="uk-UA"/>
        </w:rPr>
        <w:t xml:space="preserve"> - в зв'язку з війною виникло питання фізичного захисту державних інформаційних систем, їх відмовостійкості, можливості зберігання даних та розміщення державних інформаційних систем за кордоном, наслідком чого було призупинення на певний час доступу до цих реєстрів; Недостовірність даних в реєстрах, відсутність єдиного наскрізного ідентифікатора, низька якість центральних довідників і  стандартів, недостатня готовність державних інформаційних систем до електронної взаємодії; </w:t>
      </w:r>
    </w:p>
    <w:p w14:paraId="00000094" w14:textId="77777777" w:rsidR="009378C4" w:rsidRPr="009948B1" w:rsidRDefault="00CB389E">
      <w:pPr>
        <w:numPr>
          <w:ilvl w:val="0"/>
          <w:numId w:val="9"/>
        </w:numP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b/>
          <w:color w:val="000000" w:themeColor="text1"/>
          <w:sz w:val="20"/>
          <w:szCs w:val="20"/>
          <w:highlight w:val="white"/>
          <w:lang w:val="uk-UA"/>
        </w:rPr>
        <w:t>Центри надання адміністративних послуг</w:t>
      </w:r>
      <w:r w:rsidRPr="009948B1">
        <w:rPr>
          <w:rFonts w:ascii="Times New Roman" w:eastAsia="Times New Roman" w:hAnsi="Times New Roman" w:cs="Times New Roman"/>
          <w:color w:val="000000" w:themeColor="text1"/>
          <w:sz w:val="20"/>
          <w:szCs w:val="20"/>
          <w:highlight w:val="white"/>
          <w:lang w:val="uk-UA"/>
        </w:rPr>
        <w:t xml:space="preserve"> - руйнування ЦНАП на територіях, що були або знаходяться під тимчасовою окупацією; відсутність доступу до реєстрів та інформаційних систем або ж тривале відновлення доступу до цих систем для забезпечення надання послуг громадянам; не у всіх громадах створені ЦНАП (потреба подальшого  розвитку мережі ЦНАП); відсутність можливості надання е-послуг в населених пунктах з відсутнім доступом до інтернет (цифровий розрив); складність надання послуг через відсутність уніфікованого програмного забезпечення, що гарантує можливість роботи з різними державними інформаційними системами; відсутність можливості отримання послуг громадянами там, де зручно; недостатність взаємодії в електронному вигляді між учасниками процесу надання послуг (Трембіта, СЕВ ОВВ);</w:t>
      </w:r>
    </w:p>
    <w:p w14:paraId="00000095" w14:textId="77777777" w:rsidR="009378C4" w:rsidRPr="009948B1" w:rsidRDefault="00CB389E">
      <w:pPr>
        <w:numPr>
          <w:ilvl w:val="0"/>
          <w:numId w:val="9"/>
        </w:numP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b/>
          <w:color w:val="000000" w:themeColor="text1"/>
          <w:sz w:val="20"/>
          <w:szCs w:val="20"/>
          <w:highlight w:val="white"/>
          <w:lang w:val="uk-UA"/>
        </w:rPr>
        <w:t>Довірчі послуги та електронна ідентифікація</w:t>
      </w:r>
      <w:r w:rsidRPr="009948B1">
        <w:rPr>
          <w:rFonts w:ascii="Times New Roman" w:eastAsia="Times New Roman" w:hAnsi="Times New Roman" w:cs="Times New Roman"/>
          <w:color w:val="000000" w:themeColor="text1"/>
          <w:sz w:val="20"/>
          <w:szCs w:val="20"/>
          <w:highlight w:val="white"/>
          <w:lang w:val="uk-UA"/>
        </w:rPr>
        <w:t xml:space="preserve"> - необхідність прискорення процесів євроінтеграції та ускладнення переходу на надійні засоби ідентифікації (КЕП), не готовність системи акредитації, відсутність взаємного визнання електронних довірчих послуг; </w:t>
      </w:r>
    </w:p>
    <w:p w14:paraId="00000096" w14:textId="77777777" w:rsidR="009378C4" w:rsidRPr="009948B1" w:rsidRDefault="00CB389E">
      <w:pPr>
        <w:numPr>
          <w:ilvl w:val="0"/>
          <w:numId w:val="9"/>
        </w:numP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b/>
          <w:color w:val="000000" w:themeColor="text1"/>
          <w:sz w:val="20"/>
          <w:szCs w:val="20"/>
          <w:highlight w:val="white"/>
          <w:lang w:val="uk-UA"/>
        </w:rPr>
        <w:t>Цифрові документи</w:t>
      </w:r>
      <w:r w:rsidRPr="009948B1">
        <w:rPr>
          <w:rFonts w:ascii="Times New Roman" w:eastAsia="Times New Roman" w:hAnsi="Times New Roman" w:cs="Times New Roman"/>
          <w:color w:val="000000" w:themeColor="text1"/>
          <w:sz w:val="20"/>
          <w:szCs w:val="20"/>
          <w:highlight w:val="white"/>
          <w:lang w:val="uk-UA"/>
        </w:rPr>
        <w:t xml:space="preserve"> - в зв'язку з війною виникла необхідність використання цифрових образів документів у доповнення або замість фізичних, що були втрачені або до яких у громадян тимчасово відсутній доступ, які можуть пред'являтися (надаватися) особою на смартфоні через мобільний додаток Порталу Дія;</w:t>
      </w:r>
    </w:p>
    <w:p w14:paraId="00000097" w14:textId="77777777" w:rsidR="009378C4" w:rsidRPr="009948B1" w:rsidRDefault="00CB389E">
      <w:pPr>
        <w:numPr>
          <w:ilvl w:val="0"/>
          <w:numId w:val="9"/>
        </w:numP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Потреба впровадження цифрових та антикорупційних інструментів в управлінських процесах процедур відшкодування шкоди, завданої внаслідок збройної агресії РФ;</w:t>
      </w:r>
    </w:p>
    <w:p w14:paraId="00000098" w14:textId="77777777" w:rsidR="009378C4" w:rsidRPr="009948B1" w:rsidRDefault="00CB389E">
      <w:pPr>
        <w:numPr>
          <w:ilvl w:val="0"/>
          <w:numId w:val="9"/>
        </w:numP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Відсутність достатнього фінансування усіх напрямків цифровізації;</w:t>
      </w:r>
    </w:p>
    <w:p w14:paraId="00000099" w14:textId="77777777" w:rsidR="009378C4" w:rsidRPr="009948B1" w:rsidRDefault="00CB389E">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lang w:val="uk-UA"/>
        </w:rPr>
        <w:t>Щонайменше 726 операторів електронних комунікацій фіксованого доступу до мереж Інтернет зазнали збитків в результаті військових дій. Після деок</w:t>
      </w:r>
      <w:r w:rsidRPr="009948B1">
        <w:rPr>
          <w:rFonts w:ascii="Times New Roman" w:eastAsia="Times New Roman" w:hAnsi="Times New Roman" w:cs="Times New Roman"/>
          <w:color w:val="000000" w:themeColor="text1"/>
          <w:sz w:val="20"/>
          <w:szCs w:val="20"/>
          <w:highlight w:val="white"/>
          <w:lang w:val="uk-UA"/>
        </w:rPr>
        <w:t>упації населених пунктів руйнування мереж становить до 100 %. По країні якість передавання даних по мережам фіксованого Інтернет доступу знизилась в середньому на 13% (оцінка здійснена станом на 01 травня 2022 р.);</w:t>
      </w:r>
    </w:p>
    <w:p w14:paraId="0000009A" w14:textId="77777777" w:rsidR="009378C4" w:rsidRPr="009948B1" w:rsidRDefault="00CB389E">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У 12,2% населених пунктів відсутній доступ до мобільного зв'язку, у 3,1% - частково доступний. Не працюють 3534 базових станції мобільних операторів, що становить майже 11% від загальної кількості. За останній місяць загальна кількість непрацюючих базових станцій зросла на 700. По країні якість передавання даних по мережам мобільного Інтернет доступу знизилась в середньому на 26% (оцінка здійснена станом на 01 травня 2022 р.);</w:t>
      </w:r>
    </w:p>
    <w:p w14:paraId="0000009B" w14:textId="77777777" w:rsidR="009378C4" w:rsidRPr="009948B1" w:rsidRDefault="00CB389E">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Створення можливостей здійснювати підприємницьку діяльність в Україні для іноземців без необхідності фізичної присутності на її території;</w:t>
      </w:r>
    </w:p>
    <w:p w14:paraId="0000009C" w14:textId="77777777" w:rsidR="009378C4" w:rsidRPr="009948B1" w:rsidRDefault="00CB389E">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Імплементація актів ЄС у сфері електронної комерції до законодавства України;</w:t>
      </w:r>
    </w:p>
    <w:p w14:paraId="0000009D" w14:textId="77777777" w:rsidR="009378C4" w:rsidRPr="009948B1" w:rsidRDefault="00CB389E">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Створення правового поля для сфери застосування технологій штучного інтелекту;</w:t>
      </w:r>
    </w:p>
    <w:p w14:paraId="0000009E" w14:textId="77777777" w:rsidR="009378C4" w:rsidRPr="009948B1" w:rsidRDefault="00CB389E">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Створення правового поля для ринку віртуальних активів;</w:t>
      </w:r>
    </w:p>
    <w:p w14:paraId="0000009F" w14:textId="77777777" w:rsidR="009378C4" w:rsidRPr="009948B1" w:rsidRDefault="00CB389E">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Реформування ІТ-освіти з метою вдосконалення рівня отриманих знань та навичок в ІТ галузі;</w:t>
      </w:r>
    </w:p>
    <w:p w14:paraId="000000A0" w14:textId="77777777" w:rsidR="009378C4" w:rsidRPr="009948B1" w:rsidRDefault="00CB389E">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Гарантії функціонування ІТ-бізнесу під час воєнного стану та у післявоєнний період;</w:t>
      </w:r>
    </w:p>
    <w:p w14:paraId="000000A1" w14:textId="77777777" w:rsidR="009378C4" w:rsidRPr="009948B1" w:rsidRDefault="00CB389E">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Удосконалення правового поля для інноваційної діяльності та інвестування;</w:t>
      </w:r>
    </w:p>
    <w:p w14:paraId="000000A2" w14:textId="77777777" w:rsidR="009378C4" w:rsidRPr="009948B1" w:rsidRDefault="00CB389E">
      <w:pPr>
        <w:numPr>
          <w:ilvl w:val="0"/>
          <w:numId w:val="9"/>
        </w:numPr>
        <w:spacing w:line="264"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Низький рівень захисту інформаційних ресурсів органів державної влади, місцевого самоврядування, ОКІ;</w:t>
      </w:r>
    </w:p>
    <w:p w14:paraId="000000A3" w14:textId="77777777" w:rsidR="009378C4" w:rsidRPr="009948B1" w:rsidRDefault="00CB389E">
      <w:pPr>
        <w:numPr>
          <w:ilvl w:val="0"/>
          <w:numId w:val="9"/>
        </w:numPr>
        <w:spacing w:line="264"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Брак кваліфікованих кадрів у сфері інформаційної безпеки;</w:t>
      </w:r>
    </w:p>
    <w:p w14:paraId="000000A4" w14:textId="77777777" w:rsidR="009378C4" w:rsidRPr="009948B1" w:rsidRDefault="00CB389E">
      <w:pPr>
        <w:numPr>
          <w:ilvl w:val="0"/>
          <w:numId w:val="9"/>
        </w:numPr>
        <w:spacing w:line="264"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Підвищення кіберстійкості та ефективності реагування на інциденти кібербезпеки;</w:t>
      </w:r>
    </w:p>
    <w:p w14:paraId="000000A5" w14:textId="77777777" w:rsidR="009378C4" w:rsidRPr="009948B1" w:rsidRDefault="00CB389E">
      <w:pPr>
        <w:numPr>
          <w:ilvl w:val="0"/>
          <w:numId w:val="9"/>
        </w:numPr>
        <w:spacing w:after="60" w:line="264"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Необхідність адаптації нормативної бази України у сфері інформаційної безпеки під вимоги ЄС та НАТО, а також практики більш розвинених країн.</w:t>
      </w:r>
    </w:p>
    <w:p w14:paraId="000000A6" w14:textId="77777777" w:rsidR="009378C4" w:rsidRPr="009948B1" w:rsidRDefault="009378C4">
      <w:pPr>
        <w:pBdr>
          <w:top w:val="nil"/>
          <w:left w:val="nil"/>
          <w:bottom w:val="nil"/>
          <w:right w:val="nil"/>
          <w:between w:val="nil"/>
        </w:pBdr>
        <w:spacing w:after="60" w:line="240" w:lineRule="auto"/>
        <w:jc w:val="both"/>
        <w:rPr>
          <w:rFonts w:ascii="Times New Roman" w:eastAsia="Times New Roman" w:hAnsi="Times New Roman" w:cs="Times New Roman"/>
          <w:color w:val="000000" w:themeColor="text1"/>
          <w:sz w:val="20"/>
          <w:szCs w:val="20"/>
          <w:highlight w:val="white"/>
          <w:lang w:val="uk-UA"/>
        </w:rPr>
      </w:pPr>
    </w:p>
    <w:p w14:paraId="000000A7" w14:textId="77777777" w:rsidR="009378C4" w:rsidRPr="009948B1" w:rsidRDefault="00CB389E">
      <w:pPr>
        <w:spacing w:after="60" w:line="264" w:lineRule="auto"/>
        <w:jc w:val="both"/>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Ключові можливості</w:t>
      </w:r>
      <w:r w:rsidRPr="009948B1">
        <w:rPr>
          <w:rFonts w:ascii="Times New Roman" w:eastAsia="Times New Roman" w:hAnsi="Times New Roman" w:cs="Times New Roman"/>
          <w:color w:val="000000" w:themeColor="text1"/>
          <w:sz w:val="20"/>
          <w:szCs w:val="20"/>
          <w:lang w:val="uk-UA"/>
        </w:rPr>
        <w:t>:</w:t>
      </w:r>
    </w:p>
    <w:p w14:paraId="000000A8" w14:textId="77777777" w:rsidR="009378C4" w:rsidRPr="009948B1" w:rsidRDefault="00CB389E">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готовність країн до співпраці та прискорення євроінтеграційних процесів;</w:t>
      </w:r>
    </w:p>
    <w:p w14:paraId="000000A9" w14:textId="77777777" w:rsidR="009378C4" w:rsidRPr="009948B1" w:rsidRDefault="00CB389E">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можливість збільшення донорського та недорогого кредитного фінансування;</w:t>
      </w:r>
    </w:p>
    <w:p w14:paraId="000000AA" w14:textId="77777777" w:rsidR="009378C4" w:rsidRPr="009948B1" w:rsidRDefault="00CB389E">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наявність публічного запиту (зацікавленість) та готовність користуватись електронними послугами громадянами та бізнесом;</w:t>
      </w:r>
    </w:p>
    <w:p w14:paraId="000000AB" w14:textId="77777777" w:rsidR="009378C4" w:rsidRPr="009948B1" w:rsidRDefault="00CB389E">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відновлення інфраструктури електронних комунікацій за новими технологічними рішеннями (у т.ч. розгортання мереж NGN), оптимізація витрат на розгортання нових мереж шляхом спільного інвестування та спільного використання інфраструктури, підвищення стійкості та надійності телекомунікаційних мереж, спрощення бюрократичних процесів для розвитку галузі, фінансова та технічна підтримка міжнародних установ та експертів;</w:t>
      </w:r>
    </w:p>
    <w:p w14:paraId="000000AC" w14:textId="77777777" w:rsidR="009378C4" w:rsidRPr="009948B1" w:rsidRDefault="00CB389E">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ЄС Connecting Europe Facility (CEF) розглядає можливість фінансування проектів для створення інфраструктурних об'єктів за кошти бюджету ЄС;</w:t>
      </w:r>
    </w:p>
    <w:p w14:paraId="000000AD" w14:textId="77777777" w:rsidR="009378C4" w:rsidRPr="009948B1" w:rsidRDefault="00CB389E">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lastRenderedPageBreak/>
        <w:t>реалізація проекту “Е-резидентство” забезпечить встановлення сприятливих умов для ведення бізнесу іноземцями в Україні онлайн, без необхідності фізичної присутності, що призведе до збільшення доходів державного бюджетів, шляхом наповнення його за рахунок податків, які сплачуються е-резидентами;</w:t>
      </w:r>
    </w:p>
    <w:p w14:paraId="000000AE" w14:textId="77777777" w:rsidR="009378C4" w:rsidRPr="009948B1" w:rsidRDefault="00CB389E">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інтеграція України в Єдиний цифровий ринок ЄС та перспективи для України вступу до ЄС;</w:t>
      </w:r>
    </w:p>
    <w:p w14:paraId="000000AF" w14:textId="77777777" w:rsidR="009378C4" w:rsidRPr="009948B1" w:rsidRDefault="00CB389E">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повернення українських постачальників послуг віртуальних активів із закордонних юрисдикцій реєстрації до України, призведе до наповнення державного бюджету;</w:t>
      </w:r>
    </w:p>
    <w:p w14:paraId="000000B0" w14:textId="77777777" w:rsidR="009378C4" w:rsidRPr="009948B1" w:rsidRDefault="00CB389E">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створення в Україні власної блокчейн інфраструктури матиме перспективи інтеграції до відповідної інфраструктури ЄС, яка на даний час вже будується;</w:t>
      </w:r>
    </w:p>
    <w:p w14:paraId="000000B1" w14:textId="77777777" w:rsidR="009378C4" w:rsidRPr="009948B1" w:rsidRDefault="00CB389E">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входження України до п’ятірки країн з найбільшою кількістю стартапів на одного мешканця;</w:t>
      </w:r>
    </w:p>
    <w:p w14:paraId="000000B2" w14:textId="77777777" w:rsidR="009378C4" w:rsidRPr="009948B1" w:rsidRDefault="00CB389E">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 xml:space="preserve">входження України до панєвропейської мережі стартап асоціацій для інтеграції українських стартапів у інноваційну екосистему ЄС; </w:t>
      </w:r>
    </w:p>
    <w:p w14:paraId="000000B3" w14:textId="77777777" w:rsidR="009378C4" w:rsidRPr="009948B1" w:rsidRDefault="00CB389E">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суттєво покращена державно-приватна взаємодія в сфері кібербезпеки під час війни;</w:t>
      </w:r>
    </w:p>
    <w:p w14:paraId="000000B4" w14:textId="77777777" w:rsidR="009378C4" w:rsidRPr="009948B1" w:rsidRDefault="00CB389E">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поліпшена взаємодія і координація між основними суб’єктами національної системи кібербезпеки;</w:t>
      </w:r>
    </w:p>
    <w:p w14:paraId="000000B5" w14:textId="77777777" w:rsidR="009378C4" w:rsidRPr="009948B1" w:rsidRDefault="00CB389E">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наявність значної кількості висококваліфікованих кадрів в основних суб’єктах, мобілізованих на період війни;</w:t>
      </w:r>
    </w:p>
    <w:p w14:paraId="000000B6" w14:textId="77777777" w:rsidR="009378C4" w:rsidRPr="009948B1" w:rsidRDefault="00CB389E">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величезний обсяг міжнародної технічної допомоги в сфері кібербезпеки, яка надається Україні з початку війни;</w:t>
      </w:r>
    </w:p>
    <w:p w14:paraId="000000B7" w14:textId="77777777" w:rsidR="009378C4" w:rsidRPr="009948B1" w:rsidRDefault="00CB389E">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покращена взаємодія з міжнародними партнерами.</w:t>
      </w:r>
    </w:p>
    <w:p w14:paraId="000000B8" w14:textId="77777777" w:rsidR="009378C4" w:rsidRPr="009948B1" w:rsidRDefault="009378C4">
      <w:pPr>
        <w:pBdr>
          <w:top w:val="nil"/>
          <w:left w:val="nil"/>
          <w:bottom w:val="nil"/>
          <w:right w:val="nil"/>
          <w:between w:val="nil"/>
        </w:pBdr>
        <w:spacing w:line="240" w:lineRule="auto"/>
        <w:ind w:left="720"/>
        <w:jc w:val="both"/>
        <w:rPr>
          <w:rFonts w:ascii="Times New Roman" w:eastAsia="Times New Roman" w:hAnsi="Times New Roman" w:cs="Times New Roman"/>
          <w:color w:val="000000" w:themeColor="text1"/>
          <w:sz w:val="20"/>
          <w:szCs w:val="20"/>
          <w:highlight w:val="white"/>
          <w:lang w:val="uk-UA"/>
        </w:rPr>
      </w:pPr>
    </w:p>
    <w:p w14:paraId="000000B9" w14:textId="77777777" w:rsidR="009378C4" w:rsidRPr="009948B1" w:rsidRDefault="00CB389E">
      <w:pPr>
        <w:spacing w:after="60" w:line="264" w:lineRule="auto"/>
        <w:jc w:val="both"/>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Ключові обмеження / рамка:</w:t>
      </w:r>
    </w:p>
    <w:p w14:paraId="000000BA" w14:textId="77777777" w:rsidR="009378C4" w:rsidRPr="009948B1" w:rsidRDefault="00CB389E">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 xml:space="preserve">час; </w:t>
      </w:r>
    </w:p>
    <w:p w14:paraId="000000BB" w14:textId="77777777" w:rsidR="009378C4" w:rsidRPr="009948B1" w:rsidRDefault="00CB389E">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ресурси;</w:t>
      </w:r>
    </w:p>
    <w:p w14:paraId="000000BC" w14:textId="77777777" w:rsidR="009378C4" w:rsidRPr="009948B1" w:rsidRDefault="00CB389E">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складні бюрократичні процеси;</w:t>
      </w:r>
    </w:p>
    <w:p w14:paraId="000000BD" w14:textId="77777777" w:rsidR="009378C4" w:rsidRPr="009948B1" w:rsidRDefault="00CB389E">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електронне комунікаційне обладнання переважно виготовляється за кордоном, а його вартість залежить від валютних коливань, що обмежує можливість чітко визначити потреби у фінансуванні з прив’язкою до національної валюти. Наразі утруднена логістика обладнання до України, через війну імпортери присвоюють високий ступінь ризику доставки, що призводить до подорожчання вартості обладнання;</w:t>
      </w:r>
    </w:p>
    <w:p w14:paraId="000000BE" w14:textId="77777777" w:rsidR="009378C4" w:rsidRPr="009948B1" w:rsidRDefault="00CB389E">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виробництво кабельної продукції в Україні частково зруйноване, інші заводи змушені перебудовувати логістичні ланцюжки у постачанні сировини та матеріалів для виготовлення продукції;</w:t>
      </w:r>
    </w:p>
    <w:p w14:paraId="000000BF" w14:textId="77777777" w:rsidR="009378C4" w:rsidRPr="009948B1" w:rsidRDefault="00CB389E">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значна кількість фахівців галузі мобілізована, заміщення кваліфікованих фахівців потребує значного часу для їх підготовки;</w:t>
      </w:r>
    </w:p>
    <w:p w14:paraId="000000C0" w14:textId="77777777" w:rsidR="009378C4" w:rsidRPr="009948B1" w:rsidRDefault="00CB389E">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через активні бойові дії руйнування мереж продовжуються. Загальні обсяги руйнування можливо прогнозувати за наявним досвідом деокупованих територій;</w:t>
      </w:r>
    </w:p>
    <w:p w14:paraId="000000C1" w14:textId="77777777" w:rsidR="009378C4" w:rsidRPr="009948B1" w:rsidRDefault="00CB389E">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воєнний стан на території України, що можливо призупинить залучення іноземних громадян у якості е-резидентів. Наявність репутаційних ризиків України, що пов'язані із особливостями оподаткування е-резидентів;</w:t>
      </w:r>
    </w:p>
    <w:p w14:paraId="000000C2" w14:textId="77777777" w:rsidR="009378C4" w:rsidRPr="009948B1" w:rsidRDefault="00CB389E">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відсутність державного регулювання ринку віртуальних активів унеможливлює ведення відповідної господарської діяльності, що перешкоджає наповненню державного бюджету та сприяє продовженню функціонування ринку віртуальних активів в “тіні”;</w:t>
      </w:r>
    </w:p>
    <w:p w14:paraId="000000C3" w14:textId="77777777" w:rsidR="009378C4" w:rsidRPr="009948B1" w:rsidRDefault="00CB389E">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відсутність гарантій для ведення ІТ-діяльності в умовах воєнного стану;</w:t>
      </w:r>
    </w:p>
    <w:p w14:paraId="000000C4" w14:textId="77777777" w:rsidR="009378C4" w:rsidRPr="009948B1" w:rsidRDefault="00CB389E">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відтік стартапів та технологічних фахівців за кордон внаслідок воєнних дій;</w:t>
      </w:r>
    </w:p>
    <w:p w14:paraId="000000C5" w14:textId="77777777" w:rsidR="009378C4" w:rsidRPr="009948B1" w:rsidRDefault="00CB389E">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відтік кваліфікованих кадрів з ринку і потенційна нестача для заповнення вакансій в ОДВ та ОКІІ;</w:t>
      </w:r>
    </w:p>
    <w:p w14:paraId="000000C6" w14:textId="77777777" w:rsidR="009378C4" w:rsidRPr="009948B1" w:rsidRDefault="00CB389E">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відсутність бюджетного фінансування проєктів з кібербезпеки;</w:t>
      </w:r>
    </w:p>
    <w:p w14:paraId="000000C7" w14:textId="77777777" w:rsidR="009378C4" w:rsidRPr="009948B1" w:rsidRDefault="00CB389E">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постійна агресія проти України у кіберпросторі, що вимагає реагування і обмежує ресурси на впровадження проєктів з кібербезпеки;</w:t>
      </w:r>
    </w:p>
    <w:p w14:paraId="000000C8" w14:textId="77777777" w:rsidR="009378C4" w:rsidRPr="009948B1" w:rsidRDefault="00CB389E">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ризики фізичного руйнування інфраструктури.</w:t>
      </w:r>
    </w:p>
    <w:p w14:paraId="000000C9" w14:textId="77777777" w:rsidR="009378C4" w:rsidRPr="009948B1" w:rsidRDefault="009378C4">
      <w:pPr>
        <w:spacing w:after="60" w:line="240" w:lineRule="auto"/>
        <w:ind w:left="720"/>
        <w:rPr>
          <w:rFonts w:ascii="Times New Roman" w:eastAsia="Times New Roman" w:hAnsi="Times New Roman" w:cs="Times New Roman"/>
          <w:color w:val="000000" w:themeColor="text1"/>
          <w:lang w:val="uk-UA"/>
        </w:rPr>
      </w:pPr>
    </w:p>
    <w:p w14:paraId="000000CA" w14:textId="77777777" w:rsidR="009378C4" w:rsidRPr="009948B1" w:rsidRDefault="00CB389E">
      <w:pPr>
        <w:spacing w:after="60" w:line="240" w:lineRule="auto"/>
        <w:rPr>
          <w:rFonts w:ascii="Times New Roman" w:eastAsia="Times New Roman" w:hAnsi="Times New Roman" w:cs="Times New Roman"/>
          <w:color w:val="000000" w:themeColor="text1"/>
          <w:highlight w:val="white"/>
          <w:lang w:val="uk-UA"/>
        </w:rPr>
      </w:pPr>
      <w:r w:rsidRPr="009948B1">
        <w:rPr>
          <w:color w:val="000000" w:themeColor="text1"/>
          <w:lang w:val="uk-UA"/>
        </w:rPr>
        <w:br w:type="page"/>
      </w:r>
    </w:p>
    <w:p w14:paraId="000000CB" w14:textId="77777777" w:rsidR="009378C4" w:rsidRPr="009948B1" w:rsidRDefault="009378C4">
      <w:pPr>
        <w:spacing w:after="60" w:line="240" w:lineRule="auto"/>
        <w:ind w:left="360"/>
        <w:rPr>
          <w:rFonts w:ascii="Times New Roman" w:eastAsia="Times New Roman" w:hAnsi="Times New Roman" w:cs="Times New Roman"/>
          <w:color w:val="000000" w:themeColor="text1"/>
          <w:highlight w:val="white"/>
          <w:lang w:val="uk-UA"/>
        </w:rPr>
      </w:pPr>
    </w:p>
    <w:p w14:paraId="000000CC" w14:textId="77777777" w:rsidR="009378C4" w:rsidRPr="009948B1" w:rsidRDefault="00CB389E">
      <w:pPr>
        <w:numPr>
          <w:ilvl w:val="0"/>
          <w:numId w:val="12"/>
        </w:numPr>
        <w:rPr>
          <w:b/>
          <w:color w:val="000000" w:themeColor="text1"/>
          <w:sz w:val="26"/>
          <w:szCs w:val="26"/>
          <w:lang w:val="uk-UA"/>
        </w:rPr>
      </w:pPr>
      <w:r w:rsidRPr="009948B1">
        <w:rPr>
          <w:rFonts w:ascii="Times New Roman" w:eastAsia="Times New Roman" w:hAnsi="Times New Roman" w:cs="Times New Roman"/>
          <w:b/>
          <w:color w:val="000000" w:themeColor="text1"/>
          <w:sz w:val="26"/>
          <w:szCs w:val="26"/>
          <w:lang w:val="uk-UA"/>
        </w:rPr>
        <w:t xml:space="preserve"> Деталізований план заходів:</w:t>
      </w:r>
    </w:p>
    <w:p w14:paraId="000000CD" w14:textId="77777777" w:rsidR="009378C4" w:rsidRPr="009948B1" w:rsidRDefault="00CB389E">
      <w:pPr>
        <w:pStyle w:val="1"/>
        <w:spacing w:before="0" w:after="0" w:line="240" w:lineRule="auto"/>
        <w:jc w:val="center"/>
        <w:rPr>
          <w:rFonts w:ascii="Times New Roman" w:eastAsia="Times New Roman" w:hAnsi="Times New Roman" w:cs="Times New Roman"/>
          <w:color w:val="000000" w:themeColor="text1"/>
          <w:sz w:val="22"/>
          <w:szCs w:val="22"/>
          <w:lang w:val="uk-UA"/>
        </w:rPr>
      </w:pPr>
      <w:bookmarkStart w:id="3" w:name="_heading=h.3znysh7" w:colFirst="0" w:colLast="0"/>
      <w:bookmarkEnd w:id="3"/>
      <w:r w:rsidRPr="009948B1">
        <w:rPr>
          <w:rFonts w:ascii="Times New Roman" w:eastAsia="Times New Roman" w:hAnsi="Times New Roman" w:cs="Times New Roman"/>
          <w:b/>
          <w:color w:val="000000" w:themeColor="text1"/>
          <w:sz w:val="22"/>
          <w:szCs w:val="22"/>
          <w:lang w:val="uk-UA"/>
        </w:rPr>
        <w:t xml:space="preserve">ЕТАП ЕКОНОМІКА ТА ІНСТИТУТИ ВОЄННОГО ЧАСУ – «ВСЕ ДЛЯ ПЕРЕМОГИ!» </w:t>
      </w:r>
      <w:r w:rsidRPr="009948B1">
        <w:rPr>
          <w:rFonts w:ascii="Times New Roman" w:eastAsia="Times New Roman" w:hAnsi="Times New Roman" w:cs="Times New Roman"/>
          <w:b/>
          <w:color w:val="000000" w:themeColor="text1"/>
          <w:sz w:val="22"/>
          <w:szCs w:val="22"/>
          <w:lang w:val="uk-UA"/>
        </w:rPr>
        <w:br/>
      </w:r>
      <w:r w:rsidRPr="009948B1">
        <w:rPr>
          <w:rFonts w:ascii="Times New Roman" w:eastAsia="Times New Roman" w:hAnsi="Times New Roman" w:cs="Times New Roman"/>
          <w:color w:val="000000" w:themeColor="text1"/>
          <w:sz w:val="22"/>
          <w:szCs w:val="22"/>
          <w:lang w:val="uk-UA"/>
        </w:rPr>
        <w:t>(короткострокові завдання на період до кінця до 2022 року за сферами (цілями)</w:t>
      </w:r>
    </w:p>
    <w:p w14:paraId="000000CE" w14:textId="77777777" w:rsidR="009378C4" w:rsidRPr="009948B1" w:rsidRDefault="009378C4">
      <w:pPr>
        <w:spacing w:after="160" w:line="259" w:lineRule="auto"/>
        <w:jc w:val="center"/>
        <w:rPr>
          <w:color w:val="000000" w:themeColor="text1"/>
          <w:lang w:val="uk-UA"/>
        </w:rPr>
      </w:pPr>
    </w:p>
    <w:tbl>
      <w:tblPr>
        <w:tblStyle w:val="afffffffff1"/>
        <w:tblW w:w="15930" w:type="dxa"/>
        <w:tblInd w:w="-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15"/>
        <w:gridCol w:w="2280"/>
        <w:gridCol w:w="2265"/>
        <w:gridCol w:w="1920"/>
        <w:gridCol w:w="1785"/>
        <w:gridCol w:w="2565"/>
      </w:tblGrid>
      <w:tr w:rsidR="009948B1" w:rsidRPr="009948B1" w14:paraId="4B549C01" w14:textId="77777777">
        <w:trPr>
          <w:trHeight w:val="595"/>
        </w:trPr>
        <w:tc>
          <w:tcPr>
            <w:tcW w:w="15930" w:type="dxa"/>
            <w:gridSpan w:val="6"/>
            <w:shd w:val="clear" w:color="auto" w:fill="auto"/>
            <w:tcMar>
              <w:top w:w="100" w:type="dxa"/>
              <w:left w:w="100" w:type="dxa"/>
              <w:bottom w:w="100" w:type="dxa"/>
              <w:right w:w="100" w:type="dxa"/>
            </w:tcMar>
          </w:tcPr>
          <w:p w14:paraId="000000CF" w14:textId="77777777" w:rsidR="009378C4" w:rsidRPr="009948B1" w:rsidRDefault="00CB389E">
            <w:pPr>
              <w:pStyle w:val="2"/>
              <w:widowControl w:val="0"/>
              <w:spacing w:before="0" w:after="0" w:line="240" w:lineRule="auto"/>
              <w:rPr>
                <w:rFonts w:ascii="Times New Roman" w:eastAsia="Times New Roman" w:hAnsi="Times New Roman" w:cs="Times New Roman"/>
                <w:b/>
                <w:color w:val="000000" w:themeColor="text1"/>
                <w:sz w:val="22"/>
                <w:szCs w:val="22"/>
                <w:lang w:val="uk-UA"/>
              </w:rPr>
            </w:pPr>
            <w:bookmarkStart w:id="4" w:name="_heading=h.2et92p0" w:colFirst="0" w:colLast="0"/>
            <w:bookmarkEnd w:id="4"/>
            <w:r w:rsidRPr="009948B1">
              <w:rPr>
                <w:rFonts w:ascii="Times New Roman" w:eastAsia="Times New Roman" w:hAnsi="Times New Roman" w:cs="Times New Roman"/>
                <w:b/>
                <w:color w:val="000000" w:themeColor="text1"/>
                <w:sz w:val="22"/>
                <w:szCs w:val="22"/>
                <w:lang w:val="uk-UA"/>
              </w:rPr>
              <w:t xml:space="preserve"> 1. Розвиток електронних публічних послуг</w:t>
            </w:r>
          </w:p>
        </w:tc>
      </w:tr>
      <w:tr w:rsidR="009948B1" w:rsidRPr="009948B1" w14:paraId="07F1A34A" w14:textId="77777777">
        <w:trPr>
          <w:trHeight w:val="495"/>
        </w:trPr>
        <w:tc>
          <w:tcPr>
            <w:tcW w:w="15930" w:type="dxa"/>
            <w:gridSpan w:val="6"/>
            <w:shd w:val="clear" w:color="auto" w:fill="auto"/>
            <w:tcMar>
              <w:top w:w="100" w:type="dxa"/>
              <w:left w:w="100" w:type="dxa"/>
              <w:bottom w:w="100" w:type="dxa"/>
              <w:right w:w="100" w:type="dxa"/>
            </w:tcMar>
          </w:tcPr>
          <w:p w14:paraId="000000D5" w14:textId="77777777" w:rsidR="009378C4" w:rsidRPr="009948B1" w:rsidRDefault="00CB389E">
            <w:pPr>
              <w:widowControl w:val="0"/>
              <w:pBdr>
                <w:top w:val="nil"/>
                <w:left w:val="nil"/>
                <w:bottom w:val="nil"/>
                <w:right w:val="nil"/>
                <w:between w:val="nil"/>
              </w:pBdr>
              <w:spacing w:line="240" w:lineRule="auto"/>
              <w:jc w:val="both"/>
              <w:rPr>
                <w:rFonts w:ascii="Times New Roman" w:eastAsia="Times New Roman" w:hAnsi="Times New Roman" w:cs="Times New Roman"/>
                <w:color w:val="000000" w:themeColor="text1"/>
                <w:sz w:val="18"/>
                <w:szCs w:val="18"/>
                <w:highlight w:val="yellow"/>
                <w:lang w:val="uk-UA"/>
              </w:rPr>
            </w:pPr>
            <w:r w:rsidRPr="009948B1">
              <w:rPr>
                <w:rFonts w:ascii="Times New Roman" w:eastAsia="Times New Roman" w:hAnsi="Times New Roman" w:cs="Times New Roman"/>
                <w:b/>
                <w:color w:val="000000" w:themeColor="text1"/>
                <w:sz w:val="18"/>
                <w:szCs w:val="18"/>
                <w:highlight w:val="white"/>
                <w:lang w:val="uk-UA"/>
              </w:rPr>
              <w:t xml:space="preserve">Виклики/проблеми: </w:t>
            </w:r>
            <w:r w:rsidRPr="009948B1">
              <w:rPr>
                <w:rFonts w:ascii="Times New Roman" w:eastAsia="Times New Roman" w:hAnsi="Times New Roman" w:cs="Times New Roman"/>
                <w:color w:val="000000" w:themeColor="text1"/>
                <w:sz w:val="20"/>
                <w:szCs w:val="20"/>
                <w:highlight w:val="white"/>
                <w:lang w:val="uk-UA"/>
              </w:rPr>
              <w:t xml:space="preserve">значна кількість громадян знаходиться не за місцем проживання, що призводить до того, що вони не можуть отримати необхідні послуги (принцип екстериторіальності поширюється ще не на усі послуги та далеко не всі послуги доступні в електронній формі), тривала зупинка у наданні окремих послуг суб’єктами їх надання; складність надання українцям послуг за кордоном у контексті їхньої міграції </w:t>
            </w:r>
          </w:p>
        </w:tc>
      </w:tr>
      <w:tr w:rsidR="009948B1" w:rsidRPr="009948B1" w14:paraId="5C1207F3" w14:textId="77777777">
        <w:trPr>
          <w:trHeight w:val="855"/>
        </w:trPr>
        <w:tc>
          <w:tcPr>
            <w:tcW w:w="15930" w:type="dxa"/>
            <w:gridSpan w:val="6"/>
            <w:shd w:val="clear" w:color="auto" w:fill="auto"/>
            <w:tcMar>
              <w:top w:w="100" w:type="dxa"/>
              <w:left w:w="100" w:type="dxa"/>
              <w:bottom w:w="100" w:type="dxa"/>
              <w:right w:w="100" w:type="dxa"/>
            </w:tcMar>
          </w:tcPr>
          <w:p w14:paraId="000000DB"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Зв’язок сфери з іншими напрямами (підгрупами зі спиcку </w:t>
            </w:r>
            <w:hyperlink r:id="rId8">
              <w:r w:rsidRPr="009948B1">
                <w:rPr>
                  <w:rFonts w:ascii="Times New Roman" w:eastAsia="Times New Roman" w:hAnsi="Times New Roman" w:cs="Times New Roman"/>
                  <w:b/>
                  <w:color w:val="000000" w:themeColor="text1"/>
                  <w:sz w:val="18"/>
                  <w:szCs w:val="18"/>
                  <w:highlight w:val="white"/>
                  <w:u w:val="single"/>
                  <w:lang w:val="uk-UA"/>
                </w:rPr>
                <w:t>https://www.kmu.gov.ua/diyalnist/nacionalna-rada-z-vidnovlennya-ukrayini-vid-naslidkiv-vijni/robochi-grupi</w:t>
              </w:r>
            </w:hyperlink>
            <w:r w:rsidRPr="009948B1">
              <w:rPr>
                <w:rFonts w:ascii="Times New Roman" w:eastAsia="Times New Roman" w:hAnsi="Times New Roman" w:cs="Times New Roman"/>
                <w:b/>
                <w:color w:val="000000" w:themeColor="text1"/>
                <w:sz w:val="18"/>
                <w:szCs w:val="18"/>
                <w:highlight w:val="white"/>
                <w:lang w:val="uk-UA"/>
              </w:rPr>
              <w:t>)</w:t>
            </w:r>
          </w:p>
          <w:p w14:paraId="000000DC"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Сфера електронних публічних послуг стосується усіх напрямків</w:t>
            </w:r>
          </w:p>
        </w:tc>
      </w:tr>
      <w:tr w:rsidR="009948B1" w:rsidRPr="009948B1" w14:paraId="3AC7ECB7" w14:textId="77777777">
        <w:trPr>
          <w:trHeight w:val="608"/>
        </w:trPr>
        <w:tc>
          <w:tcPr>
            <w:tcW w:w="5115" w:type="dxa"/>
            <w:shd w:val="clear" w:color="auto" w:fill="auto"/>
            <w:tcMar>
              <w:top w:w="100" w:type="dxa"/>
              <w:left w:w="100" w:type="dxa"/>
              <w:bottom w:w="100" w:type="dxa"/>
              <w:right w:w="100" w:type="dxa"/>
            </w:tcMar>
          </w:tcPr>
          <w:p w14:paraId="000000E2" w14:textId="77777777" w:rsidR="009378C4" w:rsidRPr="009948B1" w:rsidRDefault="00CB389E">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Завдання</w:t>
            </w:r>
          </w:p>
        </w:tc>
        <w:tc>
          <w:tcPr>
            <w:tcW w:w="2280" w:type="dxa"/>
            <w:shd w:val="clear" w:color="auto" w:fill="auto"/>
            <w:tcMar>
              <w:top w:w="100" w:type="dxa"/>
              <w:left w:w="100" w:type="dxa"/>
              <w:bottom w:w="100" w:type="dxa"/>
              <w:right w:w="100" w:type="dxa"/>
            </w:tcMar>
          </w:tcPr>
          <w:p w14:paraId="000000E3" w14:textId="77777777" w:rsidR="009378C4" w:rsidRPr="009948B1" w:rsidRDefault="00CB389E">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Проект в рамках завдання </w:t>
            </w:r>
          </w:p>
        </w:tc>
        <w:tc>
          <w:tcPr>
            <w:tcW w:w="2265" w:type="dxa"/>
            <w:shd w:val="clear" w:color="auto" w:fill="auto"/>
            <w:tcMar>
              <w:top w:w="100" w:type="dxa"/>
              <w:left w:w="100" w:type="dxa"/>
              <w:bottom w:w="100" w:type="dxa"/>
              <w:right w:w="100" w:type="dxa"/>
            </w:tcMar>
          </w:tcPr>
          <w:p w14:paraId="000000E4"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Необхідні нормативно-правові акти </w:t>
            </w:r>
          </w:p>
        </w:tc>
        <w:tc>
          <w:tcPr>
            <w:tcW w:w="1920" w:type="dxa"/>
            <w:shd w:val="clear" w:color="auto" w:fill="auto"/>
            <w:tcMar>
              <w:top w:w="100" w:type="dxa"/>
              <w:left w:w="100" w:type="dxa"/>
              <w:bottom w:w="100" w:type="dxa"/>
              <w:right w:w="100" w:type="dxa"/>
            </w:tcMar>
          </w:tcPr>
          <w:p w14:paraId="000000E5" w14:textId="77777777" w:rsidR="009378C4" w:rsidRPr="009948B1" w:rsidRDefault="00CB389E">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Відповідальні за виконання</w:t>
            </w:r>
          </w:p>
        </w:tc>
        <w:tc>
          <w:tcPr>
            <w:tcW w:w="1785" w:type="dxa"/>
            <w:shd w:val="clear" w:color="auto" w:fill="auto"/>
            <w:tcMar>
              <w:top w:w="100" w:type="dxa"/>
              <w:left w:w="100" w:type="dxa"/>
              <w:bottom w:w="100" w:type="dxa"/>
              <w:right w:w="100" w:type="dxa"/>
            </w:tcMar>
          </w:tcPr>
          <w:p w14:paraId="000000E6" w14:textId="77777777" w:rsidR="009378C4" w:rsidRPr="009948B1" w:rsidRDefault="00CB389E">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Строк виконання</w:t>
            </w:r>
          </w:p>
        </w:tc>
        <w:tc>
          <w:tcPr>
            <w:tcW w:w="2565" w:type="dxa"/>
            <w:shd w:val="clear" w:color="auto" w:fill="auto"/>
            <w:tcMar>
              <w:top w:w="100" w:type="dxa"/>
              <w:left w:w="100" w:type="dxa"/>
              <w:bottom w:w="100" w:type="dxa"/>
              <w:right w:w="100" w:type="dxa"/>
            </w:tcMar>
          </w:tcPr>
          <w:p w14:paraId="000000E7"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Індикатор виконання</w:t>
            </w:r>
          </w:p>
        </w:tc>
      </w:tr>
      <w:tr w:rsidR="009948B1" w:rsidRPr="009948B1" w14:paraId="1E9DF7D3" w14:textId="77777777">
        <w:trPr>
          <w:trHeight w:val="1200"/>
        </w:trPr>
        <w:tc>
          <w:tcPr>
            <w:tcW w:w="5115" w:type="dxa"/>
            <w:shd w:val="clear" w:color="auto" w:fill="auto"/>
            <w:tcMar>
              <w:top w:w="100" w:type="dxa"/>
              <w:left w:w="100" w:type="dxa"/>
              <w:bottom w:w="100" w:type="dxa"/>
              <w:right w:w="100" w:type="dxa"/>
            </w:tcMar>
          </w:tcPr>
          <w:p w14:paraId="000000E8" w14:textId="77777777" w:rsidR="009378C4" w:rsidRPr="009948B1" w:rsidRDefault="008B4195">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lang w:val="uk-UA"/>
              </w:rPr>
            </w:pPr>
            <w:sdt>
              <w:sdtPr>
                <w:rPr>
                  <w:color w:val="000000" w:themeColor="text1"/>
                  <w:lang w:val="uk-UA"/>
                </w:rPr>
                <w:tag w:val="goog_rdk_0"/>
                <w:id w:val="1168214348"/>
              </w:sdtPr>
              <w:sdtEndPr/>
              <w:sdtContent/>
            </w:sdt>
            <w:r w:rsidR="00CB389E" w:rsidRPr="009948B1">
              <w:rPr>
                <w:rFonts w:ascii="Times New Roman" w:eastAsia="Times New Roman" w:hAnsi="Times New Roman" w:cs="Times New Roman"/>
                <w:color w:val="000000" w:themeColor="text1"/>
                <w:sz w:val="18"/>
                <w:szCs w:val="18"/>
                <w:lang w:val="uk-UA"/>
              </w:rPr>
              <w:t xml:space="preserve">Розробити та затвердити  план заходів щодо переведення публічних послуг в електронну форму </w:t>
            </w:r>
          </w:p>
        </w:tc>
        <w:tc>
          <w:tcPr>
            <w:tcW w:w="2280" w:type="dxa"/>
            <w:shd w:val="clear" w:color="auto" w:fill="auto"/>
            <w:tcMar>
              <w:top w:w="100" w:type="dxa"/>
              <w:left w:w="100" w:type="dxa"/>
              <w:bottom w:w="100" w:type="dxa"/>
              <w:right w:w="100" w:type="dxa"/>
            </w:tcMar>
          </w:tcPr>
          <w:p w14:paraId="000000E9" w14:textId="77777777" w:rsidR="009378C4" w:rsidRPr="009948B1" w:rsidRDefault="00CB389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w:t>
            </w:r>
          </w:p>
        </w:tc>
        <w:tc>
          <w:tcPr>
            <w:tcW w:w="2265" w:type="dxa"/>
            <w:shd w:val="clear" w:color="auto" w:fill="auto"/>
            <w:tcMar>
              <w:top w:w="100" w:type="dxa"/>
              <w:left w:w="100" w:type="dxa"/>
              <w:bottom w:w="100" w:type="dxa"/>
              <w:right w:w="100" w:type="dxa"/>
            </w:tcMar>
          </w:tcPr>
          <w:p w14:paraId="000000EA"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постанова Кабміну</w:t>
            </w:r>
          </w:p>
        </w:tc>
        <w:tc>
          <w:tcPr>
            <w:tcW w:w="1920" w:type="dxa"/>
            <w:shd w:val="clear" w:color="auto" w:fill="auto"/>
            <w:tcMar>
              <w:top w:w="100" w:type="dxa"/>
              <w:left w:w="100" w:type="dxa"/>
              <w:bottom w:w="100" w:type="dxa"/>
              <w:right w:w="100" w:type="dxa"/>
            </w:tcMar>
          </w:tcPr>
          <w:p w14:paraId="000000EB"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Мінцифри</w:t>
            </w:r>
          </w:p>
        </w:tc>
        <w:tc>
          <w:tcPr>
            <w:tcW w:w="1785" w:type="dxa"/>
            <w:shd w:val="clear" w:color="auto" w:fill="auto"/>
            <w:tcMar>
              <w:top w:w="100" w:type="dxa"/>
              <w:left w:w="100" w:type="dxa"/>
              <w:bottom w:w="100" w:type="dxa"/>
              <w:right w:w="100" w:type="dxa"/>
            </w:tcMar>
          </w:tcPr>
          <w:p w14:paraId="000000EC"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грудень 2022 року</w:t>
            </w:r>
          </w:p>
        </w:tc>
        <w:tc>
          <w:tcPr>
            <w:tcW w:w="2565" w:type="dxa"/>
            <w:shd w:val="clear" w:color="auto" w:fill="auto"/>
            <w:tcMar>
              <w:top w:w="100" w:type="dxa"/>
              <w:left w:w="100" w:type="dxa"/>
              <w:bottom w:w="100" w:type="dxa"/>
              <w:right w:w="100" w:type="dxa"/>
            </w:tcMar>
          </w:tcPr>
          <w:p w14:paraId="000000ED"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прийнято постанову Кабінету Міністрів України щодо затвердження плану заходів стосовно переведення публічних послуг в електронну форму</w:t>
            </w:r>
          </w:p>
        </w:tc>
      </w:tr>
      <w:tr w:rsidR="009948B1" w:rsidRPr="009948B1" w14:paraId="46E31650" w14:textId="77777777">
        <w:trPr>
          <w:trHeight w:val="1200"/>
        </w:trPr>
        <w:tc>
          <w:tcPr>
            <w:tcW w:w="5115" w:type="dxa"/>
            <w:shd w:val="clear" w:color="auto" w:fill="auto"/>
            <w:tcMar>
              <w:top w:w="100" w:type="dxa"/>
              <w:left w:w="100" w:type="dxa"/>
              <w:bottom w:w="100" w:type="dxa"/>
              <w:right w:w="100" w:type="dxa"/>
            </w:tcMar>
          </w:tcPr>
          <w:p w14:paraId="000000EE"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Переведення публічних послуг в електронну форму</w:t>
            </w:r>
          </w:p>
        </w:tc>
        <w:tc>
          <w:tcPr>
            <w:tcW w:w="2280" w:type="dxa"/>
            <w:shd w:val="clear" w:color="auto" w:fill="auto"/>
            <w:tcMar>
              <w:top w:w="100" w:type="dxa"/>
              <w:left w:w="100" w:type="dxa"/>
              <w:bottom w:w="100" w:type="dxa"/>
              <w:right w:w="100" w:type="dxa"/>
            </w:tcMar>
          </w:tcPr>
          <w:p w14:paraId="000000EF"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Документи про освіту в електронній формі;</w:t>
            </w:r>
          </w:p>
          <w:p w14:paraId="000000F0"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довідка-підтвердження статусу податкового резидента в електронній формі;</w:t>
            </w:r>
          </w:p>
        </w:tc>
        <w:tc>
          <w:tcPr>
            <w:tcW w:w="2265" w:type="dxa"/>
            <w:shd w:val="clear" w:color="auto" w:fill="auto"/>
            <w:tcMar>
              <w:top w:w="100" w:type="dxa"/>
              <w:left w:w="100" w:type="dxa"/>
              <w:bottom w:w="100" w:type="dxa"/>
              <w:right w:w="100" w:type="dxa"/>
            </w:tcMar>
          </w:tcPr>
          <w:p w14:paraId="000000F1"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відомчі накази, постанови Кабміну, закони</w:t>
            </w:r>
          </w:p>
        </w:tc>
        <w:tc>
          <w:tcPr>
            <w:tcW w:w="1920" w:type="dxa"/>
            <w:shd w:val="clear" w:color="auto" w:fill="auto"/>
            <w:tcMar>
              <w:top w:w="100" w:type="dxa"/>
              <w:left w:w="100" w:type="dxa"/>
              <w:bottom w:w="100" w:type="dxa"/>
              <w:right w:w="100" w:type="dxa"/>
            </w:tcMar>
          </w:tcPr>
          <w:p w14:paraId="000000F2"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ЦОВВ</w:t>
            </w:r>
          </w:p>
        </w:tc>
        <w:tc>
          <w:tcPr>
            <w:tcW w:w="1785" w:type="dxa"/>
            <w:shd w:val="clear" w:color="auto" w:fill="auto"/>
            <w:tcMar>
              <w:top w:w="100" w:type="dxa"/>
              <w:left w:w="100" w:type="dxa"/>
              <w:bottom w:w="100" w:type="dxa"/>
              <w:right w:w="100" w:type="dxa"/>
            </w:tcMar>
          </w:tcPr>
          <w:p w14:paraId="000000F3"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tc>
        <w:tc>
          <w:tcPr>
            <w:tcW w:w="2565" w:type="dxa"/>
            <w:shd w:val="clear" w:color="auto" w:fill="auto"/>
            <w:tcMar>
              <w:top w:w="100" w:type="dxa"/>
              <w:left w:w="100" w:type="dxa"/>
              <w:bottom w:w="100" w:type="dxa"/>
              <w:right w:w="100" w:type="dxa"/>
            </w:tcMar>
          </w:tcPr>
          <w:p w14:paraId="000000F4" w14:textId="77777777" w:rsidR="009378C4" w:rsidRPr="009948B1" w:rsidRDefault="008B4195">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sdt>
              <w:sdtPr>
                <w:rPr>
                  <w:color w:val="000000" w:themeColor="text1"/>
                  <w:lang w:val="uk-UA"/>
                </w:rPr>
                <w:tag w:val="goog_rdk_1"/>
                <w:id w:val="1517356770"/>
              </w:sdtPr>
              <w:sdtEndPr/>
              <w:sdtContent/>
            </w:sdt>
            <w:r w:rsidR="00CB389E" w:rsidRPr="009948B1">
              <w:rPr>
                <w:rFonts w:ascii="Times New Roman" w:eastAsia="Times New Roman" w:hAnsi="Times New Roman" w:cs="Times New Roman"/>
                <w:color w:val="000000" w:themeColor="text1"/>
                <w:sz w:val="18"/>
                <w:szCs w:val="18"/>
                <w:highlight w:val="white"/>
                <w:lang w:val="uk-UA"/>
              </w:rPr>
              <w:t>щонайменше 5 публічних послуг переведено в електронну форму</w:t>
            </w:r>
          </w:p>
        </w:tc>
      </w:tr>
      <w:tr w:rsidR="009948B1" w:rsidRPr="009948B1" w14:paraId="10DBE4F0" w14:textId="77777777">
        <w:tc>
          <w:tcPr>
            <w:tcW w:w="5115" w:type="dxa"/>
            <w:shd w:val="clear" w:color="auto" w:fill="auto"/>
            <w:tcMar>
              <w:top w:w="100" w:type="dxa"/>
              <w:left w:w="100" w:type="dxa"/>
              <w:bottom w:w="100" w:type="dxa"/>
              <w:right w:w="100" w:type="dxa"/>
            </w:tcMar>
          </w:tcPr>
          <w:p w14:paraId="000000F5"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Вдосконалення державної регуляторної політики та процесу дерегуляції, підвищення прозорості та якості державної політики</w:t>
            </w:r>
          </w:p>
        </w:tc>
        <w:tc>
          <w:tcPr>
            <w:tcW w:w="2280" w:type="dxa"/>
            <w:shd w:val="clear" w:color="auto" w:fill="auto"/>
            <w:tcMar>
              <w:top w:w="100" w:type="dxa"/>
              <w:left w:w="100" w:type="dxa"/>
              <w:bottom w:w="100" w:type="dxa"/>
              <w:right w:w="100" w:type="dxa"/>
            </w:tcMar>
          </w:tcPr>
          <w:p w14:paraId="000000F6"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Регуляторний портал</w:t>
            </w:r>
          </w:p>
        </w:tc>
        <w:tc>
          <w:tcPr>
            <w:tcW w:w="2265" w:type="dxa"/>
            <w:shd w:val="clear" w:color="auto" w:fill="auto"/>
            <w:tcMar>
              <w:top w:w="100" w:type="dxa"/>
              <w:left w:w="100" w:type="dxa"/>
              <w:bottom w:w="100" w:type="dxa"/>
              <w:right w:w="100" w:type="dxa"/>
            </w:tcMar>
          </w:tcPr>
          <w:p w14:paraId="000000F7"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відомчі накази, постанови Кабміну, закони</w:t>
            </w:r>
          </w:p>
        </w:tc>
        <w:tc>
          <w:tcPr>
            <w:tcW w:w="1920" w:type="dxa"/>
            <w:shd w:val="clear" w:color="auto" w:fill="auto"/>
            <w:tcMar>
              <w:top w:w="100" w:type="dxa"/>
              <w:left w:w="100" w:type="dxa"/>
              <w:bottom w:w="100" w:type="dxa"/>
              <w:right w:w="100" w:type="dxa"/>
            </w:tcMar>
          </w:tcPr>
          <w:p w14:paraId="000000F8"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ДРС</w:t>
            </w:r>
          </w:p>
        </w:tc>
        <w:tc>
          <w:tcPr>
            <w:tcW w:w="1785" w:type="dxa"/>
            <w:shd w:val="clear" w:color="auto" w:fill="auto"/>
            <w:tcMar>
              <w:top w:w="100" w:type="dxa"/>
              <w:left w:w="100" w:type="dxa"/>
              <w:bottom w:w="100" w:type="dxa"/>
              <w:right w:w="100" w:type="dxa"/>
            </w:tcMar>
          </w:tcPr>
          <w:p w14:paraId="000000F9"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tc>
        <w:tc>
          <w:tcPr>
            <w:tcW w:w="2565" w:type="dxa"/>
            <w:shd w:val="clear" w:color="auto" w:fill="auto"/>
            <w:tcMar>
              <w:top w:w="100" w:type="dxa"/>
              <w:left w:w="100" w:type="dxa"/>
              <w:bottom w:w="100" w:type="dxa"/>
              <w:right w:w="100" w:type="dxa"/>
            </w:tcMar>
          </w:tcPr>
          <w:p w14:paraId="000000FA"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створено:</w:t>
            </w:r>
          </w:p>
          <w:p w14:paraId="000000FB"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сервіс планування регуляторної діяльності та розміщення планів діяльності регуляторних органів з підготовки ними проектів регуляторних актів на наступний календарний рік;</w:t>
            </w:r>
          </w:p>
          <w:p w14:paraId="000000FC"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сервіс проведення аналізу регуляторного впливу</w:t>
            </w:r>
          </w:p>
          <w:p w14:paraId="000000FD"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 сервіс розміщення розроблених проектів регуляторних актів</w:t>
            </w:r>
          </w:p>
          <w:p w14:paraId="000000FE"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інструмент для публічних обговорень проектів регуляторних актів з бізнесом</w:t>
            </w:r>
          </w:p>
          <w:p w14:paraId="000000FF"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реєстр надходжень регуляторних актів на погодження ДРС та прийнятих рішень ДРС.</w:t>
            </w:r>
          </w:p>
          <w:p w14:paraId="00000100"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101"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Забезпечено здійснення онлайн-відстеження результативності регуляторних актів (на основі «показників результативності» визначається залишити акт в дії, змінити чи скасувати його).</w:t>
            </w:r>
          </w:p>
          <w:p w14:paraId="00000102"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103"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Розміщено навчальні матеріалів, статистики, прикладів та онлайн-інструментів для підготовки аналізу регуляторного впливу тощо.</w:t>
            </w:r>
          </w:p>
        </w:tc>
      </w:tr>
      <w:tr w:rsidR="009948B1" w:rsidRPr="009948B1" w14:paraId="5EEA97EA" w14:textId="77777777">
        <w:tc>
          <w:tcPr>
            <w:tcW w:w="5115" w:type="dxa"/>
            <w:shd w:val="clear" w:color="auto" w:fill="auto"/>
            <w:tcMar>
              <w:top w:w="100" w:type="dxa"/>
              <w:left w:w="100" w:type="dxa"/>
              <w:bottom w:w="100" w:type="dxa"/>
              <w:right w:w="100" w:type="dxa"/>
            </w:tcMar>
          </w:tcPr>
          <w:p w14:paraId="00000104"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Розвиток інтегрованої автоматизованої системи державного нагляду (контролю)</w:t>
            </w:r>
          </w:p>
        </w:tc>
        <w:tc>
          <w:tcPr>
            <w:tcW w:w="2280" w:type="dxa"/>
            <w:shd w:val="clear" w:color="auto" w:fill="auto"/>
            <w:tcMar>
              <w:top w:w="100" w:type="dxa"/>
              <w:left w:w="100" w:type="dxa"/>
              <w:bottom w:w="100" w:type="dxa"/>
              <w:right w:w="100" w:type="dxa"/>
            </w:tcMar>
          </w:tcPr>
          <w:p w14:paraId="00000105"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інтегрована автоматизована система державного нагляду (контролю)</w:t>
            </w:r>
          </w:p>
        </w:tc>
        <w:tc>
          <w:tcPr>
            <w:tcW w:w="2265" w:type="dxa"/>
            <w:shd w:val="clear" w:color="auto" w:fill="auto"/>
            <w:tcMar>
              <w:top w:w="100" w:type="dxa"/>
              <w:left w:w="100" w:type="dxa"/>
              <w:bottom w:w="100" w:type="dxa"/>
              <w:right w:w="100" w:type="dxa"/>
            </w:tcMar>
          </w:tcPr>
          <w:p w14:paraId="00000106"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відомчі накази, постанови Кабміну, закони</w:t>
            </w:r>
          </w:p>
        </w:tc>
        <w:tc>
          <w:tcPr>
            <w:tcW w:w="1920" w:type="dxa"/>
            <w:shd w:val="clear" w:color="auto" w:fill="auto"/>
            <w:tcMar>
              <w:top w:w="100" w:type="dxa"/>
              <w:left w:w="100" w:type="dxa"/>
              <w:bottom w:w="100" w:type="dxa"/>
              <w:right w:w="100" w:type="dxa"/>
            </w:tcMar>
          </w:tcPr>
          <w:p w14:paraId="00000107"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ДРС</w:t>
            </w:r>
          </w:p>
        </w:tc>
        <w:tc>
          <w:tcPr>
            <w:tcW w:w="1785" w:type="dxa"/>
            <w:shd w:val="clear" w:color="auto" w:fill="auto"/>
            <w:tcMar>
              <w:top w:w="100" w:type="dxa"/>
              <w:left w:w="100" w:type="dxa"/>
              <w:bottom w:w="100" w:type="dxa"/>
              <w:right w:w="100" w:type="dxa"/>
            </w:tcMar>
          </w:tcPr>
          <w:p w14:paraId="00000108"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tc>
        <w:tc>
          <w:tcPr>
            <w:tcW w:w="2565" w:type="dxa"/>
            <w:shd w:val="clear" w:color="auto" w:fill="auto"/>
            <w:tcMar>
              <w:top w:w="100" w:type="dxa"/>
              <w:left w:w="100" w:type="dxa"/>
              <w:bottom w:w="100" w:type="dxa"/>
              <w:right w:w="100" w:type="dxa"/>
            </w:tcMar>
          </w:tcPr>
          <w:p w14:paraId="00000109"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забезпечено можливість проведення заходів державного нагляду (контролю) дистанційно</w:t>
            </w:r>
          </w:p>
        </w:tc>
      </w:tr>
    </w:tbl>
    <w:p w14:paraId="0000010A" w14:textId="77777777" w:rsidR="009378C4" w:rsidRPr="009948B1" w:rsidRDefault="009378C4">
      <w:pPr>
        <w:spacing w:line="240" w:lineRule="auto"/>
        <w:rPr>
          <w:rFonts w:ascii="Times New Roman" w:eastAsia="Times New Roman" w:hAnsi="Times New Roman" w:cs="Times New Roman"/>
          <w:color w:val="000000" w:themeColor="text1"/>
          <w:sz w:val="18"/>
          <w:szCs w:val="18"/>
          <w:highlight w:val="white"/>
          <w:lang w:val="uk-UA"/>
        </w:rPr>
      </w:pPr>
    </w:p>
    <w:p w14:paraId="0000010B" w14:textId="77777777" w:rsidR="009378C4" w:rsidRPr="009948B1" w:rsidRDefault="009378C4">
      <w:pPr>
        <w:spacing w:after="160" w:line="259" w:lineRule="auto"/>
        <w:jc w:val="center"/>
        <w:rPr>
          <w:rFonts w:ascii="Times New Roman" w:eastAsia="Times New Roman" w:hAnsi="Times New Roman" w:cs="Times New Roman"/>
          <w:color w:val="000000" w:themeColor="text1"/>
          <w:sz w:val="28"/>
          <w:szCs w:val="28"/>
          <w:highlight w:val="white"/>
          <w:lang w:val="uk-UA"/>
        </w:rPr>
      </w:pPr>
    </w:p>
    <w:tbl>
      <w:tblPr>
        <w:tblStyle w:val="afffffffff2"/>
        <w:tblW w:w="15915" w:type="dxa"/>
        <w:tblInd w:w="-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50"/>
        <w:gridCol w:w="2130"/>
        <w:gridCol w:w="2475"/>
        <w:gridCol w:w="1860"/>
        <w:gridCol w:w="2115"/>
        <w:gridCol w:w="2085"/>
      </w:tblGrid>
      <w:tr w:rsidR="009948B1" w:rsidRPr="009948B1" w14:paraId="4AB7A0EA" w14:textId="77777777">
        <w:trPr>
          <w:trHeight w:val="595"/>
        </w:trPr>
        <w:tc>
          <w:tcPr>
            <w:tcW w:w="15915" w:type="dxa"/>
            <w:gridSpan w:val="6"/>
            <w:shd w:val="clear" w:color="auto" w:fill="auto"/>
            <w:tcMar>
              <w:top w:w="100" w:type="dxa"/>
              <w:left w:w="100" w:type="dxa"/>
              <w:bottom w:w="100" w:type="dxa"/>
              <w:right w:w="100" w:type="dxa"/>
            </w:tcMar>
          </w:tcPr>
          <w:p w14:paraId="0000010C" w14:textId="77777777" w:rsidR="009378C4" w:rsidRPr="009948B1" w:rsidRDefault="00CB389E">
            <w:pPr>
              <w:pStyle w:val="2"/>
              <w:widowControl w:val="0"/>
              <w:spacing w:before="0" w:after="0" w:line="240" w:lineRule="auto"/>
              <w:rPr>
                <w:rFonts w:ascii="Times New Roman" w:eastAsia="Times New Roman" w:hAnsi="Times New Roman" w:cs="Times New Roman"/>
                <w:b/>
                <w:color w:val="000000" w:themeColor="text1"/>
                <w:sz w:val="22"/>
                <w:szCs w:val="22"/>
                <w:lang w:val="uk-UA"/>
              </w:rPr>
            </w:pPr>
            <w:bookmarkStart w:id="5" w:name="_heading=h.tyjcwt" w:colFirst="0" w:colLast="0"/>
            <w:bookmarkEnd w:id="5"/>
            <w:r w:rsidRPr="009948B1">
              <w:rPr>
                <w:rFonts w:ascii="Times New Roman" w:eastAsia="Times New Roman" w:hAnsi="Times New Roman" w:cs="Times New Roman"/>
                <w:b/>
                <w:color w:val="000000" w:themeColor="text1"/>
                <w:sz w:val="22"/>
                <w:szCs w:val="22"/>
                <w:highlight w:val="white"/>
                <w:lang w:val="uk-UA"/>
              </w:rPr>
              <w:t xml:space="preserve">2. </w:t>
            </w:r>
            <w:sdt>
              <w:sdtPr>
                <w:rPr>
                  <w:color w:val="000000" w:themeColor="text1"/>
                  <w:lang w:val="uk-UA"/>
                </w:rPr>
                <w:tag w:val="goog_rdk_2"/>
                <w:id w:val="-777719304"/>
              </w:sdtPr>
              <w:sdtEndPr/>
              <w:sdtContent/>
            </w:sdt>
            <w:r w:rsidRPr="009948B1">
              <w:rPr>
                <w:rFonts w:ascii="Times New Roman" w:eastAsia="Times New Roman" w:hAnsi="Times New Roman" w:cs="Times New Roman"/>
                <w:b/>
                <w:color w:val="000000" w:themeColor="text1"/>
                <w:sz w:val="22"/>
                <w:szCs w:val="22"/>
                <w:lang w:val="uk-UA"/>
              </w:rPr>
              <w:t>Інституційний розвиток цифровізації</w:t>
            </w:r>
          </w:p>
        </w:tc>
      </w:tr>
      <w:tr w:rsidR="009948B1" w:rsidRPr="009948B1" w14:paraId="01A503BC" w14:textId="77777777">
        <w:trPr>
          <w:trHeight w:val="705"/>
        </w:trPr>
        <w:tc>
          <w:tcPr>
            <w:tcW w:w="15915" w:type="dxa"/>
            <w:gridSpan w:val="6"/>
            <w:shd w:val="clear" w:color="auto" w:fill="auto"/>
            <w:tcMar>
              <w:top w:w="100" w:type="dxa"/>
              <w:left w:w="100" w:type="dxa"/>
              <w:bottom w:w="100" w:type="dxa"/>
              <w:right w:w="100" w:type="dxa"/>
            </w:tcMar>
          </w:tcPr>
          <w:p w14:paraId="00000112" w14:textId="77777777" w:rsidR="009378C4" w:rsidRPr="009948B1" w:rsidRDefault="00CB389E">
            <w:pPr>
              <w:widowControl w:val="0"/>
              <w:spacing w:line="240" w:lineRule="auto"/>
              <w:jc w:val="both"/>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Виклики/проблеми:</w:t>
            </w:r>
            <w:r w:rsidRPr="009948B1">
              <w:rPr>
                <w:rFonts w:ascii="Times New Roman" w:eastAsia="Times New Roman" w:hAnsi="Times New Roman" w:cs="Times New Roman"/>
                <w:color w:val="000000" w:themeColor="text1"/>
                <w:sz w:val="20"/>
                <w:szCs w:val="20"/>
                <w:highlight w:val="white"/>
                <w:lang w:val="uk-UA"/>
              </w:rPr>
              <w:t xml:space="preserve"> Відсутність ключових стратегічних документів сфери цифровізації, які повинні визначати напрями розвитку сфери, ключові завдання та терміни їх виконання,</w:t>
            </w:r>
            <w:r w:rsidRPr="009948B1">
              <w:rPr>
                <w:rFonts w:ascii="Times New Roman" w:eastAsia="Times New Roman" w:hAnsi="Times New Roman" w:cs="Times New Roman"/>
                <w:b/>
                <w:color w:val="000000" w:themeColor="text1"/>
                <w:sz w:val="18"/>
                <w:szCs w:val="18"/>
                <w:highlight w:val="white"/>
                <w:lang w:val="uk-UA"/>
              </w:rPr>
              <w:t xml:space="preserve"> </w:t>
            </w:r>
            <w:r w:rsidRPr="009948B1">
              <w:rPr>
                <w:rFonts w:ascii="Times New Roman" w:eastAsia="Times New Roman" w:hAnsi="Times New Roman" w:cs="Times New Roman"/>
                <w:color w:val="000000" w:themeColor="text1"/>
                <w:sz w:val="20"/>
                <w:szCs w:val="20"/>
                <w:highlight w:val="white"/>
                <w:lang w:val="uk-UA"/>
              </w:rPr>
              <w:t xml:space="preserve"> недостатня спроможність у швидкому переведенні публічних послуг в електронну форму; потреба у стандартизації предметної області (формування довідників документів, даних);  потреба у розвитку методичного забезпечення реінжинірингу послуг; відсутність життєвого циклу послуг; невпорядкованість адміністративного збору за надання послуг; потреба у подальшій децентралізації окремих груп послуг на місцевий рівень</w:t>
            </w:r>
          </w:p>
        </w:tc>
      </w:tr>
      <w:tr w:rsidR="009948B1" w:rsidRPr="009948B1" w14:paraId="328CE4CA" w14:textId="77777777">
        <w:trPr>
          <w:trHeight w:val="855"/>
        </w:trPr>
        <w:tc>
          <w:tcPr>
            <w:tcW w:w="15915" w:type="dxa"/>
            <w:gridSpan w:val="6"/>
            <w:shd w:val="clear" w:color="auto" w:fill="auto"/>
            <w:tcMar>
              <w:top w:w="100" w:type="dxa"/>
              <w:left w:w="100" w:type="dxa"/>
              <w:bottom w:w="100" w:type="dxa"/>
              <w:right w:w="100" w:type="dxa"/>
            </w:tcMar>
          </w:tcPr>
          <w:p w14:paraId="00000118" w14:textId="77777777" w:rsidR="009378C4" w:rsidRPr="009948B1" w:rsidRDefault="00CB389E">
            <w:pPr>
              <w:widowControl w:val="0"/>
              <w:spacing w:line="240" w:lineRule="auto"/>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lastRenderedPageBreak/>
              <w:t xml:space="preserve">Зв’язок сфери з іншими напрямами (підгрупами зі спику </w:t>
            </w:r>
            <w:hyperlink r:id="rId9">
              <w:r w:rsidRPr="009948B1">
                <w:rPr>
                  <w:rFonts w:ascii="Times New Roman" w:eastAsia="Times New Roman" w:hAnsi="Times New Roman" w:cs="Times New Roman"/>
                  <w:b/>
                  <w:color w:val="000000" w:themeColor="text1"/>
                  <w:sz w:val="18"/>
                  <w:szCs w:val="18"/>
                  <w:highlight w:val="white"/>
                  <w:u w:val="single"/>
                  <w:lang w:val="uk-UA"/>
                </w:rPr>
                <w:t>https://www.kmu.gov.ua/diyalnist/nacionalna-rada-z-vidnovlennya-ukrayini-vid-naslidkiv-vijni/robochi-grupi</w:t>
              </w:r>
            </w:hyperlink>
            <w:r w:rsidRPr="009948B1">
              <w:rPr>
                <w:rFonts w:ascii="Times New Roman" w:eastAsia="Times New Roman" w:hAnsi="Times New Roman" w:cs="Times New Roman"/>
                <w:b/>
                <w:color w:val="000000" w:themeColor="text1"/>
                <w:sz w:val="18"/>
                <w:szCs w:val="18"/>
                <w:highlight w:val="white"/>
                <w:lang w:val="uk-UA"/>
              </w:rPr>
              <w:t>)</w:t>
            </w:r>
          </w:p>
          <w:p w14:paraId="00000119" w14:textId="77777777" w:rsidR="009378C4" w:rsidRPr="009948B1" w:rsidRDefault="00CB389E">
            <w:pPr>
              <w:widowControl w:val="0"/>
              <w:spacing w:line="240" w:lineRule="auto"/>
              <w:rPr>
                <w:rFonts w:ascii="Times New Roman" w:eastAsia="Times New Roman" w:hAnsi="Times New Roman" w:cs="Times New Roman"/>
                <w:b/>
                <w:color w:val="000000" w:themeColor="text1"/>
                <w:sz w:val="18"/>
                <w:szCs w:val="18"/>
                <w:lang w:val="uk-UA"/>
              </w:rPr>
            </w:pPr>
            <w:r w:rsidRPr="009948B1">
              <w:rPr>
                <w:rFonts w:ascii="Times New Roman" w:eastAsia="Times New Roman" w:hAnsi="Times New Roman" w:cs="Times New Roman"/>
                <w:b/>
                <w:color w:val="000000" w:themeColor="text1"/>
                <w:sz w:val="18"/>
                <w:szCs w:val="18"/>
                <w:lang w:val="uk-UA"/>
              </w:rPr>
              <w:t>Сфера інституційного розвитку діджиталізації стосується практично усіх напрямків</w:t>
            </w:r>
          </w:p>
        </w:tc>
      </w:tr>
      <w:tr w:rsidR="009948B1" w:rsidRPr="009948B1" w14:paraId="6231FAA4" w14:textId="77777777">
        <w:tc>
          <w:tcPr>
            <w:tcW w:w="5250" w:type="dxa"/>
            <w:shd w:val="clear" w:color="auto" w:fill="auto"/>
            <w:tcMar>
              <w:top w:w="100" w:type="dxa"/>
              <w:left w:w="100" w:type="dxa"/>
              <w:bottom w:w="100" w:type="dxa"/>
              <w:right w:w="100" w:type="dxa"/>
            </w:tcMar>
          </w:tcPr>
          <w:p w14:paraId="0000011F"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Завдання</w:t>
            </w:r>
          </w:p>
        </w:tc>
        <w:tc>
          <w:tcPr>
            <w:tcW w:w="2130" w:type="dxa"/>
            <w:shd w:val="clear" w:color="auto" w:fill="auto"/>
            <w:tcMar>
              <w:top w:w="100" w:type="dxa"/>
              <w:left w:w="100" w:type="dxa"/>
              <w:bottom w:w="100" w:type="dxa"/>
              <w:right w:w="100" w:type="dxa"/>
            </w:tcMar>
          </w:tcPr>
          <w:p w14:paraId="00000120"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Проект в рамках завдання</w:t>
            </w:r>
          </w:p>
        </w:tc>
        <w:tc>
          <w:tcPr>
            <w:tcW w:w="2475" w:type="dxa"/>
            <w:shd w:val="clear" w:color="auto" w:fill="auto"/>
            <w:tcMar>
              <w:top w:w="100" w:type="dxa"/>
              <w:left w:w="100" w:type="dxa"/>
              <w:bottom w:w="100" w:type="dxa"/>
              <w:right w:w="100" w:type="dxa"/>
            </w:tcMar>
          </w:tcPr>
          <w:p w14:paraId="00000121"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Необхідні нормативно-правові акти </w:t>
            </w:r>
          </w:p>
        </w:tc>
        <w:tc>
          <w:tcPr>
            <w:tcW w:w="1860" w:type="dxa"/>
            <w:shd w:val="clear" w:color="auto" w:fill="auto"/>
            <w:tcMar>
              <w:top w:w="100" w:type="dxa"/>
              <w:left w:w="100" w:type="dxa"/>
              <w:bottom w:w="100" w:type="dxa"/>
              <w:right w:w="100" w:type="dxa"/>
            </w:tcMar>
          </w:tcPr>
          <w:p w14:paraId="00000122"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Відповідальні за виконання</w:t>
            </w:r>
          </w:p>
        </w:tc>
        <w:tc>
          <w:tcPr>
            <w:tcW w:w="2115" w:type="dxa"/>
            <w:shd w:val="clear" w:color="auto" w:fill="auto"/>
            <w:tcMar>
              <w:top w:w="100" w:type="dxa"/>
              <w:left w:w="100" w:type="dxa"/>
              <w:bottom w:w="100" w:type="dxa"/>
              <w:right w:w="100" w:type="dxa"/>
            </w:tcMar>
          </w:tcPr>
          <w:p w14:paraId="00000123"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Строк виконання</w:t>
            </w:r>
          </w:p>
        </w:tc>
        <w:tc>
          <w:tcPr>
            <w:tcW w:w="2085" w:type="dxa"/>
            <w:shd w:val="clear" w:color="auto" w:fill="auto"/>
            <w:tcMar>
              <w:top w:w="100" w:type="dxa"/>
              <w:left w:w="100" w:type="dxa"/>
              <w:bottom w:w="100" w:type="dxa"/>
              <w:right w:w="100" w:type="dxa"/>
            </w:tcMar>
          </w:tcPr>
          <w:p w14:paraId="00000124"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Індикатор виконання</w:t>
            </w:r>
          </w:p>
        </w:tc>
      </w:tr>
      <w:tr w:rsidR="009948B1" w:rsidRPr="009948B1" w14:paraId="32694214" w14:textId="77777777">
        <w:tc>
          <w:tcPr>
            <w:tcW w:w="5250" w:type="dxa"/>
            <w:shd w:val="clear" w:color="auto" w:fill="auto"/>
            <w:tcMar>
              <w:top w:w="100" w:type="dxa"/>
              <w:left w:w="100" w:type="dxa"/>
              <w:bottom w:w="100" w:type="dxa"/>
              <w:right w:w="100" w:type="dxa"/>
            </w:tcMar>
          </w:tcPr>
          <w:p w14:paraId="00000125"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Стратегічне планування розвитку цифрової сфери України до 2025 року</w:t>
            </w:r>
          </w:p>
        </w:tc>
        <w:tc>
          <w:tcPr>
            <w:tcW w:w="2130" w:type="dxa"/>
            <w:shd w:val="clear" w:color="auto" w:fill="auto"/>
            <w:tcMar>
              <w:top w:w="100" w:type="dxa"/>
              <w:left w:w="100" w:type="dxa"/>
              <w:bottom w:w="100" w:type="dxa"/>
              <w:right w:w="100" w:type="dxa"/>
            </w:tcMar>
          </w:tcPr>
          <w:p w14:paraId="00000126"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w:t>
            </w:r>
          </w:p>
        </w:tc>
        <w:tc>
          <w:tcPr>
            <w:tcW w:w="2475" w:type="dxa"/>
            <w:shd w:val="clear" w:color="auto" w:fill="auto"/>
            <w:tcMar>
              <w:top w:w="100" w:type="dxa"/>
              <w:left w:w="100" w:type="dxa"/>
              <w:bottom w:w="100" w:type="dxa"/>
              <w:right w:w="100" w:type="dxa"/>
            </w:tcMar>
          </w:tcPr>
          <w:p w14:paraId="00000127"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постанова Кабміну</w:t>
            </w:r>
          </w:p>
        </w:tc>
        <w:tc>
          <w:tcPr>
            <w:tcW w:w="1860" w:type="dxa"/>
            <w:shd w:val="clear" w:color="auto" w:fill="auto"/>
            <w:tcMar>
              <w:top w:w="100" w:type="dxa"/>
              <w:left w:w="100" w:type="dxa"/>
              <w:bottom w:w="100" w:type="dxa"/>
              <w:right w:w="100" w:type="dxa"/>
            </w:tcMar>
          </w:tcPr>
          <w:p w14:paraId="00000128"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p w14:paraId="00000129"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ЦОВВ</w:t>
            </w:r>
          </w:p>
        </w:tc>
        <w:tc>
          <w:tcPr>
            <w:tcW w:w="2115" w:type="dxa"/>
            <w:shd w:val="clear" w:color="auto" w:fill="auto"/>
            <w:tcMar>
              <w:top w:w="100" w:type="dxa"/>
              <w:left w:w="100" w:type="dxa"/>
              <w:bottom w:w="100" w:type="dxa"/>
              <w:right w:w="100" w:type="dxa"/>
            </w:tcMar>
          </w:tcPr>
          <w:p w14:paraId="0000012A"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жовтень 2022 року</w:t>
            </w:r>
          </w:p>
        </w:tc>
        <w:tc>
          <w:tcPr>
            <w:tcW w:w="2085" w:type="dxa"/>
            <w:shd w:val="clear" w:color="auto" w:fill="auto"/>
            <w:tcMar>
              <w:top w:w="100" w:type="dxa"/>
              <w:left w:w="100" w:type="dxa"/>
              <w:bottom w:w="100" w:type="dxa"/>
              <w:right w:w="100" w:type="dxa"/>
            </w:tcMar>
          </w:tcPr>
          <w:p w14:paraId="0000012B" w14:textId="77777777" w:rsidR="009378C4" w:rsidRPr="009948B1" w:rsidRDefault="00CB389E">
            <w:pPr>
              <w:widowControl w:val="0"/>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прийнято акт Кабінету Міністрів України щодо визначення цифрового розвитку України до 2025 року</w:t>
            </w:r>
          </w:p>
          <w:p w14:paraId="0000012C" w14:textId="77777777" w:rsidR="009378C4" w:rsidRPr="009948B1" w:rsidRDefault="009378C4">
            <w:pPr>
              <w:widowControl w:val="0"/>
              <w:rPr>
                <w:rFonts w:ascii="Times New Roman" w:eastAsia="Times New Roman" w:hAnsi="Times New Roman" w:cs="Times New Roman"/>
                <w:color w:val="000000" w:themeColor="text1"/>
                <w:sz w:val="18"/>
                <w:szCs w:val="18"/>
                <w:lang w:val="uk-UA"/>
              </w:rPr>
            </w:pPr>
          </w:p>
          <w:p w14:paraId="0000012D" w14:textId="77777777" w:rsidR="009378C4" w:rsidRPr="009948B1" w:rsidRDefault="00CB389E">
            <w:pPr>
              <w:widowControl w:val="0"/>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 xml:space="preserve">прийнято акт Кабінету Міністрів України щодо </w:t>
            </w:r>
            <w:r w:rsidRPr="009948B1">
              <w:rPr>
                <w:rFonts w:ascii="Times New Roman" w:eastAsia="Times New Roman" w:hAnsi="Times New Roman" w:cs="Times New Roman"/>
                <w:color w:val="000000" w:themeColor="text1"/>
                <w:sz w:val="18"/>
                <w:szCs w:val="18"/>
                <w:highlight w:val="white"/>
                <w:lang w:val="uk-UA"/>
              </w:rPr>
              <w:t>затвердження стратегії переведення публічних послуг в електронну форму</w:t>
            </w:r>
          </w:p>
        </w:tc>
      </w:tr>
      <w:tr w:rsidR="009948B1" w:rsidRPr="009948B1" w14:paraId="0B18C8FE" w14:textId="77777777">
        <w:tc>
          <w:tcPr>
            <w:tcW w:w="5250" w:type="dxa"/>
            <w:shd w:val="clear" w:color="auto" w:fill="auto"/>
            <w:tcMar>
              <w:top w:w="100" w:type="dxa"/>
              <w:left w:w="100" w:type="dxa"/>
              <w:bottom w:w="100" w:type="dxa"/>
              <w:right w:w="100" w:type="dxa"/>
            </w:tcMar>
          </w:tcPr>
          <w:p w14:paraId="0000012E"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Стандартизація предметної області публічних послуг</w:t>
            </w:r>
          </w:p>
        </w:tc>
        <w:tc>
          <w:tcPr>
            <w:tcW w:w="2130" w:type="dxa"/>
            <w:shd w:val="clear" w:color="auto" w:fill="auto"/>
            <w:tcMar>
              <w:top w:w="100" w:type="dxa"/>
              <w:left w:w="100" w:type="dxa"/>
              <w:bottom w:w="100" w:type="dxa"/>
              <w:right w:w="100" w:type="dxa"/>
            </w:tcMar>
          </w:tcPr>
          <w:p w14:paraId="0000012F"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w:t>
            </w:r>
          </w:p>
        </w:tc>
        <w:tc>
          <w:tcPr>
            <w:tcW w:w="2475" w:type="dxa"/>
            <w:shd w:val="clear" w:color="auto" w:fill="auto"/>
            <w:tcMar>
              <w:top w:w="100" w:type="dxa"/>
              <w:left w:w="100" w:type="dxa"/>
              <w:bottom w:w="100" w:type="dxa"/>
              <w:right w:w="100" w:type="dxa"/>
            </w:tcMar>
          </w:tcPr>
          <w:p w14:paraId="00000130"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відомчий наказ </w:t>
            </w:r>
          </w:p>
        </w:tc>
        <w:tc>
          <w:tcPr>
            <w:tcW w:w="1860" w:type="dxa"/>
            <w:shd w:val="clear" w:color="auto" w:fill="auto"/>
            <w:tcMar>
              <w:top w:w="100" w:type="dxa"/>
              <w:left w:w="100" w:type="dxa"/>
              <w:bottom w:w="100" w:type="dxa"/>
              <w:right w:w="100" w:type="dxa"/>
            </w:tcMar>
          </w:tcPr>
          <w:p w14:paraId="00000131"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2115" w:type="dxa"/>
            <w:shd w:val="clear" w:color="auto" w:fill="auto"/>
            <w:tcMar>
              <w:top w:w="100" w:type="dxa"/>
              <w:left w:w="100" w:type="dxa"/>
              <w:bottom w:w="100" w:type="dxa"/>
              <w:right w:w="100" w:type="dxa"/>
            </w:tcMar>
          </w:tcPr>
          <w:p w14:paraId="00000132"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tc>
        <w:tc>
          <w:tcPr>
            <w:tcW w:w="2085" w:type="dxa"/>
            <w:shd w:val="clear" w:color="auto" w:fill="auto"/>
            <w:tcMar>
              <w:top w:w="100" w:type="dxa"/>
              <w:left w:w="100" w:type="dxa"/>
              <w:bottom w:w="100" w:type="dxa"/>
              <w:right w:w="100" w:type="dxa"/>
            </w:tcMar>
          </w:tcPr>
          <w:p w14:paraId="00000133" w14:textId="77777777" w:rsidR="009378C4" w:rsidRPr="009948B1" w:rsidRDefault="00CB389E">
            <w:pPr>
              <w:widowControl w:val="0"/>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Створено довідники документів, даних</w:t>
            </w:r>
          </w:p>
          <w:p w14:paraId="00000134" w14:textId="77777777" w:rsidR="009378C4" w:rsidRPr="009948B1" w:rsidRDefault="009378C4">
            <w:pPr>
              <w:widowControl w:val="0"/>
              <w:rPr>
                <w:rFonts w:ascii="Times New Roman" w:eastAsia="Times New Roman" w:hAnsi="Times New Roman" w:cs="Times New Roman"/>
                <w:color w:val="000000" w:themeColor="text1"/>
                <w:sz w:val="18"/>
                <w:szCs w:val="18"/>
                <w:lang w:val="uk-UA"/>
              </w:rPr>
            </w:pPr>
          </w:p>
        </w:tc>
      </w:tr>
      <w:tr w:rsidR="009948B1" w:rsidRPr="009948B1" w14:paraId="50E375F0" w14:textId="77777777">
        <w:trPr>
          <w:trHeight w:val="1811"/>
        </w:trPr>
        <w:tc>
          <w:tcPr>
            <w:tcW w:w="5250" w:type="dxa"/>
            <w:shd w:val="clear" w:color="auto" w:fill="auto"/>
            <w:tcMar>
              <w:top w:w="100" w:type="dxa"/>
              <w:left w:w="100" w:type="dxa"/>
              <w:bottom w:w="100" w:type="dxa"/>
              <w:right w:w="100" w:type="dxa"/>
            </w:tcMar>
          </w:tcPr>
          <w:p w14:paraId="00000135"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Спрощення процесу розробки та тестування електронних послуг</w:t>
            </w:r>
          </w:p>
        </w:tc>
        <w:tc>
          <w:tcPr>
            <w:tcW w:w="2130" w:type="dxa"/>
            <w:shd w:val="clear" w:color="auto" w:fill="auto"/>
            <w:tcMar>
              <w:top w:w="100" w:type="dxa"/>
              <w:left w:w="100" w:type="dxa"/>
              <w:bottom w:w="100" w:type="dxa"/>
              <w:right w:w="100" w:type="dxa"/>
            </w:tcMar>
          </w:tcPr>
          <w:p w14:paraId="00000136"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Тестбед-тулкіт платформа, її наповнення інструментами розробки та тестування</w:t>
            </w:r>
          </w:p>
        </w:tc>
        <w:tc>
          <w:tcPr>
            <w:tcW w:w="2475" w:type="dxa"/>
            <w:shd w:val="clear" w:color="auto" w:fill="auto"/>
            <w:tcMar>
              <w:top w:w="100" w:type="dxa"/>
              <w:left w:w="100" w:type="dxa"/>
              <w:bottom w:w="100" w:type="dxa"/>
              <w:right w:w="100" w:type="dxa"/>
            </w:tcMar>
          </w:tcPr>
          <w:p w14:paraId="00000137"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відомчі накази</w:t>
            </w:r>
          </w:p>
        </w:tc>
        <w:tc>
          <w:tcPr>
            <w:tcW w:w="1860" w:type="dxa"/>
            <w:shd w:val="clear" w:color="auto" w:fill="auto"/>
            <w:tcMar>
              <w:top w:w="100" w:type="dxa"/>
              <w:left w:w="100" w:type="dxa"/>
              <w:bottom w:w="100" w:type="dxa"/>
              <w:right w:w="100" w:type="dxa"/>
            </w:tcMar>
          </w:tcPr>
          <w:p w14:paraId="00000138"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2115" w:type="dxa"/>
            <w:shd w:val="clear" w:color="auto" w:fill="auto"/>
            <w:tcMar>
              <w:top w:w="100" w:type="dxa"/>
              <w:left w:w="100" w:type="dxa"/>
              <w:bottom w:w="100" w:type="dxa"/>
              <w:right w:w="100" w:type="dxa"/>
            </w:tcMar>
          </w:tcPr>
          <w:p w14:paraId="00000139"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tc>
        <w:tc>
          <w:tcPr>
            <w:tcW w:w="2085" w:type="dxa"/>
            <w:shd w:val="clear" w:color="auto" w:fill="auto"/>
            <w:tcMar>
              <w:top w:w="100" w:type="dxa"/>
              <w:left w:w="100" w:type="dxa"/>
              <w:bottom w:w="100" w:type="dxa"/>
              <w:right w:w="100" w:type="dxa"/>
            </w:tcMar>
          </w:tcPr>
          <w:p w14:paraId="0000013A" w14:textId="77777777" w:rsidR="009378C4" w:rsidRPr="009948B1" w:rsidRDefault="00CB389E">
            <w:pPr>
              <w:widowControl w:val="0"/>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Створена Інформаційна платформа, здійснено наповнення інструментами розробки та тестування електронних послуг</w:t>
            </w:r>
          </w:p>
        </w:tc>
      </w:tr>
      <w:tr w:rsidR="009948B1" w:rsidRPr="009948B1" w14:paraId="413064D5" w14:textId="77777777">
        <w:tc>
          <w:tcPr>
            <w:tcW w:w="5250" w:type="dxa"/>
            <w:shd w:val="clear" w:color="auto" w:fill="auto"/>
            <w:tcMar>
              <w:top w:w="100" w:type="dxa"/>
              <w:left w:w="100" w:type="dxa"/>
              <w:bottom w:w="100" w:type="dxa"/>
              <w:right w:w="100" w:type="dxa"/>
            </w:tcMar>
          </w:tcPr>
          <w:p w14:paraId="0000013B"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Системна організація надання методичної, консультаційної та практичної допомоги органам публічної влади у формуванні та розвитку е-послуг</w:t>
            </w:r>
          </w:p>
        </w:tc>
        <w:tc>
          <w:tcPr>
            <w:tcW w:w="2130" w:type="dxa"/>
            <w:shd w:val="clear" w:color="auto" w:fill="auto"/>
            <w:tcMar>
              <w:top w:w="100" w:type="dxa"/>
              <w:left w:w="100" w:type="dxa"/>
              <w:bottom w:w="100" w:type="dxa"/>
              <w:right w:w="100" w:type="dxa"/>
            </w:tcMar>
          </w:tcPr>
          <w:p w14:paraId="0000013C"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Формування Концепції Центру компетенції з е-послуг</w:t>
            </w:r>
          </w:p>
        </w:tc>
        <w:tc>
          <w:tcPr>
            <w:tcW w:w="2475" w:type="dxa"/>
            <w:shd w:val="clear" w:color="auto" w:fill="auto"/>
            <w:tcMar>
              <w:top w:w="100" w:type="dxa"/>
              <w:left w:w="100" w:type="dxa"/>
              <w:bottom w:w="100" w:type="dxa"/>
              <w:right w:w="100" w:type="dxa"/>
            </w:tcMar>
          </w:tcPr>
          <w:p w14:paraId="0000013D"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відомчий наказ, постанова Кабміну</w:t>
            </w:r>
          </w:p>
          <w:p w14:paraId="0000013E"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tc>
        <w:tc>
          <w:tcPr>
            <w:tcW w:w="1860" w:type="dxa"/>
            <w:shd w:val="clear" w:color="auto" w:fill="auto"/>
            <w:tcMar>
              <w:top w:w="100" w:type="dxa"/>
              <w:left w:w="100" w:type="dxa"/>
              <w:bottom w:w="100" w:type="dxa"/>
              <w:right w:w="100" w:type="dxa"/>
            </w:tcMar>
          </w:tcPr>
          <w:p w14:paraId="0000013F"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Міцифри</w:t>
            </w:r>
          </w:p>
        </w:tc>
        <w:tc>
          <w:tcPr>
            <w:tcW w:w="2115" w:type="dxa"/>
            <w:shd w:val="clear" w:color="auto" w:fill="auto"/>
            <w:tcMar>
              <w:top w:w="100" w:type="dxa"/>
              <w:left w:w="100" w:type="dxa"/>
              <w:bottom w:w="100" w:type="dxa"/>
              <w:right w:w="100" w:type="dxa"/>
            </w:tcMar>
          </w:tcPr>
          <w:p w14:paraId="00000140"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tc>
        <w:tc>
          <w:tcPr>
            <w:tcW w:w="2085" w:type="dxa"/>
            <w:shd w:val="clear" w:color="auto" w:fill="auto"/>
            <w:tcMar>
              <w:top w:w="100" w:type="dxa"/>
              <w:left w:w="100" w:type="dxa"/>
              <w:bottom w:w="100" w:type="dxa"/>
              <w:right w:w="100" w:type="dxa"/>
            </w:tcMar>
          </w:tcPr>
          <w:p w14:paraId="00000141" w14:textId="77777777" w:rsidR="009378C4" w:rsidRPr="009948B1" w:rsidRDefault="00CB389E">
            <w:pPr>
              <w:widowControl w:val="0"/>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 xml:space="preserve">прийнято акт Кабінету Міністрів України щодо </w:t>
            </w:r>
            <w:r w:rsidRPr="009948B1">
              <w:rPr>
                <w:rFonts w:ascii="Times New Roman" w:eastAsia="Times New Roman" w:hAnsi="Times New Roman" w:cs="Times New Roman"/>
                <w:color w:val="000000" w:themeColor="text1"/>
                <w:sz w:val="18"/>
                <w:szCs w:val="18"/>
                <w:highlight w:val="white"/>
                <w:lang w:val="uk-UA"/>
              </w:rPr>
              <w:t>затвердження</w:t>
            </w:r>
            <w:r w:rsidRPr="009948B1">
              <w:rPr>
                <w:rFonts w:ascii="Times New Roman" w:eastAsia="Times New Roman" w:hAnsi="Times New Roman" w:cs="Times New Roman"/>
                <w:color w:val="000000" w:themeColor="text1"/>
                <w:sz w:val="18"/>
                <w:szCs w:val="18"/>
                <w:lang w:val="uk-UA"/>
              </w:rPr>
              <w:t xml:space="preserve"> Концепції </w:t>
            </w:r>
            <w:r w:rsidRPr="009948B1">
              <w:rPr>
                <w:rFonts w:ascii="Times New Roman" w:eastAsia="Times New Roman" w:hAnsi="Times New Roman" w:cs="Times New Roman"/>
                <w:color w:val="000000" w:themeColor="text1"/>
                <w:sz w:val="18"/>
                <w:szCs w:val="18"/>
                <w:highlight w:val="white"/>
                <w:lang w:val="uk-UA"/>
              </w:rPr>
              <w:t>Центру компетенції з електронних послуг</w:t>
            </w:r>
            <w:r w:rsidRPr="009948B1">
              <w:rPr>
                <w:rFonts w:ascii="Times New Roman" w:eastAsia="Times New Roman" w:hAnsi="Times New Roman" w:cs="Times New Roman"/>
                <w:color w:val="000000" w:themeColor="text1"/>
                <w:sz w:val="18"/>
                <w:szCs w:val="18"/>
                <w:lang w:val="uk-UA"/>
              </w:rPr>
              <w:t xml:space="preserve">  </w:t>
            </w:r>
          </w:p>
        </w:tc>
      </w:tr>
      <w:tr w:rsidR="009948B1" w:rsidRPr="009948B1" w14:paraId="789927C0" w14:textId="77777777">
        <w:tc>
          <w:tcPr>
            <w:tcW w:w="5250" w:type="dxa"/>
            <w:shd w:val="clear" w:color="auto" w:fill="auto"/>
            <w:tcMar>
              <w:top w:w="100" w:type="dxa"/>
              <w:left w:w="100" w:type="dxa"/>
              <w:bottom w:w="100" w:type="dxa"/>
              <w:right w:w="100" w:type="dxa"/>
            </w:tcMar>
          </w:tcPr>
          <w:p w14:paraId="00000142"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Розвиток методичного забезпечення реінжинірингу послуг</w:t>
            </w:r>
          </w:p>
        </w:tc>
        <w:tc>
          <w:tcPr>
            <w:tcW w:w="2130" w:type="dxa"/>
            <w:shd w:val="clear" w:color="auto" w:fill="auto"/>
            <w:tcMar>
              <w:top w:w="100" w:type="dxa"/>
              <w:left w:w="100" w:type="dxa"/>
              <w:bottom w:w="100" w:type="dxa"/>
              <w:right w:w="100" w:type="dxa"/>
            </w:tcMar>
          </w:tcPr>
          <w:p w14:paraId="00000143"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Розробка та затвердження загальнонаціональної методики реінжинірингу послуг</w:t>
            </w:r>
          </w:p>
        </w:tc>
        <w:tc>
          <w:tcPr>
            <w:tcW w:w="2475" w:type="dxa"/>
            <w:shd w:val="clear" w:color="auto" w:fill="auto"/>
            <w:tcMar>
              <w:top w:w="100" w:type="dxa"/>
              <w:left w:w="100" w:type="dxa"/>
              <w:bottom w:w="100" w:type="dxa"/>
              <w:right w:w="100" w:type="dxa"/>
            </w:tcMar>
          </w:tcPr>
          <w:p w14:paraId="00000144"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відомчий наказ</w:t>
            </w:r>
          </w:p>
        </w:tc>
        <w:tc>
          <w:tcPr>
            <w:tcW w:w="1860" w:type="dxa"/>
            <w:shd w:val="clear" w:color="auto" w:fill="auto"/>
            <w:tcMar>
              <w:top w:w="100" w:type="dxa"/>
              <w:left w:w="100" w:type="dxa"/>
              <w:bottom w:w="100" w:type="dxa"/>
              <w:right w:w="100" w:type="dxa"/>
            </w:tcMar>
          </w:tcPr>
          <w:p w14:paraId="00000145"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2115" w:type="dxa"/>
            <w:shd w:val="clear" w:color="auto" w:fill="auto"/>
            <w:tcMar>
              <w:top w:w="100" w:type="dxa"/>
              <w:left w:w="100" w:type="dxa"/>
              <w:bottom w:w="100" w:type="dxa"/>
              <w:right w:w="100" w:type="dxa"/>
            </w:tcMar>
          </w:tcPr>
          <w:p w14:paraId="00000146"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tc>
        <w:tc>
          <w:tcPr>
            <w:tcW w:w="2085" w:type="dxa"/>
            <w:shd w:val="clear" w:color="auto" w:fill="auto"/>
            <w:tcMar>
              <w:top w:w="100" w:type="dxa"/>
              <w:left w:w="100" w:type="dxa"/>
              <w:bottom w:w="100" w:type="dxa"/>
              <w:right w:w="100" w:type="dxa"/>
            </w:tcMar>
          </w:tcPr>
          <w:p w14:paraId="00000147" w14:textId="77777777" w:rsidR="009378C4" w:rsidRPr="009948B1" w:rsidRDefault="00CB389E">
            <w:pPr>
              <w:widowControl w:val="0"/>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 xml:space="preserve">прийнято акт Кабінету Міністрів України щодо </w:t>
            </w:r>
            <w:r w:rsidRPr="009948B1">
              <w:rPr>
                <w:rFonts w:ascii="Times New Roman" w:eastAsia="Times New Roman" w:hAnsi="Times New Roman" w:cs="Times New Roman"/>
                <w:color w:val="000000" w:themeColor="text1"/>
                <w:sz w:val="18"/>
                <w:szCs w:val="18"/>
                <w:highlight w:val="white"/>
                <w:lang w:val="uk-UA"/>
              </w:rPr>
              <w:t>затвердження</w:t>
            </w:r>
            <w:r w:rsidRPr="009948B1">
              <w:rPr>
                <w:rFonts w:ascii="Times New Roman" w:eastAsia="Times New Roman" w:hAnsi="Times New Roman" w:cs="Times New Roman"/>
                <w:color w:val="000000" w:themeColor="text1"/>
                <w:sz w:val="18"/>
                <w:szCs w:val="18"/>
                <w:lang w:val="uk-UA"/>
              </w:rPr>
              <w:t xml:space="preserve"> </w:t>
            </w:r>
            <w:r w:rsidRPr="009948B1">
              <w:rPr>
                <w:rFonts w:ascii="Times New Roman" w:eastAsia="Times New Roman" w:hAnsi="Times New Roman" w:cs="Times New Roman"/>
                <w:color w:val="000000" w:themeColor="text1"/>
                <w:sz w:val="18"/>
                <w:szCs w:val="18"/>
                <w:highlight w:val="white"/>
                <w:lang w:val="uk-UA"/>
              </w:rPr>
              <w:t xml:space="preserve">загальнонаціональної методики </w:t>
            </w:r>
            <w:r w:rsidRPr="009948B1">
              <w:rPr>
                <w:rFonts w:ascii="Times New Roman" w:eastAsia="Times New Roman" w:hAnsi="Times New Roman" w:cs="Times New Roman"/>
                <w:color w:val="000000" w:themeColor="text1"/>
                <w:sz w:val="18"/>
                <w:szCs w:val="18"/>
                <w:highlight w:val="white"/>
                <w:lang w:val="uk-UA"/>
              </w:rPr>
              <w:lastRenderedPageBreak/>
              <w:t>реінжинірингу послуг</w:t>
            </w:r>
          </w:p>
        </w:tc>
      </w:tr>
      <w:tr w:rsidR="009948B1" w:rsidRPr="009948B1" w14:paraId="2696F1EE" w14:textId="77777777">
        <w:tc>
          <w:tcPr>
            <w:tcW w:w="5250" w:type="dxa"/>
            <w:tcMar>
              <w:top w:w="100" w:type="dxa"/>
              <w:left w:w="100" w:type="dxa"/>
              <w:bottom w:w="100" w:type="dxa"/>
              <w:right w:w="100" w:type="dxa"/>
            </w:tcMar>
          </w:tcPr>
          <w:p w14:paraId="00000148"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Посилення антикорупційного потенціалу реінжинірингу та переведення публічної послуги в електронну форму</w:t>
            </w:r>
          </w:p>
        </w:tc>
        <w:tc>
          <w:tcPr>
            <w:tcW w:w="2130" w:type="dxa"/>
            <w:tcMar>
              <w:top w:w="100" w:type="dxa"/>
              <w:left w:w="100" w:type="dxa"/>
              <w:bottom w:w="100" w:type="dxa"/>
              <w:right w:w="100" w:type="dxa"/>
            </w:tcMar>
          </w:tcPr>
          <w:p w14:paraId="00000149"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Розробка, апробація та затвердження методики оцінки корупційних ризиків в процесах реінжинірингу та переведення публічних послуг в електронну форму</w:t>
            </w:r>
          </w:p>
        </w:tc>
        <w:tc>
          <w:tcPr>
            <w:tcW w:w="2475" w:type="dxa"/>
            <w:tcMar>
              <w:top w:w="100" w:type="dxa"/>
              <w:left w:w="100" w:type="dxa"/>
              <w:bottom w:w="100" w:type="dxa"/>
              <w:right w:w="100" w:type="dxa"/>
            </w:tcMar>
          </w:tcPr>
          <w:p w14:paraId="0000014A"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постанова Кабміну</w:t>
            </w:r>
          </w:p>
        </w:tc>
        <w:tc>
          <w:tcPr>
            <w:tcW w:w="1860" w:type="dxa"/>
            <w:tcMar>
              <w:top w:w="100" w:type="dxa"/>
              <w:left w:w="100" w:type="dxa"/>
              <w:bottom w:w="100" w:type="dxa"/>
              <w:right w:w="100" w:type="dxa"/>
            </w:tcMar>
          </w:tcPr>
          <w:p w14:paraId="0000014B"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p w14:paraId="0000014C"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НАЗК</w:t>
            </w:r>
          </w:p>
        </w:tc>
        <w:tc>
          <w:tcPr>
            <w:tcW w:w="2115" w:type="dxa"/>
            <w:tcMar>
              <w:top w:w="100" w:type="dxa"/>
              <w:left w:w="100" w:type="dxa"/>
              <w:bottom w:w="100" w:type="dxa"/>
              <w:right w:w="100" w:type="dxa"/>
            </w:tcMar>
          </w:tcPr>
          <w:p w14:paraId="0000014D"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tc>
        <w:tc>
          <w:tcPr>
            <w:tcW w:w="2085" w:type="dxa"/>
            <w:tcMar>
              <w:top w:w="100" w:type="dxa"/>
              <w:left w:w="100" w:type="dxa"/>
              <w:bottom w:w="100" w:type="dxa"/>
              <w:right w:w="100" w:type="dxa"/>
            </w:tcMar>
          </w:tcPr>
          <w:p w14:paraId="0000014E"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lang w:val="uk-UA"/>
              </w:rPr>
              <w:t xml:space="preserve">прийнято акт Кабінету Міністрів України щодо </w:t>
            </w:r>
            <w:r w:rsidRPr="009948B1">
              <w:rPr>
                <w:rFonts w:ascii="Times New Roman" w:eastAsia="Times New Roman" w:hAnsi="Times New Roman" w:cs="Times New Roman"/>
                <w:color w:val="000000" w:themeColor="text1"/>
                <w:sz w:val="18"/>
                <w:szCs w:val="18"/>
                <w:highlight w:val="white"/>
                <w:lang w:val="uk-UA"/>
              </w:rPr>
              <w:t>затвердження методики оцінки корупційних ризиків в процесах реінжинірингу та переведення публічних послуг в електронну форму</w:t>
            </w:r>
          </w:p>
        </w:tc>
      </w:tr>
      <w:tr w:rsidR="009948B1" w:rsidRPr="009948B1" w14:paraId="07CBF0A3" w14:textId="77777777">
        <w:tc>
          <w:tcPr>
            <w:tcW w:w="5250" w:type="dxa"/>
            <w:tcMar>
              <w:top w:w="100" w:type="dxa"/>
              <w:left w:w="100" w:type="dxa"/>
              <w:bottom w:w="100" w:type="dxa"/>
              <w:right w:w="100" w:type="dxa"/>
            </w:tcMar>
          </w:tcPr>
          <w:p w14:paraId="0000014F"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Вдосконалення порядку цифрової експертизи шляхом включення інструментів виявлення корупціогенних чинників та корупційних ризиків</w:t>
            </w:r>
          </w:p>
        </w:tc>
        <w:tc>
          <w:tcPr>
            <w:tcW w:w="2130" w:type="dxa"/>
            <w:tcMar>
              <w:top w:w="100" w:type="dxa"/>
              <w:left w:w="100" w:type="dxa"/>
              <w:bottom w:w="100" w:type="dxa"/>
              <w:right w:w="100" w:type="dxa"/>
            </w:tcMar>
          </w:tcPr>
          <w:p w14:paraId="00000150"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w:t>
            </w:r>
          </w:p>
        </w:tc>
        <w:tc>
          <w:tcPr>
            <w:tcW w:w="2475" w:type="dxa"/>
            <w:tcMar>
              <w:top w:w="100" w:type="dxa"/>
              <w:left w:w="100" w:type="dxa"/>
              <w:bottom w:w="100" w:type="dxa"/>
              <w:right w:w="100" w:type="dxa"/>
            </w:tcMar>
          </w:tcPr>
          <w:p w14:paraId="00000151"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відомчий наказ, постанова Кабміну</w:t>
            </w:r>
          </w:p>
        </w:tc>
        <w:tc>
          <w:tcPr>
            <w:tcW w:w="1860" w:type="dxa"/>
            <w:tcMar>
              <w:top w:w="100" w:type="dxa"/>
              <w:left w:w="100" w:type="dxa"/>
              <w:bottom w:w="100" w:type="dxa"/>
              <w:right w:w="100" w:type="dxa"/>
            </w:tcMar>
          </w:tcPr>
          <w:p w14:paraId="00000152"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p w14:paraId="00000153"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НАЗК</w:t>
            </w:r>
          </w:p>
        </w:tc>
        <w:tc>
          <w:tcPr>
            <w:tcW w:w="2115" w:type="dxa"/>
            <w:tcMar>
              <w:top w:w="100" w:type="dxa"/>
              <w:left w:w="100" w:type="dxa"/>
              <w:bottom w:w="100" w:type="dxa"/>
              <w:right w:w="100" w:type="dxa"/>
            </w:tcMar>
          </w:tcPr>
          <w:p w14:paraId="00000154"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tc>
        <w:tc>
          <w:tcPr>
            <w:tcW w:w="2085" w:type="dxa"/>
            <w:tcMar>
              <w:top w:w="100" w:type="dxa"/>
              <w:left w:w="100" w:type="dxa"/>
              <w:bottom w:w="100" w:type="dxa"/>
              <w:right w:w="100" w:type="dxa"/>
            </w:tcMar>
          </w:tcPr>
          <w:p w14:paraId="00000155"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прийнято акт Кабінету Міністрів України щодо внесення змін до Регламенту Кабміну стосовно порядку проведення цифрової експертизи</w:t>
            </w:r>
          </w:p>
          <w:p w14:paraId="00000156"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 xml:space="preserve"> </w:t>
            </w:r>
          </w:p>
          <w:p w14:paraId="00000157"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shd w:val="clear" w:color="auto" w:fill="FFF2CC"/>
                <w:lang w:val="uk-UA"/>
              </w:rPr>
            </w:pPr>
            <w:r w:rsidRPr="009948B1">
              <w:rPr>
                <w:rFonts w:ascii="Times New Roman" w:eastAsia="Times New Roman" w:hAnsi="Times New Roman" w:cs="Times New Roman"/>
                <w:color w:val="000000" w:themeColor="text1"/>
                <w:sz w:val="18"/>
                <w:szCs w:val="18"/>
                <w:lang w:val="uk-UA"/>
              </w:rPr>
              <w:t>Затверджено методику проведення цифрової експертизи</w:t>
            </w:r>
          </w:p>
        </w:tc>
      </w:tr>
      <w:tr w:rsidR="009948B1" w:rsidRPr="009948B1" w14:paraId="35DB4108" w14:textId="77777777">
        <w:tc>
          <w:tcPr>
            <w:tcW w:w="5250" w:type="dxa"/>
            <w:tcMar>
              <w:top w:w="100" w:type="dxa"/>
              <w:left w:w="100" w:type="dxa"/>
              <w:bottom w:w="100" w:type="dxa"/>
              <w:right w:w="100" w:type="dxa"/>
            </w:tcMar>
          </w:tcPr>
          <w:p w14:paraId="00000158"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Вдосконалення взаємодії Мінцифрита НАЗК в процесах переведення публічних послуг в електронну форму</w:t>
            </w:r>
          </w:p>
        </w:tc>
        <w:tc>
          <w:tcPr>
            <w:tcW w:w="2130" w:type="dxa"/>
            <w:tcMar>
              <w:top w:w="100" w:type="dxa"/>
              <w:left w:w="100" w:type="dxa"/>
              <w:bottom w:w="100" w:type="dxa"/>
              <w:right w:w="100" w:type="dxa"/>
            </w:tcMar>
          </w:tcPr>
          <w:p w14:paraId="00000159"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w:t>
            </w:r>
          </w:p>
        </w:tc>
        <w:tc>
          <w:tcPr>
            <w:tcW w:w="2475" w:type="dxa"/>
            <w:tcMar>
              <w:top w:w="100" w:type="dxa"/>
              <w:left w:w="100" w:type="dxa"/>
              <w:bottom w:w="100" w:type="dxa"/>
              <w:right w:w="100" w:type="dxa"/>
            </w:tcMar>
          </w:tcPr>
          <w:p w14:paraId="0000015A"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спільний наказ</w:t>
            </w:r>
          </w:p>
        </w:tc>
        <w:tc>
          <w:tcPr>
            <w:tcW w:w="1860" w:type="dxa"/>
            <w:tcMar>
              <w:top w:w="100" w:type="dxa"/>
              <w:left w:w="100" w:type="dxa"/>
              <w:bottom w:w="100" w:type="dxa"/>
              <w:right w:w="100" w:type="dxa"/>
            </w:tcMar>
          </w:tcPr>
          <w:p w14:paraId="0000015B"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p w14:paraId="0000015C"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НАЗК</w:t>
            </w:r>
          </w:p>
        </w:tc>
        <w:tc>
          <w:tcPr>
            <w:tcW w:w="2115" w:type="dxa"/>
            <w:tcMar>
              <w:top w:w="100" w:type="dxa"/>
              <w:left w:w="100" w:type="dxa"/>
              <w:bottom w:w="100" w:type="dxa"/>
              <w:right w:w="100" w:type="dxa"/>
            </w:tcMar>
          </w:tcPr>
          <w:p w14:paraId="0000015D"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tc>
        <w:tc>
          <w:tcPr>
            <w:tcW w:w="2085" w:type="dxa"/>
            <w:tcMar>
              <w:top w:w="100" w:type="dxa"/>
              <w:left w:w="100" w:type="dxa"/>
              <w:bottom w:w="100" w:type="dxa"/>
              <w:right w:w="100" w:type="dxa"/>
            </w:tcMar>
          </w:tcPr>
          <w:p w14:paraId="0000015E"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shd w:val="clear" w:color="auto" w:fill="FFF2CC"/>
                <w:lang w:val="uk-UA"/>
              </w:rPr>
            </w:pPr>
            <w:r w:rsidRPr="009948B1">
              <w:rPr>
                <w:rFonts w:ascii="Times New Roman" w:eastAsia="Times New Roman" w:hAnsi="Times New Roman" w:cs="Times New Roman"/>
                <w:color w:val="000000" w:themeColor="text1"/>
                <w:sz w:val="18"/>
                <w:szCs w:val="18"/>
                <w:lang w:val="uk-UA"/>
              </w:rPr>
              <w:t>Затверджено Порядок взаємодії Мінцифри та НАЗК в процесах переведення публічних послуг в електронну форму</w:t>
            </w:r>
          </w:p>
        </w:tc>
      </w:tr>
      <w:tr w:rsidR="009948B1" w:rsidRPr="009948B1" w14:paraId="375AA301" w14:textId="77777777">
        <w:tc>
          <w:tcPr>
            <w:tcW w:w="5250" w:type="dxa"/>
            <w:shd w:val="clear" w:color="auto" w:fill="auto"/>
            <w:tcMar>
              <w:top w:w="100" w:type="dxa"/>
              <w:left w:w="100" w:type="dxa"/>
              <w:bottom w:w="100" w:type="dxa"/>
              <w:right w:w="100" w:type="dxa"/>
            </w:tcMar>
          </w:tcPr>
          <w:p w14:paraId="0000015F"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Розробка концепції та проекту Закону України про універсальну соціальну послугу</w:t>
            </w:r>
          </w:p>
        </w:tc>
        <w:tc>
          <w:tcPr>
            <w:tcW w:w="213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160"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ЄІССС, Універсальна соціальна послуга</w:t>
            </w:r>
          </w:p>
        </w:tc>
        <w:tc>
          <w:tcPr>
            <w:tcW w:w="2475" w:type="dxa"/>
            <w:tcBorders>
              <w:left w:val="nil"/>
              <w:bottom w:val="single" w:sz="8" w:space="0" w:color="000000"/>
              <w:right w:val="single" w:sz="8" w:space="0" w:color="000000"/>
            </w:tcBorders>
            <w:shd w:val="clear" w:color="auto" w:fill="auto"/>
            <w:tcMar>
              <w:top w:w="100" w:type="dxa"/>
              <w:left w:w="100" w:type="dxa"/>
              <w:bottom w:w="100" w:type="dxa"/>
              <w:right w:w="100" w:type="dxa"/>
            </w:tcMar>
          </w:tcPr>
          <w:p w14:paraId="00000161"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Проект Закону України “ “Про універсальну соціальну послугу” </w:t>
            </w:r>
          </w:p>
        </w:tc>
        <w:tc>
          <w:tcPr>
            <w:tcW w:w="1860" w:type="dxa"/>
            <w:tcBorders>
              <w:left w:val="nil"/>
              <w:bottom w:val="single" w:sz="8" w:space="0" w:color="000000"/>
              <w:right w:val="single" w:sz="8" w:space="0" w:color="000000"/>
            </w:tcBorders>
            <w:shd w:val="clear" w:color="auto" w:fill="auto"/>
            <w:tcMar>
              <w:top w:w="100" w:type="dxa"/>
              <w:left w:w="100" w:type="dxa"/>
              <w:bottom w:w="100" w:type="dxa"/>
              <w:right w:w="100" w:type="dxa"/>
            </w:tcMar>
          </w:tcPr>
          <w:p w14:paraId="00000162"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Мінсоцполітики</w:t>
            </w:r>
          </w:p>
        </w:tc>
        <w:tc>
          <w:tcPr>
            <w:tcW w:w="2115" w:type="dxa"/>
            <w:tcBorders>
              <w:left w:val="nil"/>
              <w:bottom w:val="single" w:sz="8" w:space="0" w:color="000000"/>
              <w:right w:val="single" w:sz="8" w:space="0" w:color="000000"/>
            </w:tcBorders>
            <w:shd w:val="clear" w:color="auto" w:fill="auto"/>
            <w:tcMar>
              <w:top w:w="100" w:type="dxa"/>
              <w:left w:w="100" w:type="dxa"/>
              <w:bottom w:w="100" w:type="dxa"/>
              <w:right w:w="100" w:type="dxa"/>
            </w:tcMar>
          </w:tcPr>
          <w:p w14:paraId="00000163"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вересень 2022 року</w:t>
            </w:r>
          </w:p>
        </w:tc>
        <w:tc>
          <w:tcPr>
            <w:tcW w:w="2085" w:type="dxa"/>
            <w:tcBorders>
              <w:left w:val="nil"/>
              <w:bottom w:val="single" w:sz="8" w:space="0" w:color="000000"/>
              <w:right w:val="single" w:sz="8" w:space="0" w:color="000000"/>
            </w:tcBorders>
            <w:shd w:val="clear" w:color="auto" w:fill="auto"/>
            <w:tcMar>
              <w:top w:w="100" w:type="dxa"/>
              <w:left w:w="100" w:type="dxa"/>
              <w:bottom w:w="100" w:type="dxa"/>
              <w:right w:w="100" w:type="dxa"/>
            </w:tcMar>
          </w:tcPr>
          <w:p w14:paraId="00000164"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Затверджено Концепцію впровадження універсальної соціальної послуги</w:t>
            </w:r>
          </w:p>
          <w:p w14:paraId="00000165"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166"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Розроблено та зареєстровано в ВРУ проект ЗУ “Про універсальну соціальну послугу”</w:t>
            </w:r>
          </w:p>
        </w:tc>
      </w:tr>
    </w:tbl>
    <w:p w14:paraId="00000167" w14:textId="77777777" w:rsidR="009378C4" w:rsidRPr="009948B1" w:rsidRDefault="009378C4">
      <w:pPr>
        <w:spacing w:line="240" w:lineRule="auto"/>
        <w:rPr>
          <w:rFonts w:ascii="Times New Roman" w:eastAsia="Times New Roman" w:hAnsi="Times New Roman" w:cs="Times New Roman"/>
          <w:color w:val="000000" w:themeColor="text1"/>
          <w:sz w:val="18"/>
          <w:szCs w:val="18"/>
          <w:highlight w:val="white"/>
          <w:lang w:val="uk-UA"/>
        </w:rPr>
      </w:pPr>
    </w:p>
    <w:p w14:paraId="00000168" w14:textId="77777777" w:rsidR="009378C4" w:rsidRPr="009948B1" w:rsidRDefault="009378C4">
      <w:pPr>
        <w:spacing w:after="160" w:line="259" w:lineRule="auto"/>
        <w:rPr>
          <w:rFonts w:ascii="Times New Roman" w:eastAsia="Times New Roman" w:hAnsi="Times New Roman" w:cs="Times New Roman"/>
          <w:color w:val="000000" w:themeColor="text1"/>
          <w:sz w:val="28"/>
          <w:szCs w:val="28"/>
          <w:highlight w:val="white"/>
          <w:lang w:val="uk-UA"/>
        </w:rPr>
      </w:pPr>
    </w:p>
    <w:tbl>
      <w:tblPr>
        <w:tblStyle w:val="afffffffff3"/>
        <w:tblW w:w="15930" w:type="dxa"/>
        <w:tblInd w:w="-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65"/>
        <w:gridCol w:w="2130"/>
        <w:gridCol w:w="2475"/>
        <w:gridCol w:w="1860"/>
        <w:gridCol w:w="2115"/>
        <w:gridCol w:w="2085"/>
      </w:tblGrid>
      <w:tr w:rsidR="009948B1" w:rsidRPr="009948B1" w14:paraId="2B2C21B3" w14:textId="77777777">
        <w:trPr>
          <w:trHeight w:val="595"/>
        </w:trPr>
        <w:tc>
          <w:tcPr>
            <w:tcW w:w="15930" w:type="dxa"/>
            <w:gridSpan w:val="6"/>
            <w:shd w:val="clear" w:color="auto" w:fill="auto"/>
            <w:tcMar>
              <w:top w:w="100" w:type="dxa"/>
              <w:left w:w="100" w:type="dxa"/>
              <w:bottom w:w="100" w:type="dxa"/>
              <w:right w:w="100" w:type="dxa"/>
            </w:tcMar>
          </w:tcPr>
          <w:p w14:paraId="00000169" w14:textId="77777777" w:rsidR="009378C4" w:rsidRPr="009948B1" w:rsidRDefault="00CB389E">
            <w:pPr>
              <w:pStyle w:val="2"/>
              <w:widowControl w:val="0"/>
              <w:spacing w:before="0" w:after="0" w:line="240" w:lineRule="auto"/>
              <w:rPr>
                <w:rFonts w:ascii="Times New Roman" w:eastAsia="Times New Roman" w:hAnsi="Times New Roman" w:cs="Times New Roman"/>
                <w:b/>
                <w:color w:val="000000" w:themeColor="text1"/>
                <w:sz w:val="22"/>
                <w:szCs w:val="22"/>
                <w:lang w:val="uk-UA"/>
              </w:rPr>
            </w:pPr>
            <w:bookmarkStart w:id="6" w:name="_heading=h.3dy6vkm" w:colFirst="0" w:colLast="0"/>
            <w:bookmarkEnd w:id="6"/>
            <w:r w:rsidRPr="009948B1">
              <w:rPr>
                <w:rFonts w:ascii="Times New Roman" w:eastAsia="Times New Roman" w:hAnsi="Times New Roman" w:cs="Times New Roman"/>
                <w:b/>
                <w:color w:val="000000" w:themeColor="text1"/>
                <w:sz w:val="22"/>
                <w:szCs w:val="22"/>
                <w:highlight w:val="white"/>
                <w:lang w:val="uk-UA"/>
              </w:rPr>
              <w:lastRenderedPageBreak/>
              <w:t xml:space="preserve">3. Розвиток мережі </w:t>
            </w:r>
            <w:r w:rsidRPr="009948B1">
              <w:rPr>
                <w:rFonts w:ascii="Times New Roman" w:eastAsia="Times New Roman" w:hAnsi="Times New Roman" w:cs="Times New Roman"/>
                <w:b/>
                <w:color w:val="000000" w:themeColor="text1"/>
                <w:sz w:val="22"/>
                <w:szCs w:val="22"/>
                <w:lang w:val="uk-UA"/>
              </w:rPr>
              <w:t>центрів надання адміністративних послуг</w:t>
            </w:r>
          </w:p>
        </w:tc>
      </w:tr>
      <w:tr w:rsidR="009948B1" w:rsidRPr="009948B1" w14:paraId="57159CAE" w14:textId="77777777">
        <w:trPr>
          <w:trHeight w:val="705"/>
        </w:trPr>
        <w:tc>
          <w:tcPr>
            <w:tcW w:w="15930" w:type="dxa"/>
            <w:gridSpan w:val="6"/>
            <w:shd w:val="clear" w:color="auto" w:fill="auto"/>
            <w:tcMar>
              <w:top w:w="100" w:type="dxa"/>
              <w:left w:w="100" w:type="dxa"/>
              <w:bottom w:w="100" w:type="dxa"/>
              <w:right w:w="100" w:type="dxa"/>
            </w:tcMar>
          </w:tcPr>
          <w:p w14:paraId="0000016F" w14:textId="77777777" w:rsidR="009378C4" w:rsidRPr="009948B1" w:rsidRDefault="00CB389E">
            <w:pPr>
              <w:widowControl w:val="0"/>
              <w:spacing w:line="240" w:lineRule="auto"/>
              <w:jc w:val="both"/>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Виклики/проблеми: </w:t>
            </w:r>
            <w:r w:rsidRPr="009948B1">
              <w:rPr>
                <w:rFonts w:ascii="Times New Roman" w:eastAsia="Times New Roman" w:hAnsi="Times New Roman" w:cs="Times New Roman"/>
                <w:color w:val="000000" w:themeColor="text1"/>
                <w:sz w:val="20"/>
                <w:szCs w:val="20"/>
                <w:highlight w:val="white"/>
                <w:lang w:val="uk-UA"/>
              </w:rPr>
              <w:t>руйнування ЦНАП на територіях, що були або знаходяться під окупацією, відсутність доступу до реєстрів та інформаційних систем або ж тривале відновлення доступу до цих систем для забезпечення надання послуг громадянам, не у всіх громадах створені ЦНАП (потреба подальшого розвитку мережі ЦНАП), недостатня інтеграція послуг в ЦНАП.</w:t>
            </w:r>
          </w:p>
        </w:tc>
      </w:tr>
      <w:tr w:rsidR="009948B1" w:rsidRPr="009948B1" w14:paraId="73289214" w14:textId="77777777">
        <w:trPr>
          <w:trHeight w:val="855"/>
        </w:trPr>
        <w:tc>
          <w:tcPr>
            <w:tcW w:w="15930" w:type="dxa"/>
            <w:gridSpan w:val="6"/>
            <w:shd w:val="clear" w:color="auto" w:fill="auto"/>
            <w:tcMar>
              <w:top w:w="100" w:type="dxa"/>
              <w:left w:w="100" w:type="dxa"/>
              <w:bottom w:w="100" w:type="dxa"/>
              <w:right w:w="100" w:type="dxa"/>
            </w:tcMar>
          </w:tcPr>
          <w:p w14:paraId="00000175" w14:textId="77777777" w:rsidR="009378C4" w:rsidRPr="009948B1" w:rsidRDefault="00CB389E">
            <w:pPr>
              <w:widowControl w:val="0"/>
              <w:spacing w:line="240" w:lineRule="auto"/>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Зв’язок сфери з іншими напрямами (підгрупами зі спику </w:t>
            </w:r>
            <w:hyperlink r:id="rId10">
              <w:r w:rsidRPr="009948B1">
                <w:rPr>
                  <w:rFonts w:ascii="Times New Roman" w:eastAsia="Times New Roman" w:hAnsi="Times New Roman" w:cs="Times New Roman"/>
                  <w:b/>
                  <w:color w:val="000000" w:themeColor="text1"/>
                  <w:sz w:val="18"/>
                  <w:szCs w:val="18"/>
                  <w:highlight w:val="white"/>
                  <w:u w:val="single"/>
                  <w:lang w:val="uk-UA"/>
                </w:rPr>
                <w:t>https://www.kmu.gov.ua/diyalnist/nacionalna-rada-z-vidnovlennya-ukrayini-vid-naslidkiv-vijni/robochi-grupi</w:t>
              </w:r>
            </w:hyperlink>
            <w:r w:rsidRPr="009948B1">
              <w:rPr>
                <w:rFonts w:ascii="Times New Roman" w:eastAsia="Times New Roman" w:hAnsi="Times New Roman" w:cs="Times New Roman"/>
                <w:b/>
                <w:color w:val="000000" w:themeColor="text1"/>
                <w:sz w:val="18"/>
                <w:szCs w:val="18"/>
                <w:highlight w:val="white"/>
                <w:lang w:val="uk-UA"/>
              </w:rPr>
              <w:t>)</w:t>
            </w:r>
          </w:p>
          <w:p w14:paraId="00000176" w14:textId="77777777" w:rsidR="009378C4" w:rsidRPr="009948B1" w:rsidRDefault="00CB389E">
            <w:pPr>
              <w:widowControl w:val="0"/>
              <w:spacing w:line="240" w:lineRule="auto"/>
              <w:rPr>
                <w:rFonts w:ascii="Times New Roman" w:eastAsia="Times New Roman" w:hAnsi="Times New Roman" w:cs="Times New Roman"/>
                <w:b/>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 xml:space="preserve">3. відновлення та розбудови інфраструктури; 11. будівництва, містобудування, модернізації міст та регіонів; </w:t>
            </w:r>
          </w:p>
        </w:tc>
      </w:tr>
      <w:tr w:rsidR="009948B1" w:rsidRPr="009948B1" w14:paraId="7679056B" w14:textId="77777777">
        <w:tc>
          <w:tcPr>
            <w:tcW w:w="5265" w:type="dxa"/>
            <w:shd w:val="clear" w:color="auto" w:fill="auto"/>
            <w:tcMar>
              <w:top w:w="100" w:type="dxa"/>
              <w:left w:w="100" w:type="dxa"/>
              <w:bottom w:w="100" w:type="dxa"/>
              <w:right w:w="100" w:type="dxa"/>
            </w:tcMar>
          </w:tcPr>
          <w:p w14:paraId="0000017C"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Завдання</w:t>
            </w:r>
          </w:p>
        </w:tc>
        <w:tc>
          <w:tcPr>
            <w:tcW w:w="2130" w:type="dxa"/>
            <w:shd w:val="clear" w:color="auto" w:fill="auto"/>
            <w:tcMar>
              <w:top w:w="100" w:type="dxa"/>
              <w:left w:w="100" w:type="dxa"/>
              <w:bottom w:w="100" w:type="dxa"/>
              <w:right w:w="100" w:type="dxa"/>
            </w:tcMar>
          </w:tcPr>
          <w:p w14:paraId="0000017D"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Проект в рамках завдання</w:t>
            </w:r>
          </w:p>
        </w:tc>
        <w:tc>
          <w:tcPr>
            <w:tcW w:w="2475" w:type="dxa"/>
            <w:shd w:val="clear" w:color="auto" w:fill="auto"/>
            <w:tcMar>
              <w:top w:w="100" w:type="dxa"/>
              <w:left w:w="100" w:type="dxa"/>
              <w:bottom w:w="100" w:type="dxa"/>
              <w:right w:w="100" w:type="dxa"/>
            </w:tcMar>
          </w:tcPr>
          <w:p w14:paraId="0000017E"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Необхідні нормативно-правові акти </w:t>
            </w:r>
          </w:p>
        </w:tc>
        <w:tc>
          <w:tcPr>
            <w:tcW w:w="1860" w:type="dxa"/>
            <w:shd w:val="clear" w:color="auto" w:fill="auto"/>
            <w:tcMar>
              <w:top w:w="100" w:type="dxa"/>
              <w:left w:w="100" w:type="dxa"/>
              <w:bottom w:w="100" w:type="dxa"/>
              <w:right w:w="100" w:type="dxa"/>
            </w:tcMar>
          </w:tcPr>
          <w:p w14:paraId="0000017F"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Відповідальні за виконання</w:t>
            </w:r>
          </w:p>
        </w:tc>
        <w:tc>
          <w:tcPr>
            <w:tcW w:w="2115" w:type="dxa"/>
            <w:shd w:val="clear" w:color="auto" w:fill="auto"/>
            <w:tcMar>
              <w:top w:w="100" w:type="dxa"/>
              <w:left w:w="100" w:type="dxa"/>
              <w:bottom w:w="100" w:type="dxa"/>
              <w:right w:w="100" w:type="dxa"/>
            </w:tcMar>
          </w:tcPr>
          <w:p w14:paraId="00000180"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Строк виконання</w:t>
            </w:r>
          </w:p>
        </w:tc>
        <w:tc>
          <w:tcPr>
            <w:tcW w:w="2085" w:type="dxa"/>
            <w:shd w:val="clear" w:color="auto" w:fill="auto"/>
            <w:tcMar>
              <w:top w:w="100" w:type="dxa"/>
              <w:left w:w="100" w:type="dxa"/>
              <w:bottom w:w="100" w:type="dxa"/>
              <w:right w:w="100" w:type="dxa"/>
            </w:tcMar>
          </w:tcPr>
          <w:p w14:paraId="00000181"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Індикатор виконання</w:t>
            </w:r>
          </w:p>
        </w:tc>
      </w:tr>
      <w:tr w:rsidR="009948B1" w:rsidRPr="009948B1" w14:paraId="1BD1D954" w14:textId="77777777">
        <w:tc>
          <w:tcPr>
            <w:tcW w:w="5265" w:type="dxa"/>
            <w:shd w:val="clear" w:color="auto" w:fill="auto"/>
            <w:tcMar>
              <w:top w:w="100" w:type="dxa"/>
              <w:left w:w="100" w:type="dxa"/>
              <w:bottom w:w="100" w:type="dxa"/>
              <w:right w:w="100" w:type="dxa"/>
            </w:tcMar>
          </w:tcPr>
          <w:p w14:paraId="00000182"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Відновлення роботи ЦНАП та розвиток  мережі надання послуг офлайн</w:t>
            </w:r>
          </w:p>
        </w:tc>
        <w:tc>
          <w:tcPr>
            <w:tcW w:w="2130" w:type="dxa"/>
            <w:shd w:val="clear" w:color="auto" w:fill="auto"/>
            <w:tcMar>
              <w:top w:w="100" w:type="dxa"/>
              <w:left w:w="100" w:type="dxa"/>
              <w:bottom w:w="100" w:type="dxa"/>
              <w:right w:w="100" w:type="dxa"/>
            </w:tcMar>
          </w:tcPr>
          <w:p w14:paraId="00000183"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Розвиток мережі надання послуг офлайн</w:t>
            </w:r>
          </w:p>
          <w:p w14:paraId="00000184"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185"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186"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187"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188"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189"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20"/>
                <w:szCs w:val="20"/>
                <w:lang w:val="uk-UA"/>
              </w:rPr>
              <w:t>трансформація мережі центрів надання адміністративних послуг, утворених при районних державних адміністраціях у центри, утворені органами місцевого самоврядування</w:t>
            </w:r>
          </w:p>
        </w:tc>
        <w:tc>
          <w:tcPr>
            <w:tcW w:w="2475" w:type="dxa"/>
            <w:shd w:val="clear" w:color="auto" w:fill="auto"/>
            <w:tcMar>
              <w:top w:w="100" w:type="dxa"/>
              <w:left w:w="100" w:type="dxa"/>
              <w:bottom w:w="100" w:type="dxa"/>
              <w:right w:w="100" w:type="dxa"/>
            </w:tcMar>
          </w:tcPr>
          <w:p w14:paraId="0000018A"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Закон, постанова Кабміну, відомчі накази</w:t>
            </w:r>
          </w:p>
          <w:p w14:paraId="0000018B"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18C"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18D"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18E"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18F"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190"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розпорядження Кабінету Міністрів України</w:t>
            </w:r>
          </w:p>
          <w:p w14:paraId="00000191"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192"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193"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194"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195"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196"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197"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tc>
        <w:tc>
          <w:tcPr>
            <w:tcW w:w="1860" w:type="dxa"/>
            <w:shd w:val="clear" w:color="auto" w:fill="auto"/>
            <w:tcMar>
              <w:top w:w="100" w:type="dxa"/>
              <w:left w:w="100" w:type="dxa"/>
              <w:bottom w:w="100" w:type="dxa"/>
              <w:right w:w="100" w:type="dxa"/>
            </w:tcMar>
          </w:tcPr>
          <w:p w14:paraId="00000198"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p w14:paraId="00000199"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19A"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19B"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19C"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19D"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19E"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19F"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Обласні державні адміністрації</w:t>
            </w:r>
          </w:p>
          <w:p w14:paraId="000001A0"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Мінекономіки</w:t>
            </w:r>
          </w:p>
          <w:p w14:paraId="000001A1"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p w14:paraId="000001A2"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1A3"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1A4"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1A5"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1A6"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1A7"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tc>
        <w:tc>
          <w:tcPr>
            <w:tcW w:w="2115" w:type="dxa"/>
            <w:shd w:val="clear" w:color="auto" w:fill="auto"/>
            <w:tcMar>
              <w:top w:w="100" w:type="dxa"/>
              <w:left w:w="100" w:type="dxa"/>
              <w:bottom w:w="100" w:type="dxa"/>
              <w:right w:w="100" w:type="dxa"/>
            </w:tcMar>
          </w:tcPr>
          <w:p w14:paraId="000001A8"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p w14:paraId="000001A9"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1AA"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1AB"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1AC"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1AD"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1AE"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1AF"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p w14:paraId="000001B0"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1B1"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1B2"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1B3"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1B4"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1B5"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1B6"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tc>
        <w:tc>
          <w:tcPr>
            <w:tcW w:w="2085" w:type="dxa"/>
            <w:shd w:val="clear" w:color="auto" w:fill="auto"/>
            <w:tcMar>
              <w:top w:w="100" w:type="dxa"/>
              <w:left w:w="100" w:type="dxa"/>
              <w:bottom w:w="100" w:type="dxa"/>
              <w:right w:w="100" w:type="dxa"/>
            </w:tcMar>
          </w:tcPr>
          <w:p w14:paraId="000001B7"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забезпечено відновлення роботи ЦНАП та створення нових точок доступу до послуг</w:t>
            </w:r>
          </w:p>
          <w:p w14:paraId="000001B8"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lang w:val="uk-UA"/>
              </w:rPr>
            </w:pPr>
          </w:p>
          <w:p w14:paraId="000001B9"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lang w:val="uk-UA"/>
              </w:rPr>
            </w:pPr>
          </w:p>
          <w:p w14:paraId="000001BA"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lang w:val="uk-UA"/>
              </w:rPr>
              <w:t>передано</w:t>
            </w:r>
            <w:r w:rsidRPr="009948B1">
              <w:rPr>
                <w:rFonts w:ascii="Times New Roman" w:eastAsia="Times New Roman" w:hAnsi="Times New Roman" w:cs="Times New Roman"/>
                <w:color w:val="000000" w:themeColor="text1"/>
                <w:sz w:val="18"/>
                <w:szCs w:val="18"/>
                <w:highlight w:val="white"/>
                <w:lang w:val="uk-UA"/>
              </w:rPr>
              <w:t>, за потреби, майно ЦНАП, утворених при районних державних адміністраціях, радам для забезпечення роботи ЦНАП</w:t>
            </w:r>
          </w:p>
          <w:p w14:paraId="000001BB"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tc>
      </w:tr>
      <w:tr w:rsidR="009948B1" w:rsidRPr="009948B1" w14:paraId="5C8B1DF1" w14:textId="77777777">
        <w:tc>
          <w:tcPr>
            <w:tcW w:w="5265" w:type="dxa"/>
            <w:shd w:val="clear" w:color="auto" w:fill="auto"/>
            <w:tcMar>
              <w:top w:w="100" w:type="dxa"/>
              <w:left w:w="100" w:type="dxa"/>
              <w:bottom w:w="100" w:type="dxa"/>
              <w:right w:w="100" w:type="dxa"/>
            </w:tcMar>
          </w:tcPr>
          <w:p w14:paraId="000001BC"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Надання електронних послуг в ЦНАП</w:t>
            </w:r>
          </w:p>
        </w:tc>
        <w:tc>
          <w:tcPr>
            <w:tcW w:w="2130" w:type="dxa"/>
            <w:shd w:val="clear" w:color="auto" w:fill="auto"/>
            <w:tcMar>
              <w:top w:w="100" w:type="dxa"/>
              <w:left w:w="100" w:type="dxa"/>
              <w:bottom w:w="100" w:type="dxa"/>
              <w:right w:w="100" w:type="dxa"/>
            </w:tcMar>
          </w:tcPr>
          <w:p w14:paraId="000001BD"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Модернізація ІС “Вулик”- “Вулик 2.0”</w:t>
            </w:r>
          </w:p>
        </w:tc>
        <w:tc>
          <w:tcPr>
            <w:tcW w:w="2475" w:type="dxa"/>
            <w:shd w:val="clear" w:color="auto" w:fill="auto"/>
            <w:tcMar>
              <w:top w:w="100" w:type="dxa"/>
              <w:left w:w="100" w:type="dxa"/>
              <w:bottom w:w="100" w:type="dxa"/>
              <w:right w:w="100" w:type="dxa"/>
            </w:tcMar>
          </w:tcPr>
          <w:p w14:paraId="000001BE"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Постанова Кабміну, відомчі накази</w:t>
            </w:r>
          </w:p>
        </w:tc>
        <w:tc>
          <w:tcPr>
            <w:tcW w:w="1860" w:type="dxa"/>
            <w:shd w:val="clear" w:color="auto" w:fill="auto"/>
            <w:tcMar>
              <w:top w:w="100" w:type="dxa"/>
              <w:left w:w="100" w:type="dxa"/>
              <w:bottom w:w="100" w:type="dxa"/>
              <w:right w:w="100" w:type="dxa"/>
            </w:tcMar>
          </w:tcPr>
          <w:p w14:paraId="000001BF"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ДП “ДІР” </w:t>
            </w:r>
          </w:p>
          <w:p w14:paraId="000001C0"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2115" w:type="dxa"/>
            <w:shd w:val="clear" w:color="auto" w:fill="auto"/>
            <w:tcMar>
              <w:top w:w="100" w:type="dxa"/>
              <w:left w:w="100" w:type="dxa"/>
              <w:bottom w:w="100" w:type="dxa"/>
              <w:right w:w="100" w:type="dxa"/>
            </w:tcMar>
          </w:tcPr>
          <w:p w14:paraId="000001C1"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tc>
        <w:tc>
          <w:tcPr>
            <w:tcW w:w="2085" w:type="dxa"/>
            <w:shd w:val="clear" w:color="auto" w:fill="auto"/>
            <w:tcMar>
              <w:top w:w="100" w:type="dxa"/>
              <w:left w:w="100" w:type="dxa"/>
              <w:bottom w:w="100" w:type="dxa"/>
              <w:right w:w="100" w:type="dxa"/>
            </w:tcMar>
          </w:tcPr>
          <w:p w14:paraId="000001C2"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 xml:space="preserve">забезпечено можливість для “нецифровізованих громадян” замовлення послуги через адміністратора ЦНАП як “цифрового посередника”. </w:t>
            </w:r>
          </w:p>
          <w:p w14:paraId="000001C3"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 xml:space="preserve">Налагоджений міжвідомчий документообіг між ЦНАП та СНАП, е-взаємодії з електронними публічними реєстрами та інформаційними </w:t>
            </w:r>
            <w:r w:rsidRPr="009948B1">
              <w:rPr>
                <w:rFonts w:ascii="Times New Roman" w:eastAsia="Times New Roman" w:hAnsi="Times New Roman" w:cs="Times New Roman"/>
                <w:color w:val="000000" w:themeColor="text1"/>
                <w:sz w:val="18"/>
                <w:szCs w:val="18"/>
                <w:lang w:val="uk-UA"/>
              </w:rPr>
              <w:lastRenderedPageBreak/>
              <w:t>системами</w:t>
            </w:r>
          </w:p>
        </w:tc>
      </w:tr>
      <w:tr w:rsidR="009948B1" w:rsidRPr="009948B1" w14:paraId="600889C1" w14:textId="77777777">
        <w:tc>
          <w:tcPr>
            <w:tcW w:w="5265" w:type="dxa"/>
            <w:shd w:val="clear" w:color="auto" w:fill="auto"/>
            <w:tcMar>
              <w:top w:w="100" w:type="dxa"/>
              <w:left w:w="100" w:type="dxa"/>
              <w:bottom w:w="100" w:type="dxa"/>
              <w:right w:w="100" w:type="dxa"/>
            </w:tcMar>
          </w:tcPr>
          <w:p w14:paraId="000001C4" w14:textId="77777777" w:rsidR="009378C4" w:rsidRPr="009948B1" w:rsidRDefault="00CB389E">
            <w:pPr>
              <w:widowControl w:val="0"/>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Актуалізація переліку обов’язкових для надання послуг через ЦНАП у зв’язку зі змінами у порядку їх надання через воєнний стан та з метою наближення їх до громадян, зокрема, для осіб, які постраждали від війни</w:t>
            </w:r>
          </w:p>
        </w:tc>
        <w:tc>
          <w:tcPr>
            <w:tcW w:w="2130" w:type="dxa"/>
            <w:shd w:val="clear" w:color="auto" w:fill="auto"/>
            <w:tcMar>
              <w:top w:w="100" w:type="dxa"/>
              <w:left w:w="100" w:type="dxa"/>
              <w:bottom w:w="100" w:type="dxa"/>
              <w:right w:w="100" w:type="dxa"/>
            </w:tcMar>
          </w:tcPr>
          <w:p w14:paraId="000001C5"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w:t>
            </w:r>
          </w:p>
        </w:tc>
        <w:tc>
          <w:tcPr>
            <w:tcW w:w="2475" w:type="dxa"/>
            <w:shd w:val="clear" w:color="auto" w:fill="auto"/>
            <w:tcMar>
              <w:top w:w="100" w:type="dxa"/>
              <w:left w:w="100" w:type="dxa"/>
              <w:bottom w:w="100" w:type="dxa"/>
              <w:right w:w="100" w:type="dxa"/>
            </w:tcMar>
          </w:tcPr>
          <w:p w14:paraId="000001C6"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Розпорядження Кабміну</w:t>
            </w:r>
          </w:p>
        </w:tc>
        <w:tc>
          <w:tcPr>
            <w:tcW w:w="1860" w:type="dxa"/>
            <w:shd w:val="clear" w:color="auto" w:fill="auto"/>
            <w:tcMar>
              <w:top w:w="100" w:type="dxa"/>
              <w:left w:w="100" w:type="dxa"/>
              <w:bottom w:w="100" w:type="dxa"/>
              <w:right w:w="100" w:type="dxa"/>
            </w:tcMar>
          </w:tcPr>
          <w:p w14:paraId="000001C7"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2115" w:type="dxa"/>
            <w:shd w:val="clear" w:color="auto" w:fill="auto"/>
            <w:tcMar>
              <w:top w:w="100" w:type="dxa"/>
              <w:left w:w="100" w:type="dxa"/>
              <w:bottom w:w="100" w:type="dxa"/>
              <w:right w:w="100" w:type="dxa"/>
            </w:tcMar>
          </w:tcPr>
          <w:p w14:paraId="000001C8"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tc>
        <w:tc>
          <w:tcPr>
            <w:tcW w:w="2085" w:type="dxa"/>
            <w:shd w:val="clear" w:color="auto" w:fill="auto"/>
            <w:tcMar>
              <w:top w:w="100" w:type="dxa"/>
              <w:left w:w="100" w:type="dxa"/>
              <w:bottom w:w="100" w:type="dxa"/>
              <w:right w:w="100" w:type="dxa"/>
            </w:tcMar>
          </w:tcPr>
          <w:p w14:paraId="000001C9"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схвалено розпорядження, яким внесено зміни до переліку послуг, які обов'язкові для надання через ЦНАП</w:t>
            </w:r>
          </w:p>
        </w:tc>
      </w:tr>
      <w:tr w:rsidR="009948B1" w:rsidRPr="009948B1" w14:paraId="42999DD6" w14:textId="77777777">
        <w:tc>
          <w:tcPr>
            <w:tcW w:w="5265" w:type="dxa"/>
            <w:shd w:val="clear" w:color="auto" w:fill="auto"/>
            <w:tcMar>
              <w:top w:w="100" w:type="dxa"/>
              <w:left w:w="100" w:type="dxa"/>
              <w:bottom w:w="100" w:type="dxa"/>
              <w:right w:w="100" w:type="dxa"/>
            </w:tcMar>
          </w:tcPr>
          <w:p w14:paraId="000001CA"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Актуалізація та наповнення Платформи центрів Дія</w:t>
            </w:r>
          </w:p>
        </w:tc>
        <w:tc>
          <w:tcPr>
            <w:tcW w:w="2130" w:type="dxa"/>
            <w:shd w:val="clear" w:color="auto" w:fill="auto"/>
            <w:tcMar>
              <w:top w:w="100" w:type="dxa"/>
              <w:left w:w="100" w:type="dxa"/>
              <w:bottom w:w="100" w:type="dxa"/>
              <w:right w:w="100" w:type="dxa"/>
            </w:tcMar>
          </w:tcPr>
          <w:p w14:paraId="000001CB"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Національна веб-платформа центрів надання адміністративних послуг (Платформа Центрів Дія)</w:t>
            </w:r>
          </w:p>
        </w:tc>
        <w:tc>
          <w:tcPr>
            <w:tcW w:w="2475" w:type="dxa"/>
            <w:shd w:val="clear" w:color="auto" w:fill="auto"/>
            <w:tcMar>
              <w:top w:w="100" w:type="dxa"/>
              <w:left w:w="100" w:type="dxa"/>
              <w:bottom w:w="100" w:type="dxa"/>
              <w:right w:w="100" w:type="dxa"/>
            </w:tcMar>
          </w:tcPr>
          <w:p w14:paraId="000001CC"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постанова Кабміну</w:t>
            </w:r>
          </w:p>
        </w:tc>
        <w:tc>
          <w:tcPr>
            <w:tcW w:w="1860" w:type="dxa"/>
            <w:shd w:val="clear" w:color="auto" w:fill="auto"/>
            <w:tcMar>
              <w:top w:w="100" w:type="dxa"/>
              <w:left w:w="100" w:type="dxa"/>
              <w:bottom w:w="100" w:type="dxa"/>
              <w:right w:w="100" w:type="dxa"/>
            </w:tcMar>
          </w:tcPr>
          <w:p w14:paraId="000001CD"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2115" w:type="dxa"/>
            <w:shd w:val="clear" w:color="auto" w:fill="auto"/>
            <w:tcMar>
              <w:top w:w="100" w:type="dxa"/>
              <w:left w:w="100" w:type="dxa"/>
              <w:bottom w:w="100" w:type="dxa"/>
              <w:right w:w="100" w:type="dxa"/>
            </w:tcMar>
          </w:tcPr>
          <w:p w14:paraId="000001CE"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tc>
        <w:tc>
          <w:tcPr>
            <w:tcW w:w="2085" w:type="dxa"/>
            <w:shd w:val="clear" w:color="auto" w:fill="auto"/>
            <w:tcMar>
              <w:top w:w="100" w:type="dxa"/>
              <w:left w:w="100" w:type="dxa"/>
              <w:bottom w:w="100" w:type="dxa"/>
              <w:right w:w="100" w:type="dxa"/>
            </w:tcMar>
          </w:tcPr>
          <w:p w14:paraId="000001CF"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highlight w:val="white"/>
                <w:lang w:val="uk-UA"/>
              </w:rPr>
              <w:t>На Платформі Центрів Дія доступні актуальні матеріали для щоденної роботи ЦНАП, навчальні курси, результати щоквартального моніторингу надання адмінпослуг та історії успіху ЦНАП.</w:t>
            </w:r>
          </w:p>
        </w:tc>
      </w:tr>
      <w:tr w:rsidR="009948B1" w:rsidRPr="009948B1" w14:paraId="1A48E3BA" w14:textId="77777777">
        <w:tc>
          <w:tcPr>
            <w:tcW w:w="5265" w:type="dxa"/>
            <w:shd w:val="clear" w:color="auto" w:fill="auto"/>
            <w:tcMar>
              <w:top w:w="100" w:type="dxa"/>
              <w:left w:w="100" w:type="dxa"/>
              <w:bottom w:w="100" w:type="dxa"/>
              <w:right w:w="100" w:type="dxa"/>
            </w:tcMar>
          </w:tcPr>
          <w:p w14:paraId="000001D0"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Вдосконалення системи моніторингу та оцінки якості надання адміністративних послуг</w:t>
            </w:r>
          </w:p>
        </w:tc>
        <w:tc>
          <w:tcPr>
            <w:tcW w:w="2130" w:type="dxa"/>
            <w:shd w:val="clear" w:color="auto" w:fill="auto"/>
            <w:tcMar>
              <w:top w:w="100" w:type="dxa"/>
              <w:left w:w="100" w:type="dxa"/>
              <w:bottom w:w="100" w:type="dxa"/>
              <w:right w:w="100" w:type="dxa"/>
            </w:tcMar>
          </w:tcPr>
          <w:p w14:paraId="000001D1"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система онлайн моніторингу та оцінки якості надання адміністративних послуг</w:t>
            </w:r>
          </w:p>
        </w:tc>
        <w:tc>
          <w:tcPr>
            <w:tcW w:w="2475" w:type="dxa"/>
            <w:shd w:val="clear" w:color="auto" w:fill="auto"/>
            <w:tcMar>
              <w:top w:w="100" w:type="dxa"/>
              <w:left w:w="100" w:type="dxa"/>
              <w:bottom w:w="100" w:type="dxa"/>
              <w:right w:w="100" w:type="dxa"/>
            </w:tcMar>
          </w:tcPr>
          <w:p w14:paraId="000001D2"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Постанова Кабміну</w:t>
            </w:r>
          </w:p>
        </w:tc>
        <w:tc>
          <w:tcPr>
            <w:tcW w:w="1860" w:type="dxa"/>
            <w:shd w:val="clear" w:color="auto" w:fill="auto"/>
            <w:tcMar>
              <w:top w:w="100" w:type="dxa"/>
              <w:left w:w="100" w:type="dxa"/>
              <w:bottom w:w="100" w:type="dxa"/>
              <w:right w:w="100" w:type="dxa"/>
            </w:tcMar>
          </w:tcPr>
          <w:p w14:paraId="000001D3"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2115" w:type="dxa"/>
            <w:shd w:val="clear" w:color="auto" w:fill="auto"/>
            <w:tcMar>
              <w:top w:w="100" w:type="dxa"/>
              <w:left w:w="100" w:type="dxa"/>
              <w:bottom w:w="100" w:type="dxa"/>
              <w:right w:w="100" w:type="dxa"/>
            </w:tcMar>
          </w:tcPr>
          <w:p w14:paraId="000001D4"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tc>
        <w:tc>
          <w:tcPr>
            <w:tcW w:w="2085" w:type="dxa"/>
            <w:shd w:val="clear" w:color="auto" w:fill="auto"/>
            <w:tcMar>
              <w:top w:w="100" w:type="dxa"/>
              <w:left w:w="100" w:type="dxa"/>
              <w:bottom w:w="100" w:type="dxa"/>
              <w:right w:w="100" w:type="dxa"/>
            </w:tcMar>
          </w:tcPr>
          <w:p w14:paraId="000001D5"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оптимізовано показники моніторингу</w:t>
            </w:r>
          </w:p>
          <w:p w14:paraId="000001D6"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lang w:val="uk-UA"/>
              </w:rPr>
            </w:pPr>
          </w:p>
          <w:p w14:paraId="000001D7"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проведено моніторинг та опубліковано результати ЦНАП за 2022 рік</w:t>
            </w:r>
          </w:p>
        </w:tc>
      </w:tr>
      <w:tr w:rsidR="009948B1" w:rsidRPr="009948B1" w14:paraId="795506E5" w14:textId="77777777">
        <w:tc>
          <w:tcPr>
            <w:tcW w:w="5265" w:type="dxa"/>
            <w:shd w:val="clear" w:color="auto" w:fill="auto"/>
            <w:tcMar>
              <w:top w:w="100" w:type="dxa"/>
              <w:left w:w="100" w:type="dxa"/>
              <w:bottom w:w="100" w:type="dxa"/>
              <w:right w:w="100" w:type="dxa"/>
            </w:tcMar>
          </w:tcPr>
          <w:p w14:paraId="000001D8"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Врегулювання питання плати за надання адміністративних послуг (адміністративного збору) шляхом запровадження єдиних засад визначення розмірів адміністративною збору за надання адміністративних послуг</w:t>
            </w:r>
          </w:p>
        </w:tc>
        <w:tc>
          <w:tcPr>
            <w:tcW w:w="2130" w:type="dxa"/>
            <w:shd w:val="clear" w:color="auto" w:fill="auto"/>
            <w:tcMar>
              <w:top w:w="100" w:type="dxa"/>
              <w:left w:w="100" w:type="dxa"/>
              <w:bottom w:w="100" w:type="dxa"/>
              <w:right w:w="100" w:type="dxa"/>
            </w:tcMar>
          </w:tcPr>
          <w:p w14:paraId="000001D9"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w:t>
            </w:r>
          </w:p>
        </w:tc>
        <w:tc>
          <w:tcPr>
            <w:tcW w:w="2475" w:type="dxa"/>
            <w:shd w:val="clear" w:color="auto" w:fill="auto"/>
            <w:tcMar>
              <w:top w:w="100" w:type="dxa"/>
              <w:left w:w="100" w:type="dxa"/>
              <w:bottom w:w="100" w:type="dxa"/>
              <w:right w:w="100" w:type="dxa"/>
            </w:tcMar>
          </w:tcPr>
          <w:p w14:paraId="000001DA"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Постанова Кабміну</w:t>
            </w:r>
          </w:p>
        </w:tc>
        <w:tc>
          <w:tcPr>
            <w:tcW w:w="1860" w:type="dxa"/>
            <w:shd w:val="clear" w:color="auto" w:fill="auto"/>
            <w:tcMar>
              <w:top w:w="100" w:type="dxa"/>
              <w:left w:w="100" w:type="dxa"/>
              <w:bottom w:w="100" w:type="dxa"/>
              <w:right w:w="100" w:type="dxa"/>
            </w:tcMar>
          </w:tcPr>
          <w:p w14:paraId="000001DB"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p w14:paraId="000001DC"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Мінфін</w:t>
            </w:r>
          </w:p>
          <w:p w14:paraId="000001DD"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Мінекономіки</w:t>
            </w:r>
          </w:p>
        </w:tc>
        <w:tc>
          <w:tcPr>
            <w:tcW w:w="2115" w:type="dxa"/>
            <w:shd w:val="clear" w:color="auto" w:fill="auto"/>
            <w:tcMar>
              <w:top w:w="100" w:type="dxa"/>
              <w:left w:w="100" w:type="dxa"/>
              <w:bottom w:w="100" w:type="dxa"/>
              <w:right w:w="100" w:type="dxa"/>
            </w:tcMar>
          </w:tcPr>
          <w:p w14:paraId="000001DE"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tc>
        <w:tc>
          <w:tcPr>
            <w:tcW w:w="2085" w:type="dxa"/>
            <w:shd w:val="clear" w:color="auto" w:fill="auto"/>
            <w:tcMar>
              <w:top w:w="100" w:type="dxa"/>
              <w:left w:w="100" w:type="dxa"/>
              <w:bottom w:w="100" w:type="dxa"/>
              <w:right w:w="100" w:type="dxa"/>
            </w:tcMar>
          </w:tcPr>
          <w:p w14:paraId="000001DF"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 xml:space="preserve">Прийнято постанову Кабінету Міністрів України щодо </w:t>
            </w:r>
            <w:r w:rsidRPr="009948B1">
              <w:rPr>
                <w:rFonts w:ascii="Times New Roman" w:eastAsia="Times New Roman" w:hAnsi="Times New Roman" w:cs="Times New Roman"/>
                <w:color w:val="000000" w:themeColor="text1"/>
                <w:sz w:val="18"/>
                <w:szCs w:val="18"/>
                <w:highlight w:val="white"/>
                <w:lang w:val="uk-UA"/>
              </w:rPr>
              <w:t>оновлення методики розрахунків плати за надання адміністративних послуг (адміністративних зборів)</w:t>
            </w:r>
          </w:p>
        </w:tc>
      </w:tr>
    </w:tbl>
    <w:p w14:paraId="000001E0" w14:textId="77777777" w:rsidR="009378C4" w:rsidRPr="009948B1" w:rsidRDefault="009378C4">
      <w:pPr>
        <w:spacing w:line="240" w:lineRule="auto"/>
        <w:rPr>
          <w:rFonts w:ascii="Times New Roman" w:eastAsia="Times New Roman" w:hAnsi="Times New Roman" w:cs="Times New Roman"/>
          <w:b/>
          <w:color w:val="000000" w:themeColor="text1"/>
          <w:sz w:val="18"/>
          <w:szCs w:val="18"/>
          <w:highlight w:val="white"/>
          <w:lang w:val="uk-UA"/>
        </w:rPr>
      </w:pPr>
    </w:p>
    <w:p w14:paraId="000001E1" w14:textId="77777777" w:rsidR="009378C4" w:rsidRPr="009948B1" w:rsidRDefault="009378C4">
      <w:pPr>
        <w:spacing w:after="160" w:line="259" w:lineRule="auto"/>
        <w:jc w:val="center"/>
        <w:rPr>
          <w:rFonts w:ascii="Times New Roman" w:eastAsia="Times New Roman" w:hAnsi="Times New Roman" w:cs="Times New Roman"/>
          <w:color w:val="000000" w:themeColor="text1"/>
          <w:sz w:val="28"/>
          <w:szCs w:val="28"/>
          <w:highlight w:val="white"/>
          <w:lang w:val="uk-UA"/>
        </w:rPr>
      </w:pPr>
    </w:p>
    <w:tbl>
      <w:tblPr>
        <w:tblStyle w:val="afffffffff4"/>
        <w:tblW w:w="15930" w:type="dxa"/>
        <w:tblInd w:w="-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0"/>
        <w:gridCol w:w="1890"/>
        <w:gridCol w:w="2190"/>
        <w:gridCol w:w="1695"/>
        <w:gridCol w:w="1815"/>
        <w:gridCol w:w="3690"/>
      </w:tblGrid>
      <w:tr w:rsidR="009948B1" w:rsidRPr="009948B1" w14:paraId="4DF68576" w14:textId="77777777">
        <w:trPr>
          <w:trHeight w:val="595"/>
        </w:trPr>
        <w:tc>
          <w:tcPr>
            <w:tcW w:w="15930" w:type="dxa"/>
            <w:gridSpan w:val="6"/>
            <w:shd w:val="clear" w:color="auto" w:fill="auto"/>
            <w:tcMar>
              <w:top w:w="100" w:type="dxa"/>
              <w:left w:w="100" w:type="dxa"/>
              <w:bottom w:w="100" w:type="dxa"/>
              <w:right w:w="100" w:type="dxa"/>
            </w:tcMar>
          </w:tcPr>
          <w:p w14:paraId="000001E2" w14:textId="77777777" w:rsidR="009378C4" w:rsidRPr="009948B1" w:rsidRDefault="00CB389E">
            <w:pPr>
              <w:pStyle w:val="2"/>
              <w:widowControl w:val="0"/>
              <w:spacing w:before="0" w:after="0" w:line="240" w:lineRule="auto"/>
              <w:rPr>
                <w:rFonts w:ascii="Times New Roman" w:eastAsia="Times New Roman" w:hAnsi="Times New Roman" w:cs="Times New Roman"/>
                <w:b/>
                <w:color w:val="000000" w:themeColor="text1"/>
                <w:sz w:val="22"/>
                <w:szCs w:val="22"/>
                <w:lang w:val="uk-UA"/>
              </w:rPr>
            </w:pPr>
            <w:bookmarkStart w:id="7" w:name="_heading=h.1t3h5sf" w:colFirst="0" w:colLast="0"/>
            <w:bookmarkEnd w:id="7"/>
            <w:r w:rsidRPr="009948B1">
              <w:rPr>
                <w:rFonts w:ascii="Times New Roman" w:eastAsia="Times New Roman" w:hAnsi="Times New Roman" w:cs="Times New Roman"/>
                <w:b/>
                <w:color w:val="000000" w:themeColor="text1"/>
                <w:sz w:val="22"/>
                <w:szCs w:val="22"/>
                <w:lang w:val="uk-UA"/>
              </w:rPr>
              <w:lastRenderedPageBreak/>
              <w:t>4. Розвиток публічних електронних реєстрів, їх оптимізація та централізація підтримки, запровадження електронної взаємодії</w:t>
            </w:r>
          </w:p>
        </w:tc>
      </w:tr>
      <w:tr w:rsidR="009948B1" w:rsidRPr="009948B1" w14:paraId="056AECE4" w14:textId="77777777">
        <w:trPr>
          <w:trHeight w:val="705"/>
        </w:trPr>
        <w:tc>
          <w:tcPr>
            <w:tcW w:w="15930" w:type="dxa"/>
            <w:gridSpan w:val="6"/>
            <w:shd w:val="clear" w:color="auto" w:fill="auto"/>
            <w:tcMar>
              <w:top w:w="100" w:type="dxa"/>
              <w:left w:w="100" w:type="dxa"/>
              <w:bottom w:w="100" w:type="dxa"/>
              <w:right w:w="100" w:type="dxa"/>
            </w:tcMar>
          </w:tcPr>
          <w:p w14:paraId="000001E8"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Виклики/проблеми: </w:t>
            </w:r>
            <w:r w:rsidRPr="009948B1">
              <w:rPr>
                <w:rFonts w:ascii="Times New Roman" w:eastAsia="Times New Roman" w:hAnsi="Times New Roman" w:cs="Times New Roman"/>
                <w:color w:val="000000" w:themeColor="text1"/>
                <w:sz w:val="18"/>
                <w:szCs w:val="18"/>
                <w:highlight w:val="white"/>
                <w:lang w:val="uk-UA"/>
              </w:rPr>
              <w:t>Забезпечення громадян України можливістю своєчасного отримання відомостей про факти доступу до їх персональних даних з боку суб’єктів владних повноважень.</w:t>
            </w:r>
          </w:p>
          <w:p w14:paraId="000001E9"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Відсутність у публічних електронних реєстрах уніального персонального ідентифікатора фізичної особи.</w:t>
            </w:r>
          </w:p>
        </w:tc>
      </w:tr>
      <w:tr w:rsidR="009948B1" w:rsidRPr="009948B1" w14:paraId="720EA551" w14:textId="77777777">
        <w:trPr>
          <w:trHeight w:val="855"/>
        </w:trPr>
        <w:tc>
          <w:tcPr>
            <w:tcW w:w="15930" w:type="dxa"/>
            <w:gridSpan w:val="6"/>
            <w:shd w:val="clear" w:color="auto" w:fill="auto"/>
            <w:tcMar>
              <w:top w:w="100" w:type="dxa"/>
              <w:left w:w="100" w:type="dxa"/>
              <w:bottom w:w="100" w:type="dxa"/>
              <w:right w:w="100" w:type="dxa"/>
            </w:tcMar>
          </w:tcPr>
          <w:p w14:paraId="000001EF" w14:textId="77777777" w:rsidR="009378C4" w:rsidRPr="009948B1" w:rsidRDefault="00CB389E">
            <w:pPr>
              <w:widowControl w:val="0"/>
              <w:spacing w:line="240" w:lineRule="auto"/>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Зв’язок сфери з іншими напрямами (підгрупами зі спику </w:t>
            </w:r>
            <w:hyperlink r:id="rId11">
              <w:r w:rsidRPr="009948B1">
                <w:rPr>
                  <w:rFonts w:ascii="Times New Roman" w:eastAsia="Times New Roman" w:hAnsi="Times New Roman" w:cs="Times New Roman"/>
                  <w:b/>
                  <w:color w:val="000000" w:themeColor="text1"/>
                  <w:sz w:val="18"/>
                  <w:szCs w:val="18"/>
                  <w:highlight w:val="white"/>
                  <w:u w:val="single"/>
                  <w:lang w:val="uk-UA"/>
                </w:rPr>
                <w:t>https://www.kmu.gov.ua/diyalnist/nacionalna-rada-z-vidnovlennya-ukrayini-vid-naslidkiv-vijni/robochi-grupi</w:t>
              </w:r>
            </w:hyperlink>
            <w:r w:rsidRPr="009948B1">
              <w:rPr>
                <w:rFonts w:ascii="Times New Roman" w:eastAsia="Times New Roman" w:hAnsi="Times New Roman" w:cs="Times New Roman"/>
                <w:b/>
                <w:color w:val="000000" w:themeColor="text1"/>
                <w:sz w:val="18"/>
                <w:szCs w:val="18"/>
                <w:highlight w:val="white"/>
                <w:lang w:val="uk-UA"/>
              </w:rPr>
              <w:t>)</w:t>
            </w:r>
          </w:p>
          <w:p w14:paraId="000001F0" w14:textId="77777777" w:rsidR="009378C4" w:rsidRPr="009948B1" w:rsidRDefault="009378C4">
            <w:pPr>
              <w:widowControl w:val="0"/>
              <w:spacing w:line="240" w:lineRule="auto"/>
              <w:rPr>
                <w:rFonts w:ascii="Times New Roman" w:eastAsia="Times New Roman" w:hAnsi="Times New Roman" w:cs="Times New Roman"/>
                <w:b/>
                <w:color w:val="000000" w:themeColor="text1"/>
                <w:sz w:val="18"/>
                <w:szCs w:val="18"/>
                <w:highlight w:val="yellow"/>
                <w:lang w:val="uk-UA"/>
              </w:rPr>
            </w:pPr>
          </w:p>
        </w:tc>
      </w:tr>
      <w:tr w:rsidR="009948B1" w:rsidRPr="009948B1" w14:paraId="36E900FF" w14:textId="77777777">
        <w:tc>
          <w:tcPr>
            <w:tcW w:w="4650" w:type="dxa"/>
            <w:shd w:val="clear" w:color="auto" w:fill="auto"/>
            <w:tcMar>
              <w:top w:w="100" w:type="dxa"/>
              <w:left w:w="100" w:type="dxa"/>
              <w:bottom w:w="100" w:type="dxa"/>
              <w:right w:w="100" w:type="dxa"/>
            </w:tcMar>
          </w:tcPr>
          <w:p w14:paraId="000001F6"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Завдання</w:t>
            </w:r>
          </w:p>
        </w:tc>
        <w:tc>
          <w:tcPr>
            <w:tcW w:w="1890" w:type="dxa"/>
            <w:shd w:val="clear" w:color="auto" w:fill="auto"/>
            <w:tcMar>
              <w:top w:w="100" w:type="dxa"/>
              <w:left w:w="100" w:type="dxa"/>
              <w:bottom w:w="100" w:type="dxa"/>
              <w:right w:w="100" w:type="dxa"/>
            </w:tcMar>
          </w:tcPr>
          <w:p w14:paraId="000001F7"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Проект в рамках завдання</w:t>
            </w:r>
          </w:p>
        </w:tc>
        <w:tc>
          <w:tcPr>
            <w:tcW w:w="2190" w:type="dxa"/>
            <w:shd w:val="clear" w:color="auto" w:fill="auto"/>
            <w:tcMar>
              <w:top w:w="100" w:type="dxa"/>
              <w:left w:w="100" w:type="dxa"/>
              <w:bottom w:w="100" w:type="dxa"/>
              <w:right w:w="100" w:type="dxa"/>
            </w:tcMar>
          </w:tcPr>
          <w:p w14:paraId="000001F8"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Необхідні нормативно-правові акти </w:t>
            </w:r>
          </w:p>
        </w:tc>
        <w:tc>
          <w:tcPr>
            <w:tcW w:w="1695" w:type="dxa"/>
            <w:shd w:val="clear" w:color="auto" w:fill="auto"/>
            <w:tcMar>
              <w:top w:w="100" w:type="dxa"/>
              <w:left w:w="100" w:type="dxa"/>
              <w:bottom w:w="100" w:type="dxa"/>
              <w:right w:w="100" w:type="dxa"/>
            </w:tcMar>
          </w:tcPr>
          <w:p w14:paraId="000001F9"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Відповідальні за виконання</w:t>
            </w:r>
          </w:p>
        </w:tc>
        <w:tc>
          <w:tcPr>
            <w:tcW w:w="1815" w:type="dxa"/>
            <w:shd w:val="clear" w:color="auto" w:fill="auto"/>
            <w:tcMar>
              <w:top w:w="100" w:type="dxa"/>
              <w:left w:w="100" w:type="dxa"/>
              <w:bottom w:w="100" w:type="dxa"/>
              <w:right w:w="100" w:type="dxa"/>
            </w:tcMar>
          </w:tcPr>
          <w:p w14:paraId="000001FA"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Строк виконання</w:t>
            </w:r>
          </w:p>
        </w:tc>
        <w:tc>
          <w:tcPr>
            <w:tcW w:w="3690" w:type="dxa"/>
            <w:shd w:val="clear" w:color="auto" w:fill="auto"/>
            <w:tcMar>
              <w:top w:w="100" w:type="dxa"/>
              <w:left w:w="100" w:type="dxa"/>
              <w:bottom w:w="100" w:type="dxa"/>
              <w:right w:w="100" w:type="dxa"/>
            </w:tcMar>
          </w:tcPr>
          <w:p w14:paraId="000001FB"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Індикатор виконання</w:t>
            </w:r>
          </w:p>
        </w:tc>
      </w:tr>
      <w:tr w:rsidR="009948B1" w:rsidRPr="009948B1" w14:paraId="23D8181F" w14:textId="77777777">
        <w:tc>
          <w:tcPr>
            <w:tcW w:w="4650" w:type="dxa"/>
            <w:shd w:val="clear" w:color="auto" w:fill="auto"/>
            <w:tcMar>
              <w:top w:w="100" w:type="dxa"/>
              <w:left w:w="100" w:type="dxa"/>
              <w:bottom w:w="100" w:type="dxa"/>
              <w:right w:w="100" w:type="dxa"/>
            </w:tcMar>
          </w:tcPr>
          <w:p w14:paraId="000001FC"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Розробка та впровадження підсистеми моніторингу доступу до персональних даних системи електронної взаємодії державних електронних інформаційних ресурсів Трембіта</w:t>
            </w:r>
          </w:p>
        </w:tc>
        <w:tc>
          <w:tcPr>
            <w:tcW w:w="1890" w:type="dxa"/>
            <w:shd w:val="clear" w:color="auto" w:fill="auto"/>
            <w:tcMar>
              <w:top w:w="100" w:type="dxa"/>
              <w:left w:w="100" w:type="dxa"/>
              <w:bottom w:w="100" w:type="dxa"/>
              <w:right w:w="100" w:type="dxa"/>
            </w:tcMar>
          </w:tcPr>
          <w:p w14:paraId="000001FD"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Розвиток електронної взаємодії електронних інформаційних ресурсів</w:t>
            </w:r>
          </w:p>
        </w:tc>
        <w:tc>
          <w:tcPr>
            <w:tcW w:w="2190" w:type="dxa"/>
            <w:shd w:val="clear" w:color="auto" w:fill="auto"/>
            <w:tcMar>
              <w:top w:w="100" w:type="dxa"/>
              <w:left w:w="100" w:type="dxa"/>
              <w:bottom w:w="100" w:type="dxa"/>
              <w:right w:w="100" w:type="dxa"/>
            </w:tcMar>
          </w:tcPr>
          <w:p w14:paraId="000001FE"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постанова Кабінету Міністрів України </w:t>
            </w:r>
          </w:p>
        </w:tc>
        <w:tc>
          <w:tcPr>
            <w:tcW w:w="1695" w:type="dxa"/>
            <w:shd w:val="clear" w:color="auto" w:fill="auto"/>
            <w:tcMar>
              <w:top w:w="100" w:type="dxa"/>
              <w:left w:w="100" w:type="dxa"/>
              <w:bottom w:w="100" w:type="dxa"/>
              <w:right w:w="100" w:type="dxa"/>
            </w:tcMar>
          </w:tcPr>
          <w:p w14:paraId="000001FF"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1815" w:type="dxa"/>
            <w:shd w:val="clear" w:color="auto" w:fill="auto"/>
            <w:tcMar>
              <w:top w:w="100" w:type="dxa"/>
              <w:left w:w="100" w:type="dxa"/>
              <w:bottom w:w="100" w:type="dxa"/>
              <w:right w:w="100" w:type="dxa"/>
            </w:tcMar>
          </w:tcPr>
          <w:p w14:paraId="00000200"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tc>
        <w:tc>
          <w:tcPr>
            <w:tcW w:w="3690" w:type="dxa"/>
            <w:shd w:val="clear" w:color="auto" w:fill="auto"/>
            <w:tcMar>
              <w:top w:w="100" w:type="dxa"/>
              <w:left w:w="100" w:type="dxa"/>
              <w:bottom w:w="100" w:type="dxa"/>
              <w:right w:w="100" w:type="dxa"/>
            </w:tcMar>
          </w:tcPr>
          <w:p w14:paraId="00000201" w14:textId="77777777" w:rsidR="009378C4" w:rsidRPr="009948B1" w:rsidRDefault="00CB389E">
            <w:pPr>
              <w:widowControl w:val="0"/>
              <w:jc w:val="both"/>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прийнято постанову Кабінету Міністрів України</w:t>
            </w:r>
          </w:p>
          <w:p w14:paraId="00000202" w14:textId="77777777" w:rsidR="009378C4" w:rsidRPr="009948B1" w:rsidRDefault="009378C4">
            <w:pPr>
              <w:widowControl w:val="0"/>
              <w:jc w:val="both"/>
              <w:rPr>
                <w:rFonts w:ascii="Times New Roman" w:eastAsia="Times New Roman" w:hAnsi="Times New Roman" w:cs="Times New Roman"/>
                <w:color w:val="000000" w:themeColor="text1"/>
                <w:sz w:val="18"/>
                <w:szCs w:val="18"/>
                <w:lang w:val="uk-UA"/>
              </w:rPr>
            </w:pPr>
          </w:p>
          <w:p w14:paraId="00000203" w14:textId="77777777" w:rsidR="009378C4" w:rsidRPr="009948B1" w:rsidRDefault="00CB389E">
            <w:pPr>
              <w:widowControl w:val="0"/>
              <w:jc w:val="both"/>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 xml:space="preserve">впроваджено </w:t>
            </w:r>
            <w:r w:rsidRPr="009948B1">
              <w:rPr>
                <w:rFonts w:ascii="Times New Roman" w:eastAsia="Times New Roman" w:hAnsi="Times New Roman" w:cs="Times New Roman"/>
                <w:color w:val="000000" w:themeColor="text1"/>
                <w:sz w:val="18"/>
                <w:szCs w:val="18"/>
                <w:highlight w:val="white"/>
                <w:lang w:val="uk-UA"/>
              </w:rPr>
              <w:t>підсистему моніторингу доступу до персональних даних системи електронної взаємодії державних електронних інформаційних ресурсів Трембіта</w:t>
            </w:r>
          </w:p>
        </w:tc>
      </w:tr>
      <w:tr w:rsidR="009948B1" w:rsidRPr="009948B1" w14:paraId="34221CCD" w14:textId="77777777">
        <w:tc>
          <w:tcPr>
            <w:tcW w:w="4650" w:type="dxa"/>
            <w:shd w:val="clear" w:color="auto" w:fill="auto"/>
            <w:tcMar>
              <w:top w:w="100" w:type="dxa"/>
              <w:left w:w="100" w:type="dxa"/>
              <w:bottom w:w="100" w:type="dxa"/>
              <w:right w:w="100" w:type="dxa"/>
            </w:tcMar>
          </w:tcPr>
          <w:p w14:paraId="00000204"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Розроблення та подання Кабінетові Міністрів України законопроекту щодо приведення окремих актів законодавства України у відповідність із Законом України “Про публічні електронні реєстри”</w:t>
            </w:r>
          </w:p>
        </w:tc>
        <w:tc>
          <w:tcPr>
            <w:tcW w:w="1890" w:type="dxa"/>
            <w:shd w:val="clear" w:color="auto" w:fill="auto"/>
            <w:tcMar>
              <w:top w:w="100" w:type="dxa"/>
              <w:left w:w="100" w:type="dxa"/>
              <w:bottom w:w="100" w:type="dxa"/>
              <w:right w:w="100" w:type="dxa"/>
            </w:tcMar>
          </w:tcPr>
          <w:p w14:paraId="00000205"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w:t>
            </w:r>
          </w:p>
        </w:tc>
        <w:tc>
          <w:tcPr>
            <w:tcW w:w="2190" w:type="dxa"/>
            <w:shd w:val="clear" w:color="auto" w:fill="auto"/>
            <w:tcMar>
              <w:top w:w="100" w:type="dxa"/>
              <w:left w:w="100" w:type="dxa"/>
              <w:bottom w:w="100" w:type="dxa"/>
              <w:right w:w="100" w:type="dxa"/>
            </w:tcMar>
          </w:tcPr>
          <w:p w14:paraId="00000206"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Проект закону України</w:t>
            </w:r>
          </w:p>
        </w:tc>
        <w:tc>
          <w:tcPr>
            <w:tcW w:w="1695" w:type="dxa"/>
            <w:shd w:val="clear" w:color="auto" w:fill="auto"/>
            <w:tcMar>
              <w:top w:w="100" w:type="dxa"/>
              <w:left w:w="100" w:type="dxa"/>
              <w:bottom w:w="100" w:type="dxa"/>
              <w:right w:w="100" w:type="dxa"/>
            </w:tcMar>
          </w:tcPr>
          <w:p w14:paraId="00000207"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 ЦОВВ</w:t>
            </w:r>
          </w:p>
        </w:tc>
        <w:tc>
          <w:tcPr>
            <w:tcW w:w="1815" w:type="dxa"/>
            <w:shd w:val="clear" w:color="auto" w:fill="auto"/>
            <w:tcMar>
              <w:top w:w="100" w:type="dxa"/>
              <w:left w:w="100" w:type="dxa"/>
              <w:bottom w:w="100" w:type="dxa"/>
              <w:right w:w="100" w:type="dxa"/>
            </w:tcMar>
          </w:tcPr>
          <w:p w14:paraId="00000208"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tc>
        <w:tc>
          <w:tcPr>
            <w:tcW w:w="3690" w:type="dxa"/>
            <w:shd w:val="clear" w:color="auto" w:fill="auto"/>
            <w:tcMar>
              <w:top w:w="100" w:type="dxa"/>
              <w:left w:w="100" w:type="dxa"/>
              <w:bottom w:w="100" w:type="dxa"/>
              <w:right w:w="100" w:type="dxa"/>
            </w:tcMar>
          </w:tcPr>
          <w:p w14:paraId="00000209" w14:textId="77777777" w:rsidR="009378C4" w:rsidRPr="009948B1" w:rsidRDefault="00CB389E">
            <w:pPr>
              <w:widowControl w:val="0"/>
              <w:jc w:val="both"/>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 xml:space="preserve">Прийнято Закон України Про внесення змін до деяких Законів України, які </w:t>
            </w:r>
            <w:r w:rsidRPr="009948B1">
              <w:rPr>
                <w:rFonts w:ascii="Times New Roman" w:eastAsia="Times New Roman" w:hAnsi="Times New Roman" w:cs="Times New Roman"/>
                <w:color w:val="000000" w:themeColor="text1"/>
                <w:sz w:val="18"/>
                <w:szCs w:val="18"/>
                <w:highlight w:val="white"/>
                <w:lang w:val="uk-UA"/>
              </w:rPr>
              <w:t xml:space="preserve">визначають ведення  публічних електронних реєстрів, </w:t>
            </w:r>
          </w:p>
        </w:tc>
      </w:tr>
      <w:tr w:rsidR="009948B1" w:rsidRPr="009948B1" w14:paraId="1BB7BF83" w14:textId="77777777">
        <w:tc>
          <w:tcPr>
            <w:tcW w:w="4650" w:type="dxa"/>
            <w:shd w:val="clear" w:color="auto" w:fill="auto"/>
            <w:tcMar>
              <w:top w:w="100" w:type="dxa"/>
              <w:left w:w="100" w:type="dxa"/>
              <w:bottom w:w="100" w:type="dxa"/>
              <w:right w:w="100" w:type="dxa"/>
            </w:tcMar>
          </w:tcPr>
          <w:p w14:paraId="0000020A"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Поширення УНЗР як персонального ідентифікатора фізичної особи в публічних електронних реєстрах, в яких обробляються персональні дані.</w:t>
            </w:r>
          </w:p>
        </w:tc>
        <w:tc>
          <w:tcPr>
            <w:tcW w:w="1890" w:type="dxa"/>
            <w:shd w:val="clear" w:color="auto" w:fill="auto"/>
            <w:tcMar>
              <w:top w:w="100" w:type="dxa"/>
              <w:left w:w="100" w:type="dxa"/>
              <w:bottom w:w="100" w:type="dxa"/>
              <w:right w:w="100" w:type="dxa"/>
            </w:tcMar>
          </w:tcPr>
          <w:p w14:paraId="0000020B"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w:t>
            </w:r>
          </w:p>
        </w:tc>
        <w:tc>
          <w:tcPr>
            <w:tcW w:w="2190" w:type="dxa"/>
            <w:shd w:val="clear" w:color="auto" w:fill="auto"/>
            <w:tcMar>
              <w:top w:w="100" w:type="dxa"/>
              <w:left w:w="100" w:type="dxa"/>
              <w:bottom w:w="100" w:type="dxa"/>
              <w:right w:w="100" w:type="dxa"/>
            </w:tcMar>
          </w:tcPr>
          <w:p w14:paraId="0000020C"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Внесення змін до Законів України, які визначають ведення  публічних електронних реєстрів, в яких обробляються персональні дані</w:t>
            </w:r>
          </w:p>
        </w:tc>
        <w:tc>
          <w:tcPr>
            <w:tcW w:w="1695" w:type="dxa"/>
            <w:shd w:val="clear" w:color="auto" w:fill="auto"/>
            <w:tcMar>
              <w:top w:w="100" w:type="dxa"/>
              <w:left w:w="100" w:type="dxa"/>
              <w:bottom w:w="100" w:type="dxa"/>
              <w:right w:w="100" w:type="dxa"/>
            </w:tcMar>
          </w:tcPr>
          <w:p w14:paraId="0000020D"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 ДМС</w:t>
            </w:r>
          </w:p>
        </w:tc>
        <w:tc>
          <w:tcPr>
            <w:tcW w:w="1815" w:type="dxa"/>
            <w:shd w:val="clear" w:color="auto" w:fill="auto"/>
            <w:tcMar>
              <w:top w:w="100" w:type="dxa"/>
              <w:left w:w="100" w:type="dxa"/>
              <w:bottom w:w="100" w:type="dxa"/>
              <w:right w:w="100" w:type="dxa"/>
            </w:tcMar>
          </w:tcPr>
          <w:p w14:paraId="0000020E"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tc>
        <w:tc>
          <w:tcPr>
            <w:tcW w:w="3690" w:type="dxa"/>
            <w:shd w:val="clear" w:color="auto" w:fill="auto"/>
            <w:tcMar>
              <w:top w:w="100" w:type="dxa"/>
              <w:left w:w="100" w:type="dxa"/>
              <w:bottom w:w="100" w:type="dxa"/>
              <w:right w:w="100" w:type="dxa"/>
            </w:tcMar>
          </w:tcPr>
          <w:p w14:paraId="0000020F" w14:textId="77777777" w:rsidR="009378C4" w:rsidRPr="009948B1" w:rsidRDefault="00CB389E">
            <w:pPr>
              <w:widowControl w:val="0"/>
              <w:jc w:val="both"/>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Прийнято Закон України Про внесення змін до деяких Законів України, що регулюють функціонування публічних електронних реєстрів, у</w:t>
            </w:r>
            <w:r w:rsidRPr="009948B1">
              <w:rPr>
                <w:rFonts w:ascii="Times New Roman" w:eastAsia="Times New Roman" w:hAnsi="Times New Roman" w:cs="Times New Roman"/>
                <w:color w:val="000000" w:themeColor="text1"/>
                <w:sz w:val="18"/>
                <w:szCs w:val="18"/>
                <w:highlight w:val="white"/>
                <w:lang w:val="uk-UA"/>
              </w:rPr>
              <w:t xml:space="preserve"> яких обробляються персональні дані</w:t>
            </w:r>
          </w:p>
        </w:tc>
      </w:tr>
      <w:tr w:rsidR="009948B1" w:rsidRPr="009948B1" w14:paraId="733AD2AA" w14:textId="77777777">
        <w:tc>
          <w:tcPr>
            <w:tcW w:w="4650" w:type="dxa"/>
            <w:shd w:val="clear" w:color="auto" w:fill="auto"/>
            <w:tcMar>
              <w:top w:w="100" w:type="dxa"/>
              <w:left w:w="100" w:type="dxa"/>
              <w:bottom w:w="100" w:type="dxa"/>
              <w:right w:w="100" w:type="dxa"/>
            </w:tcMar>
          </w:tcPr>
          <w:p w14:paraId="00000210"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Створення Реєстру публічних електронних реєстрів</w:t>
            </w:r>
          </w:p>
        </w:tc>
        <w:tc>
          <w:tcPr>
            <w:tcW w:w="1890" w:type="dxa"/>
            <w:shd w:val="clear" w:color="auto" w:fill="auto"/>
            <w:tcMar>
              <w:top w:w="100" w:type="dxa"/>
              <w:left w:w="100" w:type="dxa"/>
              <w:bottom w:w="100" w:type="dxa"/>
              <w:right w:w="100" w:type="dxa"/>
            </w:tcMar>
          </w:tcPr>
          <w:p w14:paraId="00000211"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w:t>
            </w:r>
          </w:p>
        </w:tc>
        <w:tc>
          <w:tcPr>
            <w:tcW w:w="2190" w:type="dxa"/>
            <w:shd w:val="clear" w:color="auto" w:fill="auto"/>
            <w:tcMar>
              <w:top w:w="100" w:type="dxa"/>
              <w:left w:w="100" w:type="dxa"/>
              <w:bottom w:w="100" w:type="dxa"/>
              <w:right w:w="100" w:type="dxa"/>
            </w:tcMar>
          </w:tcPr>
          <w:p w14:paraId="00000212"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постанова Кабінету Міністрів України </w:t>
            </w:r>
          </w:p>
        </w:tc>
        <w:tc>
          <w:tcPr>
            <w:tcW w:w="1695" w:type="dxa"/>
            <w:shd w:val="clear" w:color="auto" w:fill="auto"/>
            <w:tcMar>
              <w:top w:w="100" w:type="dxa"/>
              <w:left w:w="100" w:type="dxa"/>
              <w:bottom w:w="100" w:type="dxa"/>
              <w:right w:w="100" w:type="dxa"/>
            </w:tcMar>
          </w:tcPr>
          <w:p w14:paraId="00000213"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1815" w:type="dxa"/>
            <w:shd w:val="clear" w:color="auto" w:fill="auto"/>
            <w:tcMar>
              <w:top w:w="100" w:type="dxa"/>
              <w:left w:w="100" w:type="dxa"/>
              <w:bottom w:w="100" w:type="dxa"/>
              <w:right w:w="100" w:type="dxa"/>
            </w:tcMar>
          </w:tcPr>
          <w:p w14:paraId="00000214"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tc>
        <w:tc>
          <w:tcPr>
            <w:tcW w:w="3690" w:type="dxa"/>
            <w:shd w:val="clear" w:color="auto" w:fill="auto"/>
            <w:tcMar>
              <w:top w:w="100" w:type="dxa"/>
              <w:left w:w="100" w:type="dxa"/>
              <w:bottom w:w="100" w:type="dxa"/>
              <w:right w:w="100" w:type="dxa"/>
            </w:tcMar>
          </w:tcPr>
          <w:p w14:paraId="00000215" w14:textId="77777777" w:rsidR="009378C4" w:rsidRPr="009948B1" w:rsidRDefault="00CB389E">
            <w:pPr>
              <w:widowControl w:val="0"/>
              <w:jc w:val="both"/>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 xml:space="preserve">Прийнято акт Кабінету Міністрів України щодо порядку ведення реєстру публічних електронних  реєстрів </w:t>
            </w:r>
          </w:p>
        </w:tc>
      </w:tr>
      <w:tr w:rsidR="009948B1" w:rsidRPr="009948B1" w14:paraId="32B0A7F0" w14:textId="77777777">
        <w:tc>
          <w:tcPr>
            <w:tcW w:w="4650" w:type="dxa"/>
            <w:shd w:val="clear" w:color="auto" w:fill="auto"/>
            <w:tcMar>
              <w:top w:w="100" w:type="dxa"/>
              <w:left w:w="100" w:type="dxa"/>
              <w:bottom w:w="100" w:type="dxa"/>
              <w:right w:w="100" w:type="dxa"/>
            </w:tcMar>
          </w:tcPr>
          <w:p w14:paraId="00000216"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Модернізація інформаційної системи «Програмна платформа для розгортання та супроводження державних електронних реєстрів»</w:t>
            </w:r>
          </w:p>
        </w:tc>
        <w:tc>
          <w:tcPr>
            <w:tcW w:w="1890" w:type="dxa"/>
            <w:shd w:val="clear" w:color="auto" w:fill="auto"/>
            <w:tcMar>
              <w:top w:w="100" w:type="dxa"/>
              <w:left w:w="100" w:type="dxa"/>
              <w:bottom w:w="100" w:type="dxa"/>
              <w:right w:w="100" w:type="dxa"/>
            </w:tcMar>
          </w:tcPr>
          <w:p w14:paraId="00000217"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Розвиток системи публічних електронних реєстрів</w:t>
            </w:r>
          </w:p>
        </w:tc>
        <w:tc>
          <w:tcPr>
            <w:tcW w:w="2190" w:type="dxa"/>
            <w:shd w:val="clear" w:color="auto" w:fill="auto"/>
            <w:tcMar>
              <w:top w:w="100" w:type="dxa"/>
              <w:left w:w="100" w:type="dxa"/>
              <w:bottom w:w="100" w:type="dxa"/>
              <w:right w:w="100" w:type="dxa"/>
            </w:tcMar>
          </w:tcPr>
          <w:p w14:paraId="00000218"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Постанови Кабміну, відомчі накази</w:t>
            </w:r>
          </w:p>
        </w:tc>
        <w:tc>
          <w:tcPr>
            <w:tcW w:w="1695" w:type="dxa"/>
            <w:shd w:val="clear" w:color="auto" w:fill="auto"/>
            <w:tcMar>
              <w:top w:w="100" w:type="dxa"/>
              <w:left w:w="100" w:type="dxa"/>
              <w:bottom w:w="100" w:type="dxa"/>
              <w:right w:w="100" w:type="dxa"/>
            </w:tcMar>
          </w:tcPr>
          <w:p w14:paraId="00000219"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 Держспецзв’язок</w:t>
            </w:r>
          </w:p>
        </w:tc>
        <w:tc>
          <w:tcPr>
            <w:tcW w:w="1815" w:type="dxa"/>
            <w:shd w:val="clear" w:color="auto" w:fill="auto"/>
            <w:tcMar>
              <w:top w:w="100" w:type="dxa"/>
              <w:left w:w="100" w:type="dxa"/>
              <w:bottom w:w="100" w:type="dxa"/>
              <w:right w:w="100" w:type="dxa"/>
            </w:tcMar>
          </w:tcPr>
          <w:p w14:paraId="0000021A"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tc>
        <w:tc>
          <w:tcPr>
            <w:tcW w:w="3690" w:type="dxa"/>
            <w:shd w:val="clear" w:color="auto" w:fill="auto"/>
            <w:tcMar>
              <w:top w:w="100" w:type="dxa"/>
              <w:left w:w="100" w:type="dxa"/>
              <w:bottom w:w="100" w:type="dxa"/>
              <w:right w:w="100" w:type="dxa"/>
            </w:tcMar>
          </w:tcPr>
          <w:p w14:paraId="0000021B" w14:textId="77777777" w:rsidR="009378C4" w:rsidRPr="009948B1" w:rsidRDefault="00CB389E">
            <w:pPr>
              <w:widowControl w:val="0"/>
              <w:spacing w:line="240" w:lineRule="auto"/>
              <w:jc w:val="both"/>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понад 5 реєстрів розгорнутих через інформаційну систему «Програмна платформа для розгортання та супроводження державних електронних реєстрів»</w:t>
            </w:r>
          </w:p>
        </w:tc>
      </w:tr>
      <w:tr w:rsidR="009948B1" w:rsidRPr="009948B1" w14:paraId="3E27767B" w14:textId="77777777">
        <w:tc>
          <w:tcPr>
            <w:tcW w:w="4650" w:type="dxa"/>
            <w:shd w:val="clear" w:color="auto" w:fill="auto"/>
            <w:tcMar>
              <w:top w:w="100" w:type="dxa"/>
              <w:left w:w="100" w:type="dxa"/>
              <w:bottom w:w="100" w:type="dxa"/>
              <w:right w:w="100" w:type="dxa"/>
            </w:tcMar>
          </w:tcPr>
          <w:p w14:paraId="0000021C"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Проведення співставлення персональних даних, які зберігаються в 5 державних базах даних, з персональними даними, які зберігаються в Державному реєстрі фізичних осіб-платників податків.</w:t>
            </w:r>
          </w:p>
        </w:tc>
        <w:tc>
          <w:tcPr>
            <w:tcW w:w="1890" w:type="dxa"/>
            <w:shd w:val="clear" w:color="auto" w:fill="auto"/>
            <w:tcMar>
              <w:top w:w="100" w:type="dxa"/>
              <w:left w:w="100" w:type="dxa"/>
              <w:bottom w:w="100" w:type="dxa"/>
              <w:right w:w="100" w:type="dxa"/>
            </w:tcMar>
          </w:tcPr>
          <w:p w14:paraId="0000021D"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Підвищення якості даних в публічних електронних реєстрах.</w:t>
            </w:r>
          </w:p>
        </w:tc>
        <w:tc>
          <w:tcPr>
            <w:tcW w:w="2190" w:type="dxa"/>
            <w:shd w:val="clear" w:color="auto" w:fill="auto"/>
            <w:tcMar>
              <w:top w:w="100" w:type="dxa"/>
              <w:left w:w="100" w:type="dxa"/>
              <w:bottom w:w="100" w:type="dxa"/>
              <w:right w:w="100" w:type="dxa"/>
            </w:tcMar>
          </w:tcPr>
          <w:p w14:paraId="0000021E"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Постанови Кабінету Міністрів України </w:t>
            </w:r>
          </w:p>
        </w:tc>
        <w:tc>
          <w:tcPr>
            <w:tcW w:w="1695" w:type="dxa"/>
            <w:shd w:val="clear" w:color="auto" w:fill="auto"/>
            <w:tcMar>
              <w:top w:w="100" w:type="dxa"/>
              <w:left w:w="100" w:type="dxa"/>
              <w:bottom w:w="100" w:type="dxa"/>
              <w:right w:w="100" w:type="dxa"/>
            </w:tcMar>
          </w:tcPr>
          <w:p w14:paraId="0000021F"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 ДПС, ДМС, Мін'юст</w:t>
            </w:r>
          </w:p>
        </w:tc>
        <w:tc>
          <w:tcPr>
            <w:tcW w:w="1815" w:type="dxa"/>
            <w:shd w:val="clear" w:color="auto" w:fill="auto"/>
            <w:tcMar>
              <w:top w:w="100" w:type="dxa"/>
              <w:left w:w="100" w:type="dxa"/>
              <w:bottom w:w="100" w:type="dxa"/>
              <w:right w:w="100" w:type="dxa"/>
            </w:tcMar>
          </w:tcPr>
          <w:p w14:paraId="00000220"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tc>
        <w:tc>
          <w:tcPr>
            <w:tcW w:w="3690" w:type="dxa"/>
            <w:shd w:val="clear" w:color="auto" w:fill="auto"/>
            <w:tcMar>
              <w:top w:w="100" w:type="dxa"/>
              <w:left w:w="100" w:type="dxa"/>
              <w:bottom w:w="100" w:type="dxa"/>
              <w:right w:w="100" w:type="dxa"/>
            </w:tcMar>
          </w:tcPr>
          <w:p w14:paraId="00000221" w14:textId="77777777" w:rsidR="009378C4" w:rsidRPr="009948B1" w:rsidRDefault="00CB389E">
            <w:pPr>
              <w:widowControl w:val="0"/>
              <w:jc w:val="both"/>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Проведені співставлення персональних даних в 5 державних базах даних</w:t>
            </w:r>
          </w:p>
        </w:tc>
      </w:tr>
      <w:tr w:rsidR="009948B1" w:rsidRPr="009948B1" w14:paraId="0AF933CA" w14:textId="77777777">
        <w:tc>
          <w:tcPr>
            <w:tcW w:w="4650" w:type="dxa"/>
            <w:shd w:val="clear" w:color="auto" w:fill="auto"/>
            <w:tcMar>
              <w:top w:w="100" w:type="dxa"/>
              <w:left w:w="100" w:type="dxa"/>
              <w:bottom w:w="100" w:type="dxa"/>
              <w:right w:w="100" w:type="dxa"/>
            </w:tcMar>
          </w:tcPr>
          <w:p w14:paraId="00000222"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Забезпечення зручного уніфікованого доступу до даних ліцензійних реєстрів господарської діяльності</w:t>
            </w:r>
          </w:p>
        </w:tc>
        <w:tc>
          <w:tcPr>
            <w:tcW w:w="1890" w:type="dxa"/>
            <w:shd w:val="clear" w:color="auto" w:fill="auto"/>
            <w:tcMar>
              <w:top w:w="100" w:type="dxa"/>
              <w:left w:w="100" w:type="dxa"/>
              <w:bottom w:w="100" w:type="dxa"/>
              <w:right w:w="100" w:type="dxa"/>
            </w:tcMar>
          </w:tcPr>
          <w:p w14:paraId="00000223"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Ліцензійний портал</w:t>
            </w:r>
          </w:p>
        </w:tc>
        <w:tc>
          <w:tcPr>
            <w:tcW w:w="2190" w:type="dxa"/>
            <w:shd w:val="clear" w:color="auto" w:fill="auto"/>
            <w:tcMar>
              <w:top w:w="100" w:type="dxa"/>
              <w:left w:w="100" w:type="dxa"/>
              <w:bottom w:w="100" w:type="dxa"/>
              <w:right w:w="100" w:type="dxa"/>
            </w:tcMar>
          </w:tcPr>
          <w:p w14:paraId="00000224"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відомчі накази, постанови Кабміну, закони</w:t>
            </w:r>
          </w:p>
        </w:tc>
        <w:tc>
          <w:tcPr>
            <w:tcW w:w="1695" w:type="dxa"/>
            <w:shd w:val="clear" w:color="auto" w:fill="auto"/>
            <w:tcMar>
              <w:top w:w="100" w:type="dxa"/>
              <w:left w:w="100" w:type="dxa"/>
              <w:bottom w:w="100" w:type="dxa"/>
              <w:right w:w="100" w:type="dxa"/>
            </w:tcMar>
          </w:tcPr>
          <w:p w14:paraId="00000225"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ДРС</w:t>
            </w:r>
          </w:p>
          <w:p w14:paraId="00000226"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Мінцифри </w:t>
            </w:r>
          </w:p>
          <w:p w14:paraId="00000227"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ДПС</w:t>
            </w:r>
          </w:p>
          <w:p w14:paraId="00000228"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ДМС</w:t>
            </w:r>
          </w:p>
          <w:p w14:paraId="00000229"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20"/>
                <w:szCs w:val="20"/>
                <w:lang w:val="uk-UA"/>
              </w:rPr>
              <w:t>Мін'юст</w:t>
            </w:r>
          </w:p>
        </w:tc>
        <w:tc>
          <w:tcPr>
            <w:tcW w:w="1815" w:type="dxa"/>
            <w:shd w:val="clear" w:color="auto" w:fill="auto"/>
            <w:tcMar>
              <w:top w:w="100" w:type="dxa"/>
              <w:left w:w="100" w:type="dxa"/>
              <w:bottom w:w="100" w:type="dxa"/>
              <w:right w:w="100" w:type="dxa"/>
            </w:tcMar>
          </w:tcPr>
          <w:p w14:paraId="0000022A"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tc>
        <w:tc>
          <w:tcPr>
            <w:tcW w:w="3690" w:type="dxa"/>
            <w:shd w:val="clear" w:color="auto" w:fill="auto"/>
            <w:tcMar>
              <w:top w:w="100" w:type="dxa"/>
              <w:left w:w="100" w:type="dxa"/>
              <w:bottom w:w="100" w:type="dxa"/>
              <w:right w:w="100" w:type="dxa"/>
            </w:tcMar>
          </w:tcPr>
          <w:p w14:paraId="0000022B" w14:textId="77777777" w:rsidR="009378C4" w:rsidRPr="009948B1" w:rsidRDefault="00CB389E">
            <w:pPr>
              <w:widowControl w:val="0"/>
              <w:pBdr>
                <w:top w:val="nil"/>
                <w:left w:val="nil"/>
                <w:bottom w:val="nil"/>
                <w:right w:val="nil"/>
                <w:between w:val="nil"/>
              </w:pBd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Запроваджено 1 етап Єдиного реєстру ліцензій</w:t>
            </w:r>
          </w:p>
          <w:p w14:paraId="0000022C" w14:textId="77777777" w:rsidR="009378C4" w:rsidRPr="009948B1" w:rsidRDefault="009378C4">
            <w:pPr>
              <w:widowControl w:val="0"/>
              <w:pBdr>
                <w:top w:val="nil"/>
                <w:left w:val="nil"/>
                <w:bottom w:val="nil"/>
                <w:right w:val="nil"/>
                <w:between w:val="nil"/>
              </w:pBdr>
              <w:spacing w:line="240" w:lineRule="auto"/>
              <w:jc w:val="both"/>
              <w:rPr>
                <w:rFonts w:ascii="Times New Roman" w:eastAsia="Times New Roman" w:hAnsi="Times New Roman" w:cs="Times New Roman"/>
                <w:color w:val="000000" w:themeColor="text1"/>
                <w:sz w:val="18"/>
                <w:szCs w:val="18"/>
                <w:highlight w:val="white"/>
                <w:lang w:val="uk-UA"/>
              </w:rPr>
            </w:pPr>
          </w:p>
          <w:p w14:paraId="0000022D" w14:textId="77777777" w:rsidR="009378C4" w:rsidRPr="009948B1" w:rsidRDefault="00CB389E">
            <w:pPr>
              <w:widowControl w:val="0"/>
              <w:pBdr>
                <w:top w:val="nil"/>
                <w:left w:val="nil"/>
                <w:bottom w:val="nil"/>
                <w:right w:val="nil"/>
                <w:between w:val="nil"/>
              </w:pBd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запроваджено сервіс подання онлайн скарг щодо здобувачів ліцензій, ліцензіатів на дії (бездіяльність) органів ліцензування щодо порушення законодавства у сфері ліцензування; - Реєстру скарг здобувачів ліцензій, ліцензіатів на дії (бездіяльність) органів ліцензування щодо порушення законодавства у сфері ліцензування; - Онлайн сервісу подачі заяв на отримання ліцензій. </w:t>
            </w:r>
          </w:p>
        </w:tc>
      </w:tr>
      <w:tr w:rsidR="009948B1" w:rsidRPr="009948B1" w14:paraId="15447D77" w14:textId="77777777">
        <w:tc>
          <w:tcPr>
            <w:tcW w:w="4650" w:type="dxa"/>
            <w:shd w:val="clear" w:color="auto" w:fill="auto"/>
            <w:tcMar>
              <w:top w:w="100" w:type="dxa"/>
              <w:left w:w="100" w:type="dxa"/>
              <w:bottom w:w="100" w:type="dxa"/>
              <w:right w:w="100" w:type="dxa"/>
            </w:tcMar>
          </w:tcPr>
          <w:p w14:paraId="0000022E"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Створення нормативної бази для підготовки та проведення Всеукраїнського перепису населення з використанням національних електронних інформаційних ресурсів</w:t>
            </w:r>
          </w:p>
        </w:tc>
        <w:tc>
          <w:tcPr>
            <w:tcW w:w="1890" w:type="dxa"/>
            <w:shd w:val="clear" w:color="auto" w:fill="auto"/>
            <w:tcMar>
              <w:top w:w="100" w:type="dxa"/>
              <w:left w:w="100" w:type="dxa"/>
              <w:bottom w:w="100" w:type="dxa"/>
              <w:right w:w="100" w:type="dxa"/>
            </w:tcMar>
          </w:tcPr>
          <w:p w14:paraId="0000022F"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Всеукраїнський перепис населення</w:t>
            </w:r>
          </w:p>
        </w:tc>
        <w:tc>
          <w:tcPr>
            <w:tcW w:w="2190" w:type="dxa"/>
            <w:shd w:val="clear" w:color="auto" w:fill="auto"/>
            <w:tcMar>
              <w:top w:w="100" w:type="dxa"/>
              <w:left w:w="100" w:type="dxa"/>
              <w:bottom w:w="100" w:type="dxa"/>
              <w:right w:w="100" w:type="dxa"/>
            </w:tcMar>
          </w:tcPr>
          <w:p w14:paraId="00000230"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Внесення змін до Закону України "Про Всеукраїнський перепис населення" </w:t>
            </w:r>
          </w:p>
        </w:tc>
        <w:tc>
          <w:tcPr>
            <w:tcW w:w="1695" w:type="dxa"/>
            <w:shd w:val="clear" w:color="auto" w:fill="auto"/>
            <w:tcMar>
              <w:top w:w="100" w:type="dxa"/>
              <w:left w:w="100" w:type="dxa"/>
              <w:bottom w:w="100" w:type="dxa"/>
              <w:right w:w="100" w:type="dxa"/>
            </w:tcMar>
          </w:tcPr>
          <w:p w14:paraId="00000231"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Держстат</w:t>
            </w:r>
          </w:p>
        </w:tc>
        <w:tc>
          <w:tcPr>
            <w:tcW w:w="1815" w:type="dxa"/>
            <w:shd w:val="clear" w:color="auto" w:fill="auto"/>
            <w:tcMar>
              <w:top w:w="100" w:type="dxa"/>
              <w:left w:w="100" w:type="dxa"/>
              <w:bottom w:w="100" w:type="dxa"/>
              <w:right w:w="100" w:type="dxa"/>
            </w:tcMar>
          </w:tcPr>
          <w:p w14:paraId="00000232"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tc>
        <w:tc>
          <w:tcPr>
            <w:tcW w:w="3690" w:type="dxa"/>
            <w:shd w:val="clear" w:color="auto" w:fill="auto"/>
            <w:tcMar>
              <w:top w:w="100" w:type="dxa"/>
              <w:left w:w="100" w:type="dxa"/>
              <w:bottom w:w="100" w:type="dxa"/>
              <w:right w:w="100" w:type="dxa"/>
            </w:tcMar>
          </w:tcPr>
          <w:p w14:paraId="00000233" w14:textId="77777777" w:rsidR="009378C4" w:rsidRPr="009948B1" w:rsidRDefault="00CB389E">
            <w:pPr>
              <w:widowControl w:val="0"/>
              <w:pBdr>
                <w:top w:val="nil"/>
                <w:left w:val="nil"/>
                <w:bottom w:val="nil"/>
                <w:right w:val="nil"/>
                <w:between w:val="nil"/>
              </w:pBd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Внесення змін до Закону України "Про Всеукраїнський перепис населення" (супровдження у Верховній Раді прийняття Законопроекту № 5108 від 19.02.2021)</w:t>
            </w:r>
          </w:p>
        </w:tc>
      </w:tr>
    </w:tbl>
    <w:p w14:paraId="00000234" w14:textId="77777777" w:rsidR="009378C4" w:rsidRPr="009948B1" w:rsidRDefault="009378C4">
      <w:pPr>
        <w:spacing w:line="240" w:lineRule="auto"/>
        <w:rPr>
          <w:rFonts w:ascii="Times New Roman" w:eastAsia="Times New Roman" w:hAnsi="Times New Roman" w:cs="Times New Roman"/>
          <w:b/>
          <w:color w:val="000000" w:themeColor="text1"/>
          <w:sz w:val="18"/>
          <w:szCs w:val="18"/>
          <w:highlight w:val="white"/>
          <w:lang w:val="uk-UA"/>
        </w:rPr>
      </w:pPr>
    </w:p>
    <w:p w14:paraId="00000235" w14:textId="77777777" w:rsidR="009378C4" w:rsidRPr="009948B1" w:rsidRDefault="009378C4">
      <w:pPr>
        <w:spacing w:after="160" w:line="259" w:lineRule="auto"/>
        <w:jc w:val="center"/>
        <w:rPr>
          <w:rFonts w:ascii="Times New Roman" w:eastAsia="Times New Roman" w:hAnsi="Times New Roman" w:cs="Times New Roman"/>
          <w:color w:val="000000" w:themeColor="text1"/>
          <w:sz w:val="28"/>
          <w:szCs w:val="28"/>
          <w:highlight w:val="white"/>
          <w:lang w:val="uk-UA"/>
        </w:rPr>
      </w:pPr>
    </w:p>
    <w:tbl>
      <w:tblPr>
        <w:tblStyle w:val="afffffffff5"/>
        <w:tblW w:w="15930" w:type="dxa"/>
        <w:tblInd w:w="-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95"/>
        <w:gridCol w:w="3195"/>
        <w:gridCol w:w="2655"/>
        <w:gridCol w:w="1740"/>
        <w:gridCol w:w="1560"/>
        <w:gridCol w:w="2085"/>
      </w:tblGrid>
      <w:tr w:rsidR="009948B1" w:rsidRPr="009948B1" w14:paraId="7F8DF0BB" w14:textId="77777777">
        <w:trPr>
          <w:trHeight w:val="700"/>
        </w:trPr>
        <w:tc>
          <w:tcPr>
            <w:tcW w:w="15930" w:type="dxa"/>
            <w:gridSpan w:val="6"/>
            <w:shd w:val="clear" w:color="auto" w:fill="auto"/>
            <w:tcMar>
              <w:top w:w="100" w:type="dxa"/>
              <w:left w:w="100" w:type="dxa"/>
              <w:bottom w:w="100" w:type="dxa"/>
              <w:right w:w="100" w:type="dxa"/>
            </w:tcMar>
          </w:tcPr>
          <w:p w14:paraId="00000236" w14:textId="77777777" w:rsidR="009378C4" w:rsidRPr="009948B1" w:rsidRDefault="00CB389E">
            <w:pPr>
              <w:pStyle w:val="2"/>
              <w:widowControl w:val="0"/>
              <w:spacing w:before="0" w:after="0" w:line="240" w:lineRule="auto"/>
              <w:rPr>
                <w:rFonts w:ascii="Times New Roman" w:eastAsia="Times New Roman" w:hAnsi="Times New Roman" w:cs="Times New Roman"/>
                <w:b/>
                <w:color w:val="000000" w:themeColor="text1"/>
                <w:sz w:val="22"/>
                <w:szCs w:val="22"/>
                <w:lang w:val="uk-UA"/>
              </w:rPr>
            </w:pPr>
            <w:bookmarkStart w:id="8" w:name="_heading=h.4d34og8" w:colFirst="0" w:colLast="0"/>
            <w:bookmarkEnd w:id="8"/>
            <w:r w:rsidRPr="009948B1">
              <w:rPr>
                <w:rFonts w:ascii="Times New Roman" w:eastAsia="Times New Roman" w:hAnsi="Times New Roman" w:cs="Times New Roman"/>
                <w:b/>
                <w:color w:val="000000" w:themeColor="text1"/>
                <w:sz w:val="22"/>
                <w:szCs w:val="22"/>
                <w:lang w:val="uk-UA"/>
              </w:rPr>
              <w:t>5. Удосконалення державного регулювання використання електронних довірчих послуг, створення сприятливих умов для надання та отримання послуг електронної ідентифікації</w:t>
            </w:r>
          </w:p>
        </w:tc>
      </w:tr>
      <w:tr w:rsidR="009948B1" w:rsidRPr="009948B1" w14:paraId="0359201C" w14:textId="77777777">
        <w:trPr>
          <w:trHeight w:val="705"/>
        </w:trPr>
        <w:tc>
          <w:tcPr>
            <w:tcW w:w="15930" w:type="dxa"/>
            <w:gridSpan w:val="6"/>
            <w:shd w:val="clear" w:color="auto" w:fill="auto"/>
            <w:tcMar>
              <w:top w:w="100" w:type="dxa"/>
              <w:left w:w="100" w:type="dxa"/>
              <w:bottom w:w="100" w:type="dxa"/>
              <w:right w:w="100" w:type="dxa"/>
            </w:tcMar>
          </w:tcPr>
          <w:p w14:paraId="0000023C"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Виклики/проблеми: </w:t>
            </w:r>
            <w:r w:rsidRPr="009948B1">
              <w:rPr>
                <w:rFonts w:ascii="Times New Roman" w:eastAsia="Times New Roman" w:hAnsi="Times New Roman" w:cs="Times New Roman"/>
                <w:color w:val="000000" w:themeColor="text1"/>
                <w:sz w:val="18"/>
                <w:szCs w:val="18"/>
                <w:highlight w:val="white"/>
                <w:lang w:val="uk-UA"/>
              </w:rPr>
              <w:t>необхідність прискорення процесів євроінтеграції та ускладнення переходу на засоби ідентифікації (КЕП)</w:t>
            </w:r>
          </w:p>
          <w:p w14:paraId="0000023D" w14:textId="77777777" w:rsidR="009378C4" w:rsidRPr="009948B1" w:rsidRDefault="009378C4">
            <w:pPr>
              <w:widowControl w:val="0"/>
              <w:spacing w:line="240" w:lineRule="auto"/>
              <w:rPr>
                <w:rFonts w:ascii="Times New Roman" w:eastAsia="Times New Roman" w:hAnsi="Times New Roman" w:cs="Times New Roman"/>
                <w:b/>
                <w:color w:val="000000" w:themeColor="text1"/>
                <w:sz w:val="18"/>
                <w:szCs w:val="18"/>
                <w:highlight w:val="white"/>
                <w:lang w:val="uk-UA"/>
              </w:rPr>
            </w:pPr>
          </w:p>
        </w:tc>
      </w:tr>
      <w:tr w:rsidR="009948B1" w:rsidRPr="009948B1" w14:paraId="0D31947D" w14:textId="77777777">
        <w:trPr>
          <w:trHeight w:val="855"/>
        </w:trPr>
        <w:tc>
          <w:tcPr>
            <w:tcW w:w="15930" w:type="dxa"/>
            <w:gridSpan w:val="6"/>
            <w:shd w:val="clear" w:color="auto" w:fill="auto"/>
            <w:tcMar>
              <w:top w:w="100" w:type="dxa"/>
              <w:left w:w="100" w:type="dxa"/>
              <w:bottom w:w="100" w:type="dxa"/>
              <w:right w:w="100" w:type="dxa"/>
            </w:tcMar>
          </w:tcPr>
          <w:p w14:paraId="00000243" w14:textId="77777777" w:rsidR="009378C4" w:rsidRPr="009948B1" w:rsidRDefault="00CB389E">
            <w:pPr>
              <w:widowControl w:val="0"/>
              <w:spacing w:line="240" w:lineRule="auto"/>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Зв’язок сфери з іншими напрямами (підгрупами зі спику </w:t>
            </w:r>
            <w:hyperlink r:id="rId12">
              <w:r w:rsidRPr="009948B1">
                <w:rPr>
                  <w:rFonts w:ascii="Times New Roman" w:eastAsia="Times New Roman" w:hAnsi="Times New Roman" w:cs="Times New Roman"/>
                  <w:b/>
                  <w:color w:val="000000" w:themeColor="text1"/>
                  <w:sz w:val="18"/>
                  <w:szCs w:val="18"/>
                  <w:highlight w:val="white"/>
                  <w:u w:val="single"/>
                  <w:lang w:val="uk-UA"/>
                </w:rPr>
                <w:t>https://www.kmu.gov.ua/diyalnist/nacionalna-rada-z-vidnovlennya-ukrayini-vid-naslidkiv-vijni/robochi-grupi</w:t>
              </w:r>
            </w:hyperlink>
            <w:r w:rsidRPr="009948B1">
              <w:rPr>
                <w:rFonts w:ascii="Times New Roman" w:eastAsia="Times New Roman" w:hAnsi="Times New Roman" w:cs="Times New Roman"/>
                <w:b/>
                <w:color w:val="000000" w:themeColor="text1"/>
                <w:sz w:val="18"/>
                <w:szCs w:val="18"/>
                <w:highlight w:val="white"/>
                <w:lang w:val="uk-UA"/>
              </w:rPr>
              <w:t>)</w:t>
            </w:r>
          </w:p>
          <w:p w14:paraId="00000244" w14:textId="77777777" w:rsidR="009378C4" w:rsidRPr="009948B1" w:rsidRDefault="009378C4">
            <w:pPr>
              <w:widowControl w:val="0"/>
              <w:spacing w:line="240" w:lineRule="auto"/>
              <w:rPr>
                <w:rFonts w:ascii="Times New Roman" w:eastAsia="Times New Roman" w:hAnsi="Times New Roman" w:cs="Times New Roman"/>
                <w:b/>
                <w:color w:val="000000" w:themeColor="text1"/>
                <w:sz w:val="18"/>
                <w:szCs w:val="18"/>
                <w:highlight w:val="yellow"/>
                <w:lang w:val="uk-UA"/>
              </w:rPr>
            </w:pPr>
          </w:p>
        </w:tc>
      </w:tr>
      <w:tr w:rsidR="009948B1" w:rsidRPr="009948B1" w14:paraId="421A295F" w14:textId="77777777">
        <w:tc>
          <w:tcPr>
            <w:tcW w:w="4695" w:type="dxa"/>
            <w:shd w:val="clear" w:color="auto" w:fill="auto"/>
            <w:tcMar>
              <w:top w:w="100" w:type="dxa"/>
              <w:left w:w="100" w:type="dxa"/>
              <w:bottom w:w="100" w:type="dxa"/>
              <w:right w:w="100" w:type="dxa"/>
            </w:tcMar>
          </w:tcPr>
          <w:p w14:paraId="0000024A"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Завдання</w:t>
            </w:r>
          </w:p>
        </w:tc>
        <w:tc>
          <w:tcPr>
            <w:tcW w:w="3195" w:type="dxa"/>
            <w:shd w:val="clear" w:color="auto" w:fill="auto"/>
            <w:tcMar>
              <w:top w:w="100" w:type="dxa"/>
              <w:left w:w="100" w:type="dxa"/>
              <w:bottom w:w="100" w:type="dxa"/>
              <w:right w:w="100" w:type="dxa"/>
            </w:tcMar>
          </w:tcPr>
          <w:p w14:paraId="0000024B"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Проект в рамках завдання</w:t>
            </w:r>
          </w:p>
        </w:tc>
        <w:tc>
          <w:tcPr>
            <w:tcW w:w="2655" w:type="dxa"/>
            <w:shd w:val="clear" w:color="auto" w:fill="auto"/>
            <w:tcMar>
              <w:top w:w="100" w:type="dxa"/>
              <w:left w:w="100" w:type="dxa"/>
              <w:bottom w:w="100" w:type="dxa"/>
              <w:right w:w="100" w:type="dxa"/>
            </w:tcMar>
          </w:tcPr>
          <w:p w14:paraId="0000024C"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Необхідні нормативно-правові акти </w:t>
            </w:r>
          </w:p>
        </w:tc>
        <w:tc>
          <w:tcPr>
            <w:tcW w:w="1740" w:type="dxa"/>
            <w:shd w:val="clear" w:color="auto" w:fill="auto"/>
            <w:tcMar>
              <w:top w:w="100" w:type="dxa"/>
              <w:left w:w="100" w:type="dxa"/>
              <w:bottom w:w="100" w:type="dxa"/>
              <w:right w:w="100" w:type="dxa"/>
            </w:tcMar>
          </w:tcPr>
          <w:p w14:paraId="0000024D"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Відповідальні за виконання</w:t>
            </w:r>
          </w:p>
        </w:tc>
        <w:tc>
          <w:tcPr>
            <w:tcW w:w="1560" w:type="dxa"/>
            <w:shd w:val="clear" w:color="auto" w:fill="auto"/>
            <w:tcMar>
              <w:top w:w="100" w:type="dxa"/>
              <w:left w:w="100" w:type="dxa"/>
              <w:bottom w:w="100" w:type="dxa"/>
              <w:right w:w="100" w:type="dxa"/>
            </w:tcMar>
          </w:tcPr>
          <w:p w14:paraId="0000024E"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Строк виконання</w:t>
            </w:r>
          </w:p>
        </w:tc>
        <w:tc>
          <w:tcPr>
            <w:tcW w:w="2085" w:type="dxa"/>
            <w:shd w:val="clear" w:color="auto" w:fill="auto"/>
            <w:tcMar>
              <w:top w:w="100" w:type="dxa"/>
              <w:left w:w="100" w:type="dxa"/>
              <w:bottom w:w="100" w:type="dxa"/>
              <w:right w:w="100" w:type="dxa"/>
            </w:tcMar>
          </w:tcPr>
          <w:p w14:paraId="0000024F"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Індикатор виконання</w:t>
            </w:r>
          </w:p>
        </w:tc>
      </w:tr>
      <w:tr w:rsidR="009948B1" w:rsidRPr="009948B1" w14:paraId="00B1F091" w14:textId="77777777">
        <w:tc>
          <w:tcPr>
            <w:tcW w:w="4695" w:type="dxa"/>
            <w:shd w:val="clear" w:color="auto" w:fill="auto"/>
            <w:tcMar>
              <w:top w:w="100" w:type="dxa"/>
              <w:left w:w="100" w:type="dxa"/>
              <w:bottom w:w="100" w:type="dxa"/>
              <w:right w:w="100" w:type="dxa"/>
            </w:tcMar>
          </w:tcPr>
          <w:p w14:paraId="00000250"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Удосконалення порядку ідентифікації та автентифікації юридичних та фізичних осіб для отримання електронних, у тому числі електронних довірчих послуг у період воєнного стану в Україні, що забезпечить належний рівень отримання е-послуг юридичними та фізичними особами</w:t>
            </w:r>
          </w:p>
        </w:tc>
        <w:tc>
          <w:tcPr>
            <w:tcW w:w="3195" w:type="dxa"/>
            <w:shd w:val="clear" w:color="auto" w:fill="auto"/>
            <w:tcMar>
              <w:top w:w="100" w:type="dxa"/>
              <w:left w:w="100" w:type="dxa"/>
              <w:bottom w:w="100" w:type="dxa"/>
              <w:right w:w="100" w:type="dxa"/>
            </w:tcMar>
          </w:tcPr>
          <w:p w14:paraId="00000251"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w:t>
            </w:r>
          </w:p>
        </w:tc>
        <w:tc>
          <w:tcPr>
            <w:tcW w:w="2655" w:type="dxa"/>
            <w:shd w:val="clear" w:color="auto" w:fill="auto"/>
            <w:tcMar>
              <w:top w:w="100" w:type="dxa"/>
              <w:left w:w="100" w:type="dxa"/>
              <w:bottom w:w="100" w:type="dxa"/>
              <w:right w:w="100" w:type="dxa"/>
            </w:tcMar>
          </w:tcPr>
          <w:p w14:paraId="00000252"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постанова Кабінету Міністрів України</w:t>
            </w:r>
          </w:p>
        </w:tc>
        <w:tc>
          <w:tcPr>
            <w:tcW w:w="1740" w:type="dxa"/>
            <w:shd w:val="clear" w:color="auto" w:fill="auto"/>
            <w:tcMar>
              <w:top w:w="100" w:type="dxa"/>
              <w:left w:w="100" w:type="dxa"/>
              <w:bottom w:w="100" w:type="dxa"/>
              <w:right w:w="100" w:type="dxa"/>
            </w:tcMar>
          </w:tcPr>
          <w:p w14:paraId="00000253"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1560" w:type="dxa"/>
            <w:shd w:val="clear" w:color="auto" w:fill="auto"/>
            <w:tcMar>
              <w:top w:w="100" w:type="dxa"/>
              <w:left w:w="100" w:type="dxa"/>
              <w:bottom w:w="100" w:type="dxa"/>
              <w:right w:w="100" w:type="dxa"/>
            </w:tcMar>
          </w:tcPr>
          <w:p w14:paraId="00000254"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tc>
        <w:tc>
          <w:tcPr>
            <w:tcW w:w="2085" w:type="dxa"/>
            <w:shd w:val="clear" w:color="auto" w:fill="auto"/>
            <w:tcMar>
              <w:top w:w="100" w:type="dxa"/>
              <w:left w:w="100" w:type="dxa"/>
              <w:bottom w:w="100" w:type="dxa"/>
              <w:right w:w="100" w:type="dxa"/>
            </w:tcMar>
          </w:tcPr>
          <w:p w14:paraId="00000255" w14:textId="77777777" w:rsidR="009378C4" w:rsidRPr="009948B1" w:rsidRDefault="00CB389E">
            <w:pPr>
              <w:widowControl w:val="0"/>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забезпечено технічну можливість безперебійного використання електронних підписів </w:t>
            </w:r>
            <w:r w:rsidRPr="009948B1">
              <w:rPr>
                <w:rFonts w:ascii="Times New Roman" w:eastAsia="Times New Roman" w:hAnsi="Times New Roman" w:cs="Times New Roman"/>
                <w:color w:val="000000" w:themeColor="text1"/>
                <w:sz w:val="18"/>
                <w:szCs w:val="18"/>
                <w:highlight w:val="white"/>
                <w:lang w:val="uk-UA"/>
              </w:rPr>
              <w:lastRenderedPageBreak/>
              <w:t>чи печаток, що базуються на сертифікатах відкритого ключа, виданих кваліфікованими надавачами електронних довірчих послуг без відомостей про те, що особистий ключ зберігається в засобі кваліфікованого електронного підпису чи печатки, через відповідні інформаційні та інформаційно-комунікаційні системи</w:t>
            </w:r>
          </w:p>
        </w:tc>
      </w:tr>
    </w:tbl>
    <w:p w14:paraId="00000256" w14:textId="77777777" w:rsidR="009378C4" w:rsidRPr="009948B1" w:rsidRDefault="009378C4">
      <w:pPr>
        <w:spacing w:line="240" w:lineRule="auto"/>
        <w:rPr>
          <w:rFonts w:ascii="Times New Roman" w:eastAsia="Times New Roman" w:hAnsi="Times New Roman" w:cs="Times New Roman"/>
          <w:b/>
          <w:color w:val="000000" w:themeColor="text1"/>
          <w:sz w:val="16"/>
          <w:szCs w:val="16"/>
          <w:highlight w:val="white"/>
          <w:lang w:val="uk-UA"/>
        </w:rPr>
      </w:pPr>
    </w:p>
    <w:p w14:paraId="00000257" w14:textId="77777777" w:rsidR="009378C4" w:rsidRPr="009948B1" w:rsidRDefault="009378C4">
      <w:pPr>
        <w:spacing w:after="160" w:line="259" w:lineRule="auto"/>
        <w:jc w:val="center"/>
        <w:rPr>
          <w:rFonts w:ascii="Times New Roman" w:eastAsia="Times New Roman" w:hAnsi="Times New Roman" w:cs="Times New Roman"/>
          <w:color w:val="000000" w:themeColor="text1"/>
          <w:sz w:val="28"/>
          <w:szCs w:val="28"/>
          <w:highlight w:val="white"/>
          <w:lang w:val="uk-UA"/>
        </w:rPr>
      </w:pPr>
    </w:p>
    <w:tbl>
      <w:tblPr>
        <w:tblStyle w:val="afffffffff6"/>
        <w:tblW w:w="15930" w:type="dxa"/>
        <w:tblInd w:w="-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95"/>
        <w:gridCol w:w="3195"/>
        <w:gridCol w:w="2655"/>
        <w:gridCol w:w="1740"/>
        <w:gridCol w:w="1560"/>
        <w:gridCol w:w="2085"/>
      </w:tblGrid>
      <w:tr w:rsidR="009948B1" w:rsidRPr="009948B1" w14:paraId="45668FFD" w14:textId="77777777">
        <w:trPr>
          <w:trHeight w:val="700"/>
        </w:trPr>
        <w:tc>
          <w:tcPr>
            <w:tcW w:w="15930" w:type="dxa"/>
            <w:gridSpan w:val="6"/>
            <w:shd w:val="clear" w:color="auto" w:fill="auto"/>
            <w:tcMar>
              <w:top w:w="100" w:type="dxa"/>
              <w:left w:w="100" w:type="dxa"/>
              <w:bottom w:w="100" w:type="dxa"/>
              <w:right w:w="100" w:type="dxa"/>
            </w:tcMar>
          </w:tcPr>
          <w:p w14:paraId="00000258" w14:textId="77777777" w:rsidR="009378C4" w:rsidRPr="009948B1" w:rsidRDefault="00CB389E">
            <w:pPr>
              <w:pStyle w:val="2"/>
              <w:widowControl w:val="0"/>
              <w:spacing w:before="0" w:after="0" w:line="240" w:lineRule="auto"/>
              <w:rPr>
                <w:rFonts w:ascii="Times New Roman" w:eastAsia="Times New Roman" w:hAnsi="Times New Roman" w:cs="Times New Roman"/>
                <w:b/>
                <w:color w:val="000000" w:themeColor="text1"/>
                <w:sz w:val="22"/>
                <w:szCs w:val="22"/>
                <w:lang w:val="uk-UA"/>
              </w:rPr>
            </w:pPr>
            <w:bookmarkStart w:id="9" w:name="_heading=h.2s8eyo1" w:colFirst="0" w:colLast="0"/>
            <w:bookmarkEnd w:id="9"/>
            <w:r w:rsidRPr="009948B1">
              <w:rPr>
                <w:rFonts w:ascii="Times New Roman" w:eastAsia="Times New Roman" w:hAnsi="Times New Roman" w:cs="Times New Roman"/>
                <w:b/>
                <w:color w:val="000000" w:themeColor="text1"/>
                <w:sz w:val="22"/>
                <w:szCs w:val="22"/>
                <w:lang w:val="uk-UA"/>
              </w:rPr>
              <w:t>6. Відновлення зруйнованих мереж електронних комунікацій</w:t>
            </w:r>
            <w:r w:rsidRPr="009948B1">
              <w:rPr>
                <w:rFonts w:ascii="Times New Roman" w:eastAsia="Times New Roman" w:hAnsi="Times New Roman" w:cs="Times New Roman"/>
                <w:b/>
                <w:color w:val="000000" w:themeColor="text1"/>
                <w:sz w:val="20"/>
                <w:szCs w:val="20"/>
                <w:lang w:val="uk-UA"/>
              </w:rPr>
              <w:t xml:space="preserve"> </w:t>
            </w:r>
          </w:p>
        </w:tc>
      </w:tr>
      <w:tr w:rsidR="009948B1" w:rsidRPr="009948B1" w14:paraId="0AAEC84A" w14:textId="77777777">
        <w:trPr>
          <w:trHeight w:val="705"/>
        </w:trPr>
        <w:tc>
          <w:tcPr>
            <w:tcW w:w="15930" w:type="dxa"/>
            <w:gridSpan w:val="6"/>
            <w:shd w:val="clear" w:color="auto" w:fill="auto"/>
            <w:tcMar>
              <w:top w:w="100" w:type="dxa"/>
              <w:left w:w="100" w:type="dxa"/>
              <w:bottom w:w="100" w:type="dxa"/>
              <w:right w:w="100" w:type="dxa"/>
            </w:tcMar>
          </w:tcPr>
          <w:p w14:paraId="0000025E"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Виклики/проблеми: </w:t>
            </w:r>
            <w:r w:rsidRPr="009948B1">
              <w:rPr>
                <w:rFonts w:ascii="Times New Roman" w:eastAsia="Times New Roman" w:hAnsi="Times New Roman" w:cs="Times New Roman"/>
                <w:color w:val="000000" w:themeColor="text1"/>
                <w:sz w:val="18"/>
                <w:szCs w:val="18"/>
                <w:highlight w:val="white"/>
                <w:lang w:val="uk-UA"/>
              </w:rPr>
              <w:t>У 12,2% населених пунктів відсутній доступ до мобільного зв'язку, у 3,1% - частково доступний. Не працюють 3534 базових станції мобільних операторів, що становить майже 11% від загальної кількості.</w:t>
            </w:r>
          </w:p>
          <w:p w14:paraId="0000025F" w14:textId="77777777" w:rsidR="009378C4" w:rsidRPr="009948B1" w:rsidRDefault="009378C4">
            <w:pPr>
              <w:widowControl w:val="0"/>
              <w:spacing w:line="240" w:lineRule="auto"/>
              <w:rPr>
                <w:rFonts w:ascii="Times New Roman" w:eastAsia="Times New Roman" w:hAnsi="Times New Roman" w:cs="Times New Roman"/>
                <w:b/>
                <w:color w:val="000000" w:themeColor="text1"/>
                <w:sz w:val="18"/>
                <w:szCs w:val="18"/>
                <w:highlight w:val="white"/>
                <w:lang w:val="uk-UA"/>
              </w:rPr>
            </w:pPr>
          </w:p>
        </w:tc>
      </w:tr>
      <w:tr w:rsidR="009948B1" w:rsidRPr="009948B1" w14:paraId="6E46629F" w14:textId="77777777">
        <w:trPr>
          <w:trHeight w:val="855"/>
        </w:trPr>
        <w:tc>
          <w:tcPr>
            <w:tcW w:w="15930" w:type="dxa"/>
            <w:gridSpan w:val="6"/>
            <w:shd w:val="clear" w:color="auto" w:fill="auto"/>
            <w:tcMar>
              <w:top w:w="100" w:type="dxa"/>
              <w:left w:w="100" w:type="dxa"/>
              <w:bottom w:w="100" w:type="dxa"/>
              <w:right w:w="100" w:type="dxa"/>
            </w:tcMar>
          </w:tcPr>
          <w:p w14:paraId="00000265" w14:textId="77777777" w:rsidR="009378C4" w:rsidRPr="009948B1" w:rsidRDefault="00CB389E">
            <w:pPr>
              <w:widowControl w:val="0"/>
              <w:spacing w:line="240" w:lineRule="auto"/>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Зв’язок сфери з іншими напрямами (підгрупами зі спику </w:t>
            </w:r>
            <w:hyperlink r:id="rId13">
              <w:r w:rsidRPr="009948B1">
                <w:rPr>
                  <w:rFonts w:ascii="Times New Roman" w:eastAsia="Times New Roman" w:hAnsi="Times New Roman" w:cs="Times New Roman"/>
                  <w:b/>
                  <w:color w:val="000000" w:themeColor="text1"/>
                  <w:sz w:val="18"/>
                  <w:szCs w:val="18"/>
                  <w:highlight w:val="white"/>
                  <w:u w:val="single"/>
                  <w:lang w:val="uk-UA"/>
                </w:rPr>
                <w:t>https://www.kmu.gov.ua/diyalnist/nacionalna-rada-z-vidnovlennya-ukrayini-vid-naslidkiv-vijni/robochi-grupi</w:t>
              </w:r>
            </w:hyperlink>
            <w:r w:rsidRPr="009948B1">
              <w:rPr>
                <w:rFonts w:ascii="Times New Roman" w:eastAsia="Times New Roman" w:hAnsi="Times New Roman" w:cs="Times New Roman"/>
                <w:b/>
                <w:color w:val="000000" w:themeColor="text1"/>
                <w:sz w:val="18"/>
                <w:szCs w:val="18"/>
                <w:highlight w:val="white"/>
                <w:lang w:val="uk-UA"/>
              </w:rPr>
              <w:t>)</w:t>
            </w:r>
          </w:p>
          <w:p w14:paraId="00000266" w14:textId="77777777" w:rsidR="009378C4" w:rsidRPr="009948B1" w:rsidRDefault="00CB389E">
            <w:pPr>
              <w:widowControl w:val="0"/>
              <w:spacing w:after="120" w:line="240" w:lineRule="auto"/>
              <w:rPr>
                <w:rFonts w:ascii="Times New Roman" w:eastAsia="Times New Roman" w:hAnsi="Times New Roman" w:cs="Times New Roman"/>
                <w:b/>
                <w:color w:val="000000" w:themeColor="text1"/>
                <w:sz w:val="18"/>
                <w:szCs w:val="18"/>
                <w:highlight w:val="yellow"/>
                <w:lang w:val="uk-UA"/>
              </w:rPr>
            </w:pPr>
            <w:r w:rsidRPr="009948B1">
              <w:rPr>
                <w:rFonts w:ascii="Times New Roman" w:eastAsia="Times New Roman" w:hAnsi="Times New Roman" w:cs="Times New Roman"/>
                <w:color w:val="000000" w:themeColor="text1"/>
                <w:sz w:val="18"/>
                <w:szCs w:val="18"/>
                <w:highlight w:val="white"/>
                <w:lang w:val="uk-UA"/>
              </w:rPr>
              <w:t>3. відновлення та розбудови інфраструктури; 11. будівництва, містобудування, модернізації міст та регіонів; 2. аудиту збитків, понесених внаслідок війни; 4. відновлення та розвитку економіки</w:t>
            </w:r>
          </w:p>
        </w:tc>
      </w:tr>
      <w:tr w:rsidR="009948B1" w:rsidRPr="009948B1" w14:paraId="1D426041" w14:textId="77777777">
        <w:tc>
          <w:tcPr>
            <w:tcW w:w="4695" w:type="dxa"/>
            <w:shd w:val="clear" w:color="auto" w:fill="auto"/>
            <w:tcMar>
              <w:top w:w="100" w:type="dxa"/>
              <w:left w:w="100" w:type="dxa"/>
              <w:bottom w:w="100" w:type="dxa"/>
              <w:right w:w="100" w:type="dxa"/>
            </w:tcMar>
          </w:tcPr>
          <w:p w14:paraId="0000026C"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Завдання</w:t>
            </w:r>
          </w:p>
        </w:tc>
        <w:tc>
          <w:tcPr>
            <w:tcW w:w="3195" w:type="dxa"/>
            <w:shd w:val="clear" w:color="auto" w:fill="auto"/>
            <w:tcMar>
              <w:top w:w="100" w:type="dxa"/>
              <w:left w:w="100" w:type="dxa"/>
              <w:bottom w:w="100" w:type="dxa"/>
              <w:right w:w="100" w:type="dxa"/>
            </w:tcMar>
          </w:tcPr>
          <w:p w14:paraId="0000026D"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Проект в рамках завдання</w:t>
            </w:r>
          </w:p>
        </w:tc>
        <w:tc>
          <w:tcPr>
            <w:tcW w:w="2655" w:type="dxa"/>
            <w:shd w:val="clear" w:color="auto" w:fill="auto"/>
            <w:tcMar>
              <w:top w:w="100" w:type="dxa"/>
              <w:left w:w="100" w:type="dxa"/>
              <w:bottom w:w="100" w:type="dxa"/>
              <w:right w:w="100" w:type="dxa"/>
            </w:tcMar>
          </w:tcPr>
          <w:p w14:paraId="0000026E"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Необхідні нормативно-правові акти </w:t>
            </w:r>
          </w:p>
        </w:tc>
        <w:tc>
          <w:tcPr>
            <w:tcW w:w="1740" w:type="dxa"/>
            <w:shd w:val="clear" w:color="auto" w:fill="auto"/>
            <w:tcMar>
              <w:top w:w="100" w:type="dxa"/>
              <w:left w:w="100" w:type="dxa"/>
              <w:bottom w:w="100" w:type="dxa"/>
              <w:right w:w="100" w:type="dxa"/>
            </w:tcMar>
          </w:tcPr>
          <w:p w14:paraId="0000026F"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Відповідальні за виконання</w:t>
            </w:r>
          </w:p>
        </w:tc>
        <w:tc>
          <w:tcPr>
            <w:tcW w:w="1560" w:type="dxa"/>
            <w:shd w:val="clear" w:color="auto" w:fill="auto"/>
            <w:tcMar>
              <w:top w:w="100" w:type="dxa"/>
              <w:left w:w="100" w:type="dxa"/>
              <w:bottom w:w="100" w:type="dxa"/>
              <w:right w:w="100" w:type="dxa"/>
            </w:tcMar>
          </w:tcPr>
          <w:p w14:paraId="00000270"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Строк виконання</w:t>
            </w:r>
          </w:p>
        </w:tc>
        <w:tc>
          <w:tcPr>
            <w:tcW w:w="2085" w:type="dxa"/>
            <w:shd w:val="clear" w:color="auto" w:fill="auto"/>
            <w:tcMar>
              <w:top w:w="100" w:type="dxa"/>
              <w:left w:w="100" w:type="dxa"/>
              <w:bottom w:w="100" w:type="dxa"/>
              <w:right w:w="100" w:type="dxa"/>
            </w:tcMar>
          </w:tcPr>
          <w:p w14:paraId="00000271"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Індикатор виконання</w:t>
            </w:r>
          </w:p>
        </w:tc>
      </w:tr>
      <w:tr w:rsidR="009948B1" w:rsidRPr="009948B1" w14:paraId="16736612" w14:textId="77777777">
        <w:tc>
          <w:tcPr>
            <w:tcW w:w="4695" w:type="dxa"/>
            <w:shd w:val="clear" w:color="auto" w:fill="auto"/>
            <w:tcMar>
              <w:top w:w="100" w:type="dxa"/>
              <w:left w:w="100" w:type="dxa"/>
              <w:bottom w:w="100" w:type="dxa"/>
              <w:right w:w="100" w:type="dxa"/>
            </w:tcMar>
          </w:tcPr>
          <w:p w14:paraId="00000272" w14:textId="77777777" w:rsidR="009378C4" w:rsidRPr="009948B1" w:rsidRDefault="00CB389E">
            <w:pPr>
              <w:widowControl w:val="0"/>
              <w:spacing w:after="120"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Відновлення мереж електронних комунікацій</w:t>
            </w:r>
          </w:p>
        </w:tc>
        <w:tc>
          <w:tcPr>
            <w:tcW w:w="3195" w:type="dxa"/>
            <w:shd w:val="clear" w:color="auto" w:fill="auto"/>
            <w:tcMar>
              <w:top w:w="100" w:type="dxa"/>
              <w:left w:w="100" w:type="dxa"/>
              <w:bottom w:w="100" w:type="dxa"/>
              <w:right w:w="100" w:type="dxa"/>
            </w:tcMar>
          </w:tcPr>
          <w:p w14:paraId="00000273" w14:textId="77777777" w:rsidR="009378C4" w:rsidRPr="009948B1" w:rsidRDefault="00CB389E">
            <w:pPr>
              <w:widowControl w:val="0"/>
              <w:spacing w:after="120"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Програма Державних гарантій для сприяння відновленню електронних комунікаційних мереж.</w:t>
            </w:r>
          </w:p>
        </w:tc>
        <w:tc>
          <w:tcPr>
            <w:tcW w:w="2655" w:type="dxa"/>
            <w:shd w:val="clear" w:color="auto" w:fill="auto"/>
            <w:tcMar>
              <w:top w:w="100" w:type="dxa"/>
              <w:left w:w="100" w:type="dxa"/>
              <w:bottom w:w="100" w:type="dxa"/>
              <w:right w:w="100" w:type="dxa"/>
            </w:tcMar>
          </w:tcPr>
          <w:p w14:paraId="00000274" w14:textId="77777777" w:rsidR="009378C4" w:rsidRPr="009948B1" w:rsidRDefault="00CB389E">
            <w:pPr>
              <w:widowControl w:val="0"/>
              <w:spacing w:after="120"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Постанова Кабінету Міністрів України “Про державну програму відновлення мереж електронних комунікацій” </w:t>
            </w:r>
          </w:p>
          <w:p w14:paraId="00000275" w14:textId="77777777" w:rsidR="009378C4" w:rsidRPr="009948B1" w:rsidRDefault="009378C4">
            <w:pPr>
              <w:widowControl w:val="0"/>
              <w:spacing w:after="120" w:line="240" w:lineRule="auto"/>
              <w:rPr>
                <w:rFonts w:ascii="Times New Roman" w:eastAsia="Times New Roman" w:hAnsi="Times New Roman" w:cs="Times New Roman"/>
                <w:color w:val="000000" w:themeColor="text1"/>
                <w:sz w:val="18"/>
                <w:szCs w:val="18"/>
                <w:highlight w:val="white"/>
                <w:lang w:val="uk-UA"/>
              </w:rPr>
            </w:pPr>
          </w:p>
          <w:p w14:paraId="00000276" w14:textId="77777777" w:rsidR="009378C4" w:rsidRPr="009948B1" w:rsidRDefault="009378C4">
            <w:pPr>
              <w:widowControl w:val="0"/>
              <w:spacing w:after="120" w:line="240" w:lineRule="auto"/>
              <w:rPr>
                <w:rFonts w:ascii="Times New Roman" w:eastAsia="Times New Roman" w:hAnsi="Times New Roman" w:cs="Times New Roman"/>
                <w:color w:val="000000" w:themeColor="text1"/>
                <w:sz w:val="18"/>
                <w:szCs w:val="18"/>
                <w:highlight w:val="white"/>
                <w:lang w:val="uk-UA"/>
              </w:rPr>
            </w:pPr>
          </w:p>
        </w:tc>
        <w:tc>
          <w:tcPr>
            <w:tcW w:w="1740" w:type="dxa"/>
            <w:shd w:val="clear" w:color="auto" w:fill="auto"/>
            <w:tcMar>
              <w:top w:w="100" w:type="dxa"/>
              <w:left w:w="100" w:type="dxa"/>
              <w:bottom w:w="100" w:type="dxa"/>
              <w:right w:w="100" w:type="dxa"/>
            </w:tcMar>
          </w:tcPr>
          <w:p w14:paraId="00000277"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p w14:paraId="00000278"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НКЕК</w:t>
            </w:r>
          </w:p>
          <w:p w14:paraId="00000279"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Мінекономіки</w:t>
            </w:r>
          </w:p>
          <w:p w14:paraId="0000027A"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Мінфін</w:t>
            </w:r>
          </w:p>
          <w:p w14:paraId="0000027B"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Мінінфраструктури</w:t>
            </w:r>
          </w:p>
          <w:p w14:paraId="0000027C"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Міненерго</w:t>
            </w:r>
          </w:p>
          <w:p w14:paraId="0000027D"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НКРЕКП</w:t>
            </w:r>
          </w:p>
        </w:tc>
        <w:tc>
          <w:tcPr>
            <w:tcW w:w="1560" w:type="dxa"/>
            <w:shd w:val="clear" w:color="auto" w:fill="auto"/>
            <w:tcMar>
              <w:top w:w="100" w:type="dxa"/>
              <w:left w:w="100" w:type="dxa"/>
              <w:bottom w:w="100" w:type="dxa"/>
              <w:right w:w="100" w:type="dxa"/>
            </w:tcMar>
          </w:tcPr>
          <w:p w14:paraId="0000027E"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tc>
        <w:tc>
          <w:tcPr>
            <w:tcW w:w="2085" w:type="dxa"/>
            <w:shd w:val="clear" w:color="auto" w:fill="auto"/>
            <w:tcMar>
              <w:top w:w="100" w:type="dxa"/>
              <w:left w:w="100" w:type="dxa"/>
              <w:bottom w:w="100" w:type="dxa"/>
              <w:right w:w="100" w:type="dxa"/>
            </w:tcMar>
          </w:tcPr>
          <w:p w14:paraId="0000027F"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прийнято постанову Кабінету Міністрів України</w:t>
            </w:r>
          </w:p>
        </w:tc>
      </w:tr>
      <w:tr w:rsidR="009948B1" w:rsidRPr="009948B1" w14:paraId="641F8CD0" w14:textId="77777777">
        <w:tc>
          <w:tcPr>
            <w:tcW w:w="4695" w:type="dxa"/>
            <w:shd w:val="clear" w:color="auto" w:fill="auto"/>
            <w:tcMar>
              <w:top w:w="100" w:type="dxa"/>
              <w:left w:w="100" w:type="dxa"/>
              <w:bottom w:w="100" w:type="dxa"/>
              <w:right w:w="100" w:type="dxa"/>
            </w:tcMar>
          </w:tcPr>
          <w:p w14:paraId="00000280"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Спрощення доступу до об'єктів інфраструктури</w:t>
            </w:r>
            <w:r w:rsidRPr="009948B1">
              <w:rPr>
                <w:rFonts w:ascii="Times New Roman" w:eastAsia="Times New Roman" w:hAnsi="Times New Roman" w:cs="Times New Roman"/>
                <w:color w:val="000000" w:themeColor="text1"/>
                <w:sz w:val="18"/>
                <w:szCs w:val="18"/>
                <w:highlight w:val="white"/>
                <w:lang w:val="uk-UA"/>
              </w:rPr>
              <w:tab/>
            </w:r>
          </w:p>
          <w:p w14:paraId="00000281"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tc>
        <w:tc>
          <w:tcPr>
            <w:tcW w:w="3195" w:type="dxa"/>
            <w:shd w:val="clear" w:color="auto" w:fill="auto"/>
            <w:tcMar>
              <w:top w:w="100" w:type="dxa"/>
              <w:left w:w="100" w:type="dxa"/>
              <w:bottom w:w="100" w:type="dxa"/>
              <w:right w:w="100" w:type="dxa"/>
            </w:tcMar>
          </w:tcPr>
          <w:p w14:paraId="00000282"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Проведення фінансово-економічного дослідження щодо обґрунтованого розміру плати за доступ </w:t>
            </w:r>
          </w:p>
        </w:tc>
        <w:tc>
          <w:tcPr>
            <w:tcW w:w="2655" w:type="dxa"/>
            <w:shd w:val="clear" w:color="auto" w:fill="auto"/>
            <w:tcMar>
              <w:top w:w="100" w:type="dxa"/>
              <w:left w:w="100" w:type="dxa"/>
              <w:bottom w:w="100" w:type="dxa"/>
              <w:right w:w="100" w:type="dxa"/>
            </w:tcMar>
          </w:tcPr>
          <w:p w14:paraId="00000283"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проєкт Закону про внесення змін до Закону України “Про доступ до об’єктів будівництва, транспорту, електроенергетики з метою розвитку електронних комунікаційних мереж”</w:t>
            </w:r>
            <w:r w:rsidRPr="009948B1">
              <w:rPr>
                <w:rFonts w:ascii="Times New Roman" w:eastAsia="Times New Roman" w:hAnsi="Times New Roman" w:cs="Times New Roman"/>
                <w:color w:val="000000" w:themeColor="text1"/>
                <w:sz w:val="18"/>
                <w:szCs w:val="18"/>
                <w:highlight w:val="white"/>
                <w:lang w:val="uk-UA"/>
              </w:rPr>
              <w:br/>
            </w:r>
          </w:p>
          <w:p w14:paraId="00000284"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br/>
            </w:r>
            <w:r w:rsidRPr="009948B1">
              <w:rPr>
                <w:rFonts w:ascii="Times New Roman" w:eastAsia="Times New Roman" w:hAnsi="Times New Roman" w:cs="Times New Roman"/>
                <w:color w:val="000000" w:themeColor="text1"/>
                <w:sz w:val="18"/>
                <w:szCs w:val="18"/>
                <w:lang w:val="uk-UA"/>
              </w:rPr>
              <w:t>проєкт Закону про внесення змін до Закону України “</w:t>
            </w:r>
            <w:r w:rsidRPr="009948B1">
              <w:rPr>
                <w:rFonts w:ascii="Times New Roman" w:eastAsia="Times New Roman" w:hAnsi="Times New Roman" w:cs="Times New Roman"/>
                <w:color w:val="000000" w:themeColor="text1"/>
                <w:sz w:val="18"/>
                <w:szCs w:val="18"/>
                <w:highlight w:val="white"/>
                <w:lang w:val="uk-UA"/>
              </w:rPr>
              <w:t>Про оренду державного та комунального майна”</w:t>
            </w:r>
          </w:p>
          <w:p w14:paraId="00000285"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lang w:val="uk-UA"/>
              </w:rPr>
            </w:pPr>
          </w:p>
          <w:p w14:paraId="00000286"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Внесення змін до ДБН щодо обов'язкового розміщення електронно комунікаційних мереж при будівництві житлових та нежитлових об`єктів</w:t>
            </w:r>
          </w:p>
        </w:tc>
        <w:tc>
          <w:tcPr>
            <w:tcW w:w="1740" w:type="dxa"/>
            <w:shd w:val="clear" w:color="auto" w:fill="auto"/>
            <w:tcMar>
              <w:top w:w="100" w:type="dxa"/>
              <w:left w:w="100" w:type="dxa"/>
              <w:bottom w:w="100" w:type="dxa"/>
              <w:right w:w="100" w:type="dxa"/>
            </w:tcMar>
          </w:tcPr>
          <w:p w14:paraId="00000287"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p w14:paraId="00000288"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Міненерго</w:t>
            </w:r>
          </w:p>
          <w:p w14:paraId="00000289"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Мініфраструктури</w:t>
            </w:r>
          </w:p>
          <w:p w14:paraId="0000028A"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Мінрегіон</w:t>
            </w:r>
          </w:p>
          <w:p w14:paraId="0000028B"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НКРЕКП</w:t>
            </w:r>
          </w:p>
          <w:p w14:paraId="0000028C"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НКЕК</w:t>
            </w:r>
          </w:p>
          <w:p w14:paraId="0000028D"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28E"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28F"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Мінцифри </w:t>
            </w:r>
          </w:p>
          <w:p w14:paraId="00000290"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ФДМУ</w:t>
            </w:r>
          </w:p>
          <w:p w14:paraId="00000291"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Мінекономіки</w:t>
            </w:r>
          </w:p>
          <w:p w14:paraId="00000292"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293"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294"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Мінрегіон</w:t>
            </w:r>
          </w:p>
          <w:p w14:paraId="00000295"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Мінінфраструктури</w:t>
            </w:r>
          </w:p>
          <w:p w14:paraId="00000296"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Мінцифри </w:t>
            </w:r>
          </w:p>
          <w:p w14:paraId="00000297"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НКЕК </w:t>
            </w:r>
          </w:p>
        </w:tc>
        <w:tc>
          <w:tcPr>
            <w:tcW w:w="1560" w:type="dxa"/>
            <w:shd w:val="clear" w:color="auto" w:fill="auto"/>
            <w:tcMar>
              <w:top w:w="100" w:type="dxa"/>
              <w:left w:w="100" w:type="dxa"/>
              <w:bottom w:w="100" w:type="dxa"/>
              <w:right w:w="100" w:type="dxa"/>
            </w:tcMar>
          </w:tcPr>
          <w:p w14:paraId="00000298"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p w14:paraId="00000299"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29A"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29B"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29C"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29D"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29E"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29F"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p w14:paraId="000002A0"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2A1"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2A2"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2A3"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tc>
        <w:tc>
          <w:tcPr>
            <w:tcW w:w="2085" w:type="dxa"/>
            <w:shd w:val="clear" w:color="auto" w:fill="auto"/>
            <w:tcMar>
              <w:top w:w="100" w:type="dxa"/>
              <w:left w:w="100" w:type="dxa"/>
              <w:bottom w:w="100" w:type="dxa"/>
              <w:right w:w="100" w:type="dxa"/>
            </w:tcMar>
          </w:tcPr>
          <w:p w14:paraId="000002A4"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подано Кабінетом Міністрів України до Верховної Ради України законопроекту</w:t>
            </w:r>
          </w:p>
          <w:p w14:paraId="000002A5"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2A6"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2A7"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2A8"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2A9"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подано Кабінетом Міністрів України до Верховної Ради України законопроекту</w:t>
            </w:r>
          </w:p>
          <w:p w14:paraId="000002AA"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2AB"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Затверджено Наказ Мінрегіону</w:t>
            </w:r>
          </w:p>
        </w:tc>
      </w:tr>
      <w:tr w:rsidR="009948B1" w:rsidRPr="009948B1" w14:paraId="296A0452" w14:textId="77777777">
        <w:tc>
          <w:tcPr>
            <w:tcW w:w="4695" w:type="dxa"/>
            <w:shd w:val="clear" w:color="auto" w:fill="auto"/>
            <w:tcMar>
              <w:top w:w="100" w:type="dxa"/>
              <w:left w:w="100" w:type="dxa"/>
              <w:bottom w:w="100" w:type="dxa"/>
              <w:right w:w="100" w:type="dxa"/>
            </w:tcMar>
          </w:tcPr>
          <w:p w14:paraId="000002AC"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Спрощення процедури ввезення на митну територію України обладнання іноземних виробників</w:t>
            </w:r>
            <w:r w:rsidRPr="009948B1">
              <w:rPr>
                <w:rFonts w:ascii="Times New Roman" w:eastAsia="Times New Roman" w:hAnsi="Times New Roman" w:cs="Times New Roman"/>
                <w:color w:val="000000" w:themeColor="text1"/>
                <w:sz w:val="18"/>
                <w:szCs w:val="18"/>
                <w:highlight w:val="white"/>
                <w:lang w:val="uk-UA"/>
              </w:rPr>
              <w:tab/>
            </w:r>
          </w:p>
        </w:tc>
        <w:tc>
          <w:tcPr>
            <w:tcW w:w="3195" w:type="dxa"/>
            <w:shd w:val="clear" w:color="auto" w:fill="auto"/>
            <w:tcMar>
              <w:top w:w="100" w:type="dxa"/>
              <w:left w:w="100" w:type="dxa"/>
              <w:bottom w:w="100" w:type="dxa"/>
              <w:right w:w="100" w:type="dxa"/>
            </w:tcMar>
          </w:tcPr>
          <w:p w14:paraId="000002AD"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2655" w:type="dxa"/>
            <w:shd w:val="clear" w:color="auto" w:fill="auto"/>
            <w:tcMar>
              <w:top w:w="100" w:type="dxa"/>
              <w:left w:w="100" w:type="dxa"/>
              <w:bottom w:w="100" w:type="dxa"/>
              <w:right w:w="100" w:type="dxa"/>
            </w:tcMar>
          </w:tcPr>
          <w:p w14:paraId="000002AE"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Рішення НКЕК “Про затвердження порядку ввезення та введення в обіг радіообладнання та випромінювальних пристроїв, що можуть застосовуватися у смугах радіочастот загального користування на території України”</w:t>
            </w:r>
          </w:p>
          <w:p w14:paraId="000002AF"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2B0"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Проект Постанови Кабінету Міністрів “Про затвердження Технічного регламенту обладнання електронних комунікацій” </w:t>
            </w:r>
          </w:p>
        </w:tc>
        <w:tc>
          <w:tcPr>
            <w:tcW w:w="1740" w:type="dxa"/>
            <w:shd w:val="clear" w:color="auto" w:fill="auto"/>
            <w:tcMar>
              <w:top w:w="100" w:type="dxa"/>
              <w:left w:w="100" w:type="dxa"/>
              <w:bottom w:w="100" w:type="dxa"/>
              <w:right w:w="100" w:type="dxa"/>
            </w:tcMar>
          </w:tcPr>
          <w:p w14:paraId="000002B1"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НКЕК</w:t>
            </w:r>
          </w:p>
          <w:p w14:paraId="000002B2"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p w14:paraId="000002B3"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Мінекономіки</w:t>
            </w:r>
          </w:p>
          <w:p w14:paraId="000002B4"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2B5"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2B6"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2B7"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2B8"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2B9"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2BA" w14:textId="7926FAF0"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6775C2B8" w14:textId="28AEC72C" w:rsidR="008318B0" w:rsidRPr="009948B1" w:rsidRDefault="008318B0">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hAnsi="Times New Roman" w:cs="Times New Roman"/>
                <w:color w:val="000000" w:themeColor="text1"/>
                <w:sz w:val="18"/>
                <w:szCs w:val="18"/>
                <w:shd w:val="clear" w:color="auto" w:fill="FFFFFF"/>
                <w:lang w:val="uk-UA"/>
              </w:rPr>
              <w:t>Адміністрація Держспецзв'язку</w:t>
            </w:r>
          </w:p>
          <w:p w14:paraId="000002BB"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Мінцифри </w:t>
            </w:r>
          </w:p>
          <w:p w14:paraId="000002BC"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НКЕК</w:t>
            </w:r>
          </w:p>
          <w:p w14:paraId="000002BD"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Мінекономіки</w:t>
            </w:r>
          </w:p>
        </w:tc>
        <w:tc>
          <w:tcPr>
            <w:tcW w:w="1560" w:type="dxa"/>
            <w:shd w:val="clear" w:color="auto" w:fill="auto"/>
            <w:tcMar>
              <w:top w:w="100" w:type="dxa"/>
              <w:left w:w="100" w:type="dxa"/>
              <w:bottom w:w="100" w:type="dxa"/>
              <w:right w:w="100" w:type="dxa"/>
            </w:tcMar>
          </w:tcPr>
          <w:p w14:paraId="000002BE"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жовтень 2022 року</w:t>
            </w:r>
          </w:p>
          <w:p w14:paraId="000002BF"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2C0"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2C1"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2C2"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2C3"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2C4"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2C5"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2C6"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2C7"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tc>
        <w:tc>
          <w:tcPr>
            <w:tcW w:w="2085" w:type="dxa"/>
            <w:shd w:val="clear" w:color="auto" w:fill="auto"/>
            <w:tcMar>
              <w:top w:w="100" w:type="dxa"/>
              <w:left w:w="100" w:type="dxa"/>
              <w:bottom w:w="100" w:type="dxa"/>
              <w:right w:w="100" w:type="dxa"/>
            </w:tcMar>
          </w:tcPr>
          <w:p w14:paraId="000002C8"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рішення прийняте НКЕК</w:t>
            </w:r>
          </w:p>
          <w:p w14:paraId="000002C9"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2CA"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2CB"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2CC"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2CD"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2CE"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2CF"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2D0"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2D1"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прийнято постанову Кабінету Міністрів України</w:t>
            </w:r>
          </w:p>
        </w:tc>
      </w:tr>
      <w:tr w:rsidR="009948B1" w:rsidRPr="009948B1" w14:paraId="633481D2" w14:textId="77777777">
        <w:tc>
          <w:tcPr>
            <w:tcW w:w="4695" w:type="dxa"/>
            <w:shd w:val="clear" w:color="auto" w:fill="auto"/>
            <w:tcMar>
              <w:top w:w="100" w:type="dxa"/>
              <w:left w:w="100" w:type="dxa"/>
              <w:bottom w:w="100" w:type="dxa"/>
              <w:right w:w="100" w:type="dxa"/>
            </w:tcMar>
          </w:tcPr>
          <w:p w14:paraId="000002D2"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Спрощення процесу виділення земельних ділянок під базові станції мобільного зв’язку</w:t>
            </w:r>
          </w:p>
        </w:tc>
        <w:tc>
          <w:tcPr>
            <w:tcW w:w="3195" w:type="dxa"/>
            <w:shd w:val="clear" w:color="auto" w:fill="auto"/>
            <w:tcMar>
              <w:top w:w="100" w:type="dxa"/>
              <w:left w:w="100" w:type="dxa"/>
              <w:bottom w:w="100" w:type="dxa"/>
              <w:right w:w="100" w:type="dxa"/>
            </w:tcMar>
          </w:tcPr>
          <w:p w14:paraId="000002D3"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2655" w:type="dxa"/>
            <w:shd w:val="clear" w:color="auto" w:fill="auto"/>
            <w:tcMar>
              <w:top w:w="100" w:type="dxa"/>
              <w:left w:w="100" w:type="dxa"/>
              <w:bottom w:w="100" w:type="dxa"/>
              <w:right w:w="100" w:type="dxa"/>
            </w:tcMar>
          </w:tcPr>
          <w:p w14:paraId="000002D4"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Проєкт Закону про внесення змін в деякі законодавчі акти, що регулюють земельні відносини</w:t>
            </w:r>
          </w:p>
        </w:tc>
        <w:tc>
          <w:tcPr>
            <w:tcW w:w="1740" w:type="dxa"/>
            <w:shd w:val="clear" w:color="auto" w:fill="auto"/>
            <w:tcMar>
              <w:top w:w="100" w:type="dxa"/>
              <w:left w:w="100" w:type="dxa"/>
              <w:bottom w:w="100" w:type="dxa"/>
              <w:right w:w="100" w:type="dxa"/>
            </w:tcMar>
          </w:tcPr>
          <w:p w14:paraId="000002D5"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1560" w:type="dxa"/>
            <w:shd w:val="clear" w:color="auto" w:fill="auto"/>
            <w:tcMar>
              <w:top w:w="100" w:type="dxa"/>
              <w:left w:w="100" w:type="dxa"/>
              <w:bottom w:w="100" w:type="dxa"/>
              <w:right w:w="100" w:type="dxa"/>
            </w:tcMar>
          </w:tcPr>
          <w:p w14:paraId="000002D6"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tc>
        <w:tc>
          <w:tcPr>
            <w:tcW w:w="2085" w:type="dxa"/>
            <w:shd w:val="clear" w:color="auto" w:fill="auto"/>
            <w:tcMar>
              <w:top w:w="100" w:type="dxa"/>
              <w:left w:w="100" w:type="dxa"/>
              <w:bottom w:w="100" w:type="dxa"/>
              <w:right w:w="100" w:type="dxa"/>
            </w:tcMar>
          </w:tcPr>
          <w:p w14:paraId="000002D7"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законопроект подано Кабінетом Міністрів України до Верховної Ради України </w:t>
            </w:r>
          </w:p>
        </w:tc>
      </w:tr>
      <w:tr w:rsidR="009948B1" w:rsidRPr="009948B1" w14:paraId="706552CB" w14:textId="77777777">
        <w:tc>
          <w:tcPr>
            <w:tcW w:w="4695" w:type="dxa"/>
            <w:shd w:val="clear" w:color="auto" w:fill="auto"/>
            <w:tcMar>
              <w:top w:w="100" w:type="dxa"/>
              <w:left w:w="100" w:type="dxa"/>
              <w:bottom w:w="100" w:type="dxa"/>
              <w:right w:w="100" w:type="dxa"/>
            </w:tcMar>
          </w:tcPr>
          <w:p w14:paraId="000002D8"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Запуск національного мобільного роумінгу на всій території України з 01.01.2024</w:t>
            </w:r>
          </w:p>
        </w:tc>
        <w:tc>
          <w:tcPr>
            <w:tcW w:w="3195" w:type="dxa"/>
            <w:shd w:val="clear" w:color="auto" w:fill="auto"/>
            <w:tcMar>
              <w:top w:w="100" w:type="dxa"/>
              <w:left w:w="100" w:type="dxa"/>
              <w:bottom w:w="100" w:type="dxa"/>
              <w:right w:w="100" w:type="dxa"/>
            </w:tcMar>
          </w:tcPr>
          <w:p w14:paraId="000002D9"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2655" w:type="dxa"/>
            <w:shd w:val="clear" w:color="auto" w:fill="auto"/>
            <w:tcMar>
              <w:top w:w="100" w:type="dxa"/>
              <w:left w:w="100" w:type="dxa"/>
              <w:bottom w:w="100" w:type="dxa"/>
              <w:right w:w="100" w:type="dxa"/>
            </w:tcMar>
          </w:tcPr>
          <w:p w14:paraId="000002DA"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Проєкт Закону “Про внесення змін до Закону України “Про електронні комунікації”</w:t>
            </w:r>
          </w:p>
        </w:tc>
        <w:tc>
          <w:tcPr>
            <w:tcW w:w="1740" w:type="dxa"/>
            <w:shd w:val="clear" w:color="auto" w:fill="auto"/>
            <w:tcMar>
              <w:top w:w="100" w:type="dxa"/>
              <w:left w:w="100" w:type="dxa"/>
              <w:bottom w:w="100" w:type="dxa"/>
              <w:right w:w="100" w:type="dxa"/>
            </w:tcMar>
          </w:tcPr>
          <w:p w14:paraId="000002DB"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p w14:paraId="000002DC"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НКЕК</w:t>
            </w:r>
          </w:p>
        </w:tc>
        <w:tc>
          <w:tcPr>
            <w:tcW w:w="1560" w:type="dxa"/>
            <w:shd w:val="clear" w:color="auto" w:fill="auto"/>
            <w:tcMar>
              <w:top w:w="100" w:type="dxa"/>
              <w:left w:w="100" w:type="dxa"/>
              <w:bottom w:w="100" w:type="dxa"/>
              <w:right w:w="100" w:type="dxa"/>
            </w:tcMar>
          </w:tcPr>
          <w:p w14:paraId="000002DD"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tc>
        <w:tc>
          <w:tcPr>
            <w:tcW w:w="2085" w:type="dxa"/>
            <w:shd w:val="clear" w:color="auto" w:fill="auto"/>
            <w:tcMar>
              <w:top w:w="100" w:type="dxa"/>
              <w:left w:w="100" w:type="dxa"/>
              <w:bottom w:w="100" w:type="dxa"/>
              <w:right w:w="100" w:type="dxa"/>
            </w:tcMar>
          </w:tcPr>
          <w:p w14:paraId="000002DE"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законопроект подано Кабінетом Міністрів України до Верховної Ради України </w:t>
            </w:r>
          </w:p>
        </w:tc>
      </w:tr>
      <w:tr w:rsidR="009948B1" w:rsidRPr="009948B1" w14:paraId="7A261919" w14:textId="77777777">
        <w:tc>
          <w:tcPr>
            <w:tcW w:w="4695" w:type="dxa"/>
            <w:shd w:val="clear" w:color="auto" w:fill="auto"/>
            <w:tcMar>
              <w:top w:w="100" w:type="dxa"/>
              <w:left w:w="100" w:type="dxa"/>
              <w:bottom w:w="100" w:type="dxa"/>
              <w:right w:w="100" w:type="dxa"/>
            </w:tcMar>
          </w:tcPr>
          <w:p w14:paraId="06279ED9" w14:textId="77777777" w:rsidR="008318B0" w:rsidRPr="009948B1" w:rsidRDefault="008318B0" w:rsidP="008318B0">
            <w:pPr>
              <w:pStyle w:val="afffffffffffc"/>
              <w:spacing w:before="0" w:beforeAutospacing="0" w:after="0" w:afterAutospacing="0"/>
              <w:rPr>
                <w:color w:val="000000" w:themeColor="text1"/>
                <w:lang w:val="uk-UA"/>
              </w:rPr>
            </w:pPr>
            <w:r w:rsidRPr="009948B1">
              <w:rPr>
                <w:color w:val="000000" w:themeColor="text1"/>
                <w:sz w:val="18"/>
                <w:szCs w:val="18"/>
                <w:shd w:val="clear" w:color="auto" w:fill="FFFFFF"/>
                <w:lang w:val="uk-UA"/>
              </w:rPr>
              <w:t>Розвиток мереж електронних комунікацій вздовж залізничних шляхів </w:t>
            </w:r>
          </w:p>
          <w:p w14:paraId="000002E0" w14:textId="77777777" w:rsidR="008318B0" w:rsidRPr="009948B1" w:rsidRDefault="008318B0" w:rsidP="008318B0">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3195" w:type="dxa"/>
            <w:shd w:val="clear" w:color="auto" w:fill="auto"/>
            <w:tcMar>
              <w:top w:w="100" w:type="dxa"/>
              <w:left w:w="100" w:type="dxa"/>
              <w:bottom w:w="100" w:type="dxa"/>
              <w:right w:w="100" w:type="dxa"/>
            </w:tcMar>
          </w:tcPr>
          <w:p w14:paraId="000002E1" w14:textId="2799EE3E" w:rsidR="008318B0" w:rsidRPr="009948B1" w:rsidRDefault="008318B0" w:rsidP="008318B0">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hAnsi="Times New Roman" w:cs="Times New Roman"/>
                <w:color w:val="000000" w:themeColor="text1"/>
                <w:sz w:val="18"/>
                <w:szCs w:val="18"/>
                <w:shd w:val="clear" w:color="auto" w:fill="FFFFFF"/>
                <w:lang w:val="uk-UA"/>
              </w:rPr>
              <w:t xml:space="preserve">Розроблення та реалізація програми щодо розвитку електронних мереж  комунікацій  вздовж об'єктів </w:t>
            </w:r>
            <w:r w:rsidRPr="009948B1">
              <w:rPr>
                <w:rFonts w:ascii="Times New Roman" w:hAnsi="Times New Roman" w:cs="Times New Roman"/>
                <w:color w:val="000000" w:themeColor="text1"/>
                <w:sz w:val="18"/>
                <w:szCs w:val="18"/>
                <w:shd w:val="clear" w:color="auto" w:fill="FFFFFF"/>
                <w:lang w:val="uk-UA"/>
              </w:rPr>
              <w:lastRenderedPageBreak/>
              <w:t>інфраструктури залізничного транспорту</w:t>
            </w:r>
          </w:p>
        </w:tc>
        <w:tc>
          <w:tcPr>
            <w:tcW w:w="2655" w:type="dxa"/>
            <w:shd w:val="clear" w:color="auto" w:fill="auto"/>
            <w:tcMar>
              <w:top w:w="100" w:type="dxa"/>
              <w:left w:w="100" w:type="dxa"/>
              <w:bottom w:w="100" w:type="dxa"/>
              <w:right w:w="100" w:type="dxa"/>
            </w:tcMar>
          </w:tcPr>
          <w:p w14:paraId="000002E4" w14:textId="09605B59" w:rsidR="008318B0" w:rsidRPr="009948B1" w:rsidRDefault="008318B0" w:rsidP="008318B0">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hAnsi="Times New Roman" w:cs="Times New Roman"/>
                <w:color w:val="000000" w:themeColor="text1"/>
                <w:sz w:val="18"/>
                <w:szCs w:val="18"/>
                <w:shd w:val="clear" w:color="auto" w:fill="FFFFFF"/>
                <w:lang w:val="uk-UA"/>
              </w:rPr>
              <w:lastRenderedPageBreak/>
              <w:t xml:space="preserve">Постанова Кабінету Міністрів України “Про затвердження  Програми </w:t>
            </w:r>
            <w:r w:rsidRPr="009948B1">
              <w:rPr>
                <w:rFonts w:ascii="Times New Roman" w:hAnsi="Times New Roman" w:cs="Times New Roman"/>
                <w:color w:val="000000" w:themeColor="text1"/>
                <w:sz w:val="18"/>
                <w:szCs w:val="18"/>
                <w:shd w:val="clear" w:color="auto" w:fill="FFFFFF"/>
                <w:lang w:val="uk-UA"/>
              </w:rPr>
              <w:lastRenderedPageBreak/>
              <w:t>розвитку мереж електронних комунікацій вздовж об'єктів інфраструктури залізничного транспорту”</w:t>
            </w:r>
          </w:p>
        </w:tc>
        <w:tc>
          <w:tcPr>
            <w:tcW w:w="1740" w:type="dxa"/>
            <w:shd w:val="clear" w:color="auto" w:fill="auto"/>
            <w:tcMar>
              <w:top w:w="100" w:type="dxa"/>
              <w:left w:w="100" w:type="dxa"/>
              <w:bottom w:w="100" w:type="dxa"/>
              <w:right w:w="100" w:type="dxa"/>
            </w:tcMar>
          </w:tcPr>
          <w:p w14:paraId="38E9CB0C" w14:textId="77777777" w:rsidR="008318B0" w:rsidRPr="009948B1" w:rsidRDefault="008318B0" w:rsidP="008318B0">
            <w:pPr>
              <w:pStyle w:val="afffffffffffc"/>
              <w:spacing w:before="0" w:beforeAutospacing="0" w:after="0" w:afterAutospacing="0"/>
              <w:rPr>
                <w:color w:val="000000" w:themeColor="text1"/>
                <w:lang w:val="uk-UA"/>
              </w:rPr>
            </w:pPr>
            <w:r w:rsidRPr="009948B1">
              <w:rPr>
                <w:color w:val="000000" w:themeColor="text1"/>
                <w:sz w:val="18"/>
                <w:szCs w:val="18"/>
                <w:shd w:val="clear" w:color="auto" w:fill="FFFFFF"/>
                <w:lang w:val="uk-UA"/>
              </w:rPr>
              <w:lastRenderedPageBreak/>
              <w:t>Мінцифри,</w:t>
            </w:r>
          </w:p>
          <w:p w14:paraId="7C1F6E1D" w14:textId="77777777" w:rsidR="008318B0" w:rsidRPr="009948B1" w:rsidRDefault="008318B0" w:rsidP="008318B0">
            <w:pPr>
              <w:pStyle w:val="afffffffffffc"/>
              <w:spacing w:before="0" w:beforeAutospacing="0" w:after="0" w:afterAutospacing="0"/>
              <w:rPr>
                <w:color w:val="000000" w:themeColor="text1"/>
                <w:lang w:val="uk-UA"/>
              </w:rPr>
            </w:pPr>
            <w:r w:rsidRPr="009948B1">
              <w:rPr>
                <w:color w:val="000000" w:themeColor="text1"/>
                <w:sz w:val="18"/>
                <w:szCs w:val="18"/>
                <w:shd w:val="clear" w:color="auto" w:fill="FFFFFF"/>
                <w:lang w:val="uk-UA"/>
              </w:rPr>
              <w:t>Мінінфраструктури</w:t>
            </w:r>
          </w:p>
          <w:p w14:paraId="5CD037CF" w14:textId="77777777" w:rsidR="008318B0" w:rsidRPr="009948B1" w:rsidRDefault="008318B0" w:rsidP="008318B0">
            <w:pPr>
              <w:pStyle w:val="afffffffffffc"/>
              <w:spacing w:before="0" w:beforeAutospacing="0" w:after="0" w:afterAutospacing="0"/>
              <w:rPr>
                <w:color w:val="000000" w:themeColor="text1"/>
                <w:lang w:val="uk-UA"/>
              </w:rPr>
            </w:pPr>
            <w:r w:rsidRPr="009948B1">
              <w:rPr>
                <w:color w:val="000000" w:themeColor="text1"/>
                <w:sz w:val="18"/>
                <w:szCs w:val="18"/>
                <w:shd w:val="clear" w:color="auto" w:fill="FFFFFF"/>
                <w:lang w:val="uk-UA"/>
              </w:rPr>
              <w:t>Укрзалізниця</w:t>
            </w:r>
          </w:p>
          <w:p w14:paraId="3AF9E1FB" w14:textId="77777777" w:rsidR="008318B0" w:rsidRPr="009948B1" w:rsidRDefault="008318B0" w:rsidP="008318B0">
            <w:pPr>
              <w:pStyle w:val="afffffffffffc"/>
              <w:spacing w:before="0" w:beforeAutospacing="0" w:after="0" w:afterAutospacing="0"/>
              <w:rPr>
                <w:color w:val="000000" w:themeColor="text1"/>
                <w:lang w:val="uk-UA"/>
              </w:rPr>
            </w:pPr>
            <w:r w:rsidRPr="009948B1">
              <w:rPr>
                <w:color w:val="000000" w:themeColor="text1"/>
                <w:sz w:val="18"/>
                <w:szCs w:val="18"/>
                <w:shd w:val="clear" w:color="auto" w:fill="FFFFFF"/>
                <w:lang w:val="uk-UA"/>
              </w:rPr>
              <w:lastRenderedPageBreak/>
              <w:t>ДССЗЗІ</w:t>
            </w:r>
          </w:p>
          <w:p w14:paraId="1F5F3599" w14:textId="77777777" w:rsidR="008318B0" w:rsidRPr="009948B1" w:rsidRDefault="008318B0" w:rsidP="008318B0">
            <w:pPr>
              <w:pStyle w:val="afffffffffffc"/>
              <w:spacing w:before="0" w:beforeAutospacing="0" w:after="0" w:afterAutospacing="0"/>
              <w:rPr>
                <w:color w:val="000000" w:themeColor="text1"/>
                <w:lang w:val="uk-UA"/>
              </w:rPr>
            </w:pPr>
            <w:r w:rsidRPr="009948B1">
              <w:rPr>
                <w:color w:val="000000" w:themeColor="text1"/>
                <w:sz w:val="18"/>
                <w:szCs w:val="18"/>
                <w:shd w:val="clear" w:color="auto" w:fill="FFFFFF"/>
                <w:lang w:val="uk-UA"/>
              </w:rPr>
              <w:t>НКЕК</w:t>
            </w:r>
          </w:p>
          <w:p w14:paraId="000002EC" w14:textId="2297F923" w:rsidR="008318B0" w:rsidRPr="009948B1" w:rsidRDefault="008318B0" w:rsidP="008318B0">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hAnsi="Times New Roman" w:cs="Times New Roman"/>
                <w:color w:val="000000" w:themeColor="text1"/>
                <w:lang w:val="uk-UA"/>
              </w:rPr>
              <w:br/>
            </w:r>
          </w:p>
        </w:tc>
        <w:tc>
          <w:tcPr>
            <w:tcW w:w="1560" w:type="dxa"/>
            <w:shd w:val="clear" w:color="auto" w:fill="auto"/>
            <w:tcMar>
              <w:top w:w="100" w:type="dxa"/>
              <w:left w:w="100" w:type="dxa"/>
              <w:bottom w:w="100" w:type="dxa"/>
              <w:right w:w="100" w:type="dxa"/>
            </w:tcMar>
          </w:tcPr>
          <w:p w14:paraId="41E283FA" w14:textId="77777777" w:rsidR="008318B0" w:rsidRPr="009948B1" w:rsidRDefault="008318B0" w:rsidP="008318B0">
            <w:pPr>
              <w:pStyle w:val="afffffffffffc"/>
              <w:spacing w:before="0" w:beforeAutospacing="0" w:after="0" w:afterAutospacing="0"/>
              <w:rPr>
                <w:color w:val="000000" w:themeColor="text1"/>
                <w:lang w:val="uk-UA"/>
              </w:rPr>
            </w:pPr>
            <w:r w:rsidRPr="009948B1">
              <w:rPr>
                <w:color w:val="000000" w:themeColor="text1"/>
                <w:sz w:val="18"/>
                <w:szCs w:val="18"/>
                <w:shd w:val="clear" w:color="auto" w:fill="FFFFFF"/>
                <w:lang w:val="uk-UA"/>
              </w:rPr>
              <w:lastRenderedPageBreak/>
              <w:t>грудень 2022 року</w:t>
            </w:r>
          </w:p>
          <w:p w14:paraId="000002F3" w14:textId="29EDDC59" w:rsidR="008318B0" w:rsidRPr="009948B1" w:rsidRDefault="008318B0" w:rsidP="008318B0">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hAnsi="Times New Roman" w:cs="Times New Roman"/>
                <w:color w:val="000000" w:themeColor="text1"/>
                <w:lang w:val="uk-UA"/>
              </w:rPr>
              <w:br/>
            </w:r>
            <w:r w:rsidRPr="009948B1">
              <w:rPr>
                <w:rFonts w:ascii="Times New Roman" w:hAnsi="Times New Roman" w:cs="Times New Roman"/>
                <w:color w:val="000000" w:themeColor="text1"/>
                <w:lang w:val="uk-UA"/>
              </w:rPr>
              <w:lastRenderedPageBreak/>
              <w:br/>
            </w:r>
            <w:r w:rsidRPr="009948B1">
              <w:rPr>
                <w:rFonts w:ascii="Times New Roman" w:hAnsi="Times New Roman" w:cs="Times New Roman"/>
                <w:color w:val="000000" w:themeColor="text1"/>
                <w:lang w:val="uk-UA"/>
              </w:rPr>
              <w:br/>
            </w:r>
          </w:p>
        </w:tc>
        <w:tc>
          <w:tcPr>
            <w:tcW w:w="2085" w:type="dxa"/>
            <w:shd w:val="clear" w:color="auto" w:fill="auto"/>
            <w:tcMar>
              <w:top w:w="100" w:type="dxa"/>
              <w:left w:w="100" w:type="dxa"/>
              <w:bottom w:w="100" w:type="dxa"/>
              <w:right w:w="100" w:type="dxa"/>
            </w:tcMar>
          </w:tcPr>
          <w:p w14:paraId="7E35C012" w14:textId="77777777" w:rsidR="008318B0" w:rsidRPr="009948B1" w:rsidRDefault="008318B0" w:rsidP="008318B0">
            <w:pPr>
              <w:pStyle w:val="afffffffffffc"/>
              <w:spacing w:before="0" w:beforeAutospacing="0" w:after="0" w:afterAutospacing="0"/>
              <w:rPr>
                <w:color w:val="000000" w:themeColor="text1"/>
                <w:lang w:val="uk-UA"/>
              </w:rPr>
            </w:pPr>
            <w:r w:rsidRPr="009948B1">
              <w:rPr>
                <w:color w:val="000000" w:themeColor="text1"/>
                <w:sz w:val="18"/>
                <w:szCs w:val="18"/>
                <w:lang w:val="uk-UA"/>
              </w:rPr>
              <w:lastRenderedPageBreak/>
              <w:t>прийнято постанову Кабінету Міністрів України</w:t>
            </w:r>
          </w:p>
          <w:p w14:paraId="000002F9" w14:textId="6F167B48" w:rsidR="008318B0" w:rsidRPr="009948B1" w:rsidRDefault="008318B0" w:rsidP="008318B0">
            <w:pPr>
              <w:widowControl w:val="0"/>
              <w:spacing w:line="240" w:lineRule="auto"/>
              <w:rPr>
                <w:rFonts w:ascii="Times New Roman" w:eastAsia="Times New Roman" w:hAnsi="Times New Roman" w:cs="Times New Roman"/>
                <w:color w:val="000000" w:themeColor="text1"/>
                <w:sz w:val="18"/>
                <w:szCs w:val="18"/>
                <w:lang w:val="uk-UA"/>
              </w:rPr>
            </w:pPr>
            <w:r w:rsidRPr="009948B1">
              <w:rPr>
                <w:rFonts w:ascii="Times New Roman" w:hAnsi="Times New Roman" w:cs="Times New Roman"/>
                <w:color w:val="000000" w:themeColor="text1"/>
                <w:lang w:val="uk-UA"/>
              </w:rPr>
              <w:lastRenderedPageBreak/>
              <w:br/>
            </w:r>
            <w:r w:rsidRPr="009948B1">
              <w:rPr>
                <w:rFonts w:ascii="Times New Roman" w:hAnsi="Times New Roman" w:cs="Times New Roman"/>
                <w:color w:val="000000" w:themeColor="text1"/>
                <w:lang w:val="uk-UA"/>
              </w:rPr>
              <w:br/>
            </w:r>
            <w:r w:rsidRPr="009948B1">
              <w:rPr>
                <w:rFonts w:ascii="Times New Roman" w:hAnsi="Times New Roman" w:cs="Times New Roman"/>
                <w:color w:val="000000" w:themeColor="text1"/>
                <w:lang w:val="uk-UA"/>
              </w:rPr>
              <w:br/>
            </w:r>
          </w:p>
        </w:tc>
      </w:tr>
      <w:tr w:rsidR="009948B1" w:rsidRPr="009948B1" w14:paraId="229DCEE4" w14:textId="77777777">
        <w:tc>
          <w:tcPr>
            <w:tcW w:w="4695" w:type="dxa"/>
            <w:shd w:val="clear" w:color="auto" w:fill="auto"/>
            <w:tcMar>
              <w:top w:w="100" w:type="dxa"/>
              <w:left w:w="100" w:type="dxa"/>
              <w:bottom w:w="100" w:type="dxa"/>
              <w:right w:w="100" w:type="dxa"/>
            </w:tcMar>
          </w:tcPr>
          <w:p w14:paraId="000002FA"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1.8. Забезпечення стійкості електронних комунікаційних мереж</w:t>
            </w:r>
          </w:p>
        </w:tc>
        <w:tc>
          <w:tcPr>
            <w:tcW w:w="3195" w:type="dxa"/>
            <w:shd w:val="clear" w:color="auto" w:fill="auto"/>
            <w:tcMar>
              <w:top w:w="100" w:type="dxa"/>
              <w:left w:w="100" w:type="dxa"/>
              <w:bottom w:w="100" w:type="dxa"/>
              <w:right w:w="100" w:type="dxa"/>
            </w:tcMar>
          </w:tcPr>
          <w:p w14:paraId="000002FB"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Проведення аналізу та розроблення проекту рекомендацій щодо підвищення стійкості та надійності електронних комунікаційних мереж за результатами аналізу ризиків, що вплинули на їх сталий стан функціонування під час воєнного часу та вивчення міжнародного досвіду.</w:t>
            </w:r>
          </w:p>
          <w:p w14:paraId="000002FC"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2FD"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Розроблення технічних вимог/технічного регламенту/рекомендацій щодо підвищення стійкості та надійності електронних комунікаційних мереж з розподілом на основні та рекомендацій для їх застосування/врахування при відновленні, розбудові та подальшої модернізації.</w:t>
            </w:r>
          </w:p>
          <w:p w14:paraId="000002FE"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2655" w:type="dxa"/>
            <w:shd w:val="clear" w:color="auto" w:fill="auto"/>
            <w:tcMar>
              <w:top w:w="100" w:type="dxa"/>
              <w:left w:w="100" w:type="dxa"/>
              <w:bottom w:w="100" w:type="dxa"/>
              <w:right w:w="100" w:type="dxa"/>
            </w:tcMar>
          </w:tcPr>
          <w:p w14:paraId="000002FF"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00"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01"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02"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03"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04"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05"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06"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07"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08"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09"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відомчий наказ/ постанова Кабінету Міністрів України</w:t>
            </w:r>
          </w:p>
        </w:tc>
        <w:tc>
          <w:tcPr>
            <w:tcW w:w="1740" w:type="dxa"/>
            <w:shd w:val="clear" w:color="auto" w:fill="auto"/>
            <w:tcMar>
              <w:top w:w="100" w:type="dxa"/>
              <w:left w:w="100" w:type="dxa"/>
              <w:bottom w:w="100" w:type="dxa"/>
              <w:right w:w="100" w:type="dxa"/>
            </w:tcMar>
          </w:tcPr>
          <w:p w14:paraId="0000030A"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НКЕК</w:t>
            </w:r>
          </w:p>
          <w:p w14:paraId="0000030B"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p w14:paraId="0000030C"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ДССЗЗІ</w:t>
            </w:r>
          </w:p>
          <w:p w14:paraId="0000030D"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Міненерго</w:t>
            </w:r>
          </w:p>
          <w:p w14:paraId="0000030E"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0F"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10"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11"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12"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13"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14"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p w14:paraId="00000315"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НКЕК</w:t>
            </w:r>
          </w:p>
          <w:p w14:paraId="00000316"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ДССЗЗІ</w:t>
            </w:r>
          </w:p>
          <w:p w14:paraId="00000317"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Міненерго</w:t>
            </w:r>
          </w:p>
        </w:tc>
        <w:tc>
          <w:tcPr>
            <w:tcW w:w="1560" w:type="dxa"/>
            <w:shd w:val="clear" w:color="auto" w:fill="auto"/>
            <w:tcMar>
              <w:top w:w="100" w:type="dxa"/>
              <w:left w:w="100" w:type="dxa"/>
              <w:bottom w:w="100" w:type="dxa"/>
              <w:right w:w="100" w:type="dxa"/>
            </w:tcMar>
          </w:tcPr>
          <w:p w14:paraId="00000318"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листопад 2022 року</w:t>
            </w:r>
          </w:p>
          <w:p w14:paraId="00000319"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1A"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1B"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1C"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1D"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1E"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1F"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20"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21"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tc>
        <w:tc>
          <w:tcPr>
            <w:tcW w:w="2085" w:type="dxa"/>
            <w:shd w:val="clear" w:color="auto" w:fill="auto"/>
            <w:tcMar>
              <w:top w:w="100" w:type="dxa"/>
              <w:left w:w="100" w:type="dxa"/>
              <w:bottom w:w="100" w:type="dxa"/>
              <w:right w:w="100" w:type="dxa"/>
            </w:tcMar>
          </w:tcPr>
          <w:p w14:paraId="00000322"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Аналіз проведено та розроблено відповідні рекомендації </w:t>
            </w:r>
          </w:p>
          <w:p w14:paraId="00000323"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24"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25"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26"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27"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28"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29"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2A"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Затверджено технічні вимоги для електронно комунікаційних мереж </w:t>
            </w:r>
          </w:p>
        </w:tc>
      </w:tr>
      <w:tr w:rsidR="009948B1" w:rsidRPr="009948B1" w14:paraId="1B16CF95" w14:textId="77777777">
        <w:tc>
          <w:tcPr>
            <w:tcW w:w="4695" w:type="dxa"/>
            <w:shd w:val="clear" w:color="auto" w:fill="auto"/>
            <w:tcMar>
              <w:top w:w="100" w:type="dxa"/>
              <w:left w:w="100" w:type="dxa"/>
              <w:bottom w:w="100" w:type="dxa"/>
              <w:right w:w="100" w:type="dxa"/>
            </w:tcMar>
          </w:tcPr>
          <w:p w14:paraId="0000032B"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 Збереження міжконтинентального трафіку з Азії до Європи в обхід росії через Україну та Чорне море </w:t>
            </w:r>
          </w:p>
        </w:tc>
        <w:tc>
          <w:tcPr>
            <w:tcW w:w="3195" w:type="dxa"/>
            <w:shd w:val="clear" w:color="auto" w:fill="auto"/>
            <w:tcMar>
              <w:top w:w="100" w:type="dxa"/>
              <w:left w:w="100" w:type="dxa"/>
              <w:bottom w:w="100" w:type="dxa"/>
              <w:right w:w="100" w:type="dxa"/>
            </w:tcMar>
          </w:tcPr>
          <w:p w14:paraId="0000032C"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Державна програма “Україна - цифровой хаб для Азійського та Європейського магістрального трафіку” </w:t>
            </w:r>
          </w:p>
        </w:tc>
        <w:tc>
          <w:tcPr>
            <w:tcW w:w="2655" w:type="dxa"/>
            <w:shd w:val="clear" w:color="auto" w:fill="auto"/>
            <w:tcMar>
              <w:top w:w="100" w:type="dxa"/>
              <w:left w:w="100" w:type="dxa"/>
              <w:bottom w:w="100" w:type="dxa"/>
              <w:right w:w="100" w:type="dxa"/>
            </w:tcMar>
          </w:tcPr>
          <w:p w14:paraId="0000032D"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1740" w:type="dxa"/>
            <w:shd w:val="clear" w:color="auto" w:fill="auto"/>
            <w:tcMar>
              <w:top w:w="100" w:type="dxa"/>
              <w:left w:w="100" w:type="dxa"/>
              <w:bottom w:w="100" w:type="dxa"/>
              <w:right w:w="100" w:type="dxa"/>
            </w:tcMar>
          </w:tcPr>
          <w:p w14:paraId="0000032E"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p w14:paraId="0000032F"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НКЕК</w:t>
            </w:r>
          </w:p>
        </w:tc>
        <w:tc>
          <w:tcPr>
            <w:tcW w:w="1560" w:type="dxa"/>
            <w:shd w:val="clear" w:color="auto" w:fill="auto"/>
            <w:tcMar>
              <w:top w:w="100" w:type="dxa"/>
              <w:left w:w="100" w:type="dxa"/>
              <w:bottom w:w="100" w:type="dxa"/>
              <w:right w:w="100" w:type="dxa"/>
            </w:tcMar>
          </w:tcPr>
          <w:p w14:paraId="00000330"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tc>
        <w:tc>
          <w:tcPr>
            <w:tcW w:w="2085" w:type="dxa"/>
            <w:shd w:val="clear" w:color="auto" w:fill="auto"/>
            <w:tcMar>
              <w:top w:w="100" w:type="dxa"/>
              <w:left w:w="100" w:type="dxa"/>
              <w:bottom w:w="100" w:type="dxa"/>
              <w:right w:w="100" w:type="dxa"/>
            </w:tcMar>
          </w:tcPr>
          <w:p w14:paraId="00000331"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Підписано меморандум країн учасниць </w:t>
            </w:r>
          </w:p>
        </w:tc>
      </w:tr>
      <w:tr w:rsidR="009948B1" w:rsidRPr="009948B1" w14:paraId="552636EF" w14:textId="77777777">
        <w:tc>
          <w:tcPr>
            <w:tcW w:w="4695" w:type="dxa"/>
            <w:shd w:val="clear" w:color="auto" w:fill="auto"/>
            <w:tcMar>
              <w:top w:w="100" w:type="dxa"/>
              <w:left w:w="100" w:type="dxa"/>
              <w:bottom w:w="100" w:type="dxa"/>
              <w:right w:w="100" w:type="dxa"/>
            </w:tcMar>
          </w:tcPr>
          <w:p w14:paraId="00000332"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Приєднання до ініціатив ЄС щодо розвитку цифрової інфраструктури, зокрема до механізму Connecting Europe Facility</w:t>
            </w:r>
          </w:p>
        </w:tc>
        <w:tc>
          <w:tcPr>
            <w:tcW w:w="3195" w:type="dxa"/>
            <w:shd w:val="clear" w:color="auto" w:fill="auto"/>
            <w:tcMar>
              <w:top w:w="100" w:type="dxa"/>
              <w:left w:w="100" w:type="dxa"/>
              <w:bottom w:w="100" w:type="dxa"/>
              <w:right w:w="100" w:type="dxa"/>
            </w:tcMar>
          </w:tcPr>
          <w:p w14:paraId="00000333"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34"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35"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2655" w:type="dxa"/>
            <w:shd w:val="clear" w:color="auto" w:fill="auto"/>
            <w:tcMar>
              <w:top w:w="100" w:type="dxa"/>
              <w:left w:w="100" w:type="dxa"/>
              <w:bottom w:w="100" w:type="dxa"/>
              <w:right w:w="100" w:type="dxa"/>
            </w:tcMar>
          </w:tcPr>
          <w:p w14:paraId="00000336"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1740" w:type="dxa"/>
            <w:shd w:val="clear" w:color="auto" w:fill="auto"/>
            <w:tcMar>
              <w:top w:w="100" w:type="dxa"/>
              <w:left w:w="100" w:type="dxa"/>
              <w:bottom w:w="100" w:type="dxa"/>
              <w:right w:w="100" w:type="dxa"/>
            </w:tcMar>
          </w:tcPr>
          <w:p w14:paraId="00000337"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Мінцифри </w:t>
            </w:r>
          </w:p>
        </w:tc>
        <w:tc>
          <w:tcPr>
            <w:tcW w:w="1560" w:type="dxa"/>
            <w:shd w:val="clear" w:color="auto" w:fill="auto"/>
            <w:tcMar>
              <w:top w:w="100" w:type="dxa"/>
              <w:left w:w="100" w:type="dxa"/>
              <w:bottom w:w="100" w:type="dxa"/>
              <w:right w:w="100" w:type="dxa"/>
            </w:tcMar>
          </w:tcPr>
          <w:p w14:paraId="00000338"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tc>
        <w:tc>
          <w:tcPr>
            <w:tcW w:w="2085" w:type="dxa"/>
            <w:shd w:val="clear" w:color="auto" w:fill="auto"/>
            <w:tcMar>
              <w:top w:w="100" w:type="dxa"/>
              <w:left w:w="100" w:type="dxa"/>
              <w:bottom w:w="100" w:type="dxa"/>
              <w:right w:w="100" w:type="dxa"/>
            </w:tcMar>
          </w:tcPr>
          <w:p w14:paraId="00000339"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Рішення ЄС щодо приєднання України до інструментів фінансування </w:t>
            </w:r>
          </w:p>
        </w:tc>
      </w:tr>
      <w:tr w:rsidR="009948B1" w:rsidRPr="009948B1" w14:paraId="36164451" w14:textId="77777777">
        <w:tc>
          <w:tcPr>
            <w:tcW w:w="4695" w:type="dxa"/>
            <w:shd w:val="clear" w:color="auto" w:fill="auto"/>
            <w:tcMar>
              <w:top w:w="100" w:type="dxa"/>
              <w:left w:w="100" w:type="dxa"/>
              <w:bottom w:w="100" w:type="dxa"/>
              <w:right w:w="100" w:type="dxa"/>
            </w:tcMar>
          </w:tcPr>
          <w:p w14:paraId="0000033A"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Збільшення кількості кваліфікованих фахівців електронних комунікацій</w:t>
            </w:r>
          </w:p>
        </w:tc>
        <w:tc>
          <w:tcPr>
            <w:tcW w:w="3195" w:type="dxa"/>
            <w:shd w:val="clear" w:color="auto" w:fill="auto"/>
            <w:tcMar>
              <w:top w:w="100" w:type="dxa"/>
              <w:left w:w="100" w:type="dxa"/>
              <w:bottom w:w="100" w:type="dxa"/>
              <w:right w:w="100" w:type="dxa"/>
            </w:tcMar>
          </w:tcPr>
          <w:p w14:paraId="0000033B"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Розробка  навчальної програми та проведення підготовки фахівців у сфері електронних комунікацій</w:t>
            </w:r>
          </w:p>
          <w:p w14:paraId="0000033C"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3D"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3E"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2655" w:type="dxa"/>
            <w:shd w:val="clear" w:color="auto" w:fill="auto"/>
            <w:tcMar>
              <w:top w:w="100" w:type="dxa"/>
              <w:left w:w="100" w:type="dxa"/>
              <w:bottom w:w="100" w:type="dxa"/>
              <w:right w:w="100" w:type="dxa"/>
            </w:tcMar>
          </w:tcPr>
          <w:p w14:paraId="0000033F"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40"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1740" w:type="dxa"/>
            <w:shd w:val="clear" w:color="auto" w:fill="auto"/>
            <w:tcMar>
              <w:top w:w="100" w:type="dxa"/>
              <w:left w:w="100" w:type="dxa"/>
              <w:bottom w:w="100" w:type="dxa"/>
              <w:right w:w="100" w:type="dxa"/>
            </w:tcMar>
          </w:tcPr>
          <w:p w14:paraId="00000341"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p w14:paraId="00000342"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Мінекономіки</w:t>
            </w:r>
          </w:p>
          <w:p w14:paraId="00000343"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МОН</w:t>
            </w:r>
          </w:p>
        </w:tc>
        <w:tc>
          <w:tcPr>
            <w:tcW w:w="1560" w:type="dxa"/>
            <w:shd w:val="clear" w:color="auto" w:fill="auto"/>
            <w:tcMar>
              <w:top w:w="100" w:type="dxa"/>
              <w:left w:w="100" w:type="dxa"/>
              <w:bottom w:w="100" w:type="dxa"/>
              <w:right w:w="100" w:type="dxa"/>
            </w:tcMar>
          </w:tcPr>
          <w:p w14:paraId="00000344"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tc>
        <w:tc>
          <w:tcPr>
            <w:tcW w:w="2085" w:type="dxa"/>
            <w:shd w:val="clear" w:color="auto" w:fill="auto"/>
            <w:tcMar>
              <w:top w:w="100" w:type="dxa"/>
              <w:left w:w="100" w:type="dxa"/>
              <w:bottom w:w="100" w:type="dxa"/>
              <w:right w:w="100" w:type="dxa"/>
            </w:tcMar>
          </w:tcPr>
          <w:p w14:paraId="00000345"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Навчальну програму розроблено</w:t>
            </w:r>
          </w:p>
          <w:p w14:paraId="00000346"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47"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 </w:t>
            </w:r>
          </w:p>
          <w:p w14:paraId="00000348"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Розпочато підготовку за навчальною програмою </w:t>
            </w:r>
          </w:p>
        </w:tc>
      </w:tr>
    </w:tbl>
    <w:p w14:paraId="00000349" w14:textId="77777777" w:rsidR="009378C4" w:rsidRPr="009948B1" w:rsidRDefault="009378C4">
      <w:pPr>
        <w:spacing w:line="240" w:lineRule="auto"/>
        <w:rPr>
          <w:rFonts w:ascii="Times New Roman" w:eastAsia="Times New Roman" w:hAnsi="Times New Roman" w:cs="Times New Roman"/>
          <w:b/>
          <w:color w:val="000000" w:themeColor="text1"/>
          <w:sz w:val="16"/>
          <w:szCs w:val="16"/>
          <w:highlight w:val="white"/>
          <w:lang w:val="uk-UA"/>
        </w:rPr>
      </w:pPr>
    </w:p>
    <w:p w14:paraId="0000034A" w14:textId="77777777" w:rsidR="009378C4" w:rsidRPr="009948B1" w:rsidRDefault="009378C4">
      <w:pPr>
        <w:spacing w:after="160" w:line="259" w:lineRule="auto"/>
        <w:jc w:val="center"/>
        <w:rPr>
          <w:rFonts w:ascii="Times New Roman" w:eastAsia="Times New Roman" w:hAnsi="Times New Roman" w:cs="Times New Roman"/>
          <w:color w:val="000000" w:themeColor="text1"/>
          <w:sz w:val="28"/>
          <w:szCs w:val="28"/>
          <w:highlight w:val="white"/>
          <w:lang w:val="uk-UA"/>
        </w:rPr>
      </w:pPr>
    </w:p>
    <w:tbl>
      <w:tblPr>
        <w:tblStyle w:val="afffffffff7"/>
        <w:tblW w:w="15930" w:type="dxa"/>
        <w:tblInd w:w="-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95"/>
        <w:gridCol w:w="3195"/>
        <w:gridCol w:w="2655"/>
        <w:gridCol w:w="1740"/>
        <w:gridCol w:w="1560"/>
        <w:gridCol w:w="2085"/>
      </w:tblGrid>
      <w:tr w:rsidR="009948B1" w:rsidRPr="009948B1" w14:paraId="0F47BAEF" w14:textId="77777777">
        <w:trPr>
          <w:trHeight w:val="700"/>
        </w:trPr>
        <w:tc>
          <w:tcPr>
            <w:tcW w:w="15930" w:type="dxa"/>
            <w:gridSpan w:val="6"/>
            <w:shd w:val="clear" w:color="auto" w:fill="auto"/>
            <w:tcMar>
              <w:top w:w="100" w:type="dxa"/>
              <w:left w:w="100" w:type="dxa"/>
              <w:bottom w:w="100" w:type="dxa"/>
              <w:right w:w="100" w:type="dxa"/>
            </w:tcMar>
          </w:tcPr>
          <w:p w14:paraId="0000034B" w14:textId="77777777" w:rsidR="009378C4" w:rsidRPr="009948B1" w:rsidRDefault="00CB389E">
            <w:pPr>
              <w:pStyle w:val="2"/>
              <w:widowControl w:val="0"/>
              <w:spacing w:before="0" w:after="0" w:line="240" w:lineRule="auto"/>
              <w:rPr>
                <w:rFonts w:ascii="Times New Roman" w:eastAsia="Times New Roman" w:hAnsi="Times New Roman" w:cs="Times New Roman"/>
                <w:b/>
                <w:color w:val="000000" w:themeColor="text1"/>
                <w:sz w:val="22"/>
                <w:szCs w:val="22"/>
                <w:lang w:val="uk-UA"/>
              </w:rPr>
            </w:pPr>
            <w:bookmarkStart w:id="10" w:name="_heading=h.17dp8vu" w:colFirst="0" w:colLast="0"/>
            <w:bookmarkEnd w:id="10"/>
            <w:r w:rsidRPr="009948B1">
              <w:rPr>
                <w:rFonts w:ascii="Times New Roman" w:eastAsia="Times New Roman" w:hAnsi="Times New Roman" w:cs="Times New Roman"/>
                <w:b/>
                <w:color w:val="000000" w:themeColor="text1"/>
                <w:sz w:val="22"/>
                <w:szCs w:val="22"/>
                <w:lang w:val="uk-UA"/>
              </w:rPr>
              <w:lastRenderedPageBreak/>
              <w:t>7. Забезпечення умов для стабільного функціонування цифрової економіки під час воєнного стану</w:t>
            </w:r>
          </w:p>
        </w:tc>
      </w:tr>
      <w:tr w:rsidR="009948B1" w:rsidRPr="009948B1" w14:paraId="4DDB1EB1" w14:textId="77777777">
        <w:trPr>
          <w:trHeight w:val="705"/>
        </w:trPr>
        <w:tc>
          <w:tcPr>
            <w:tcW w:w="15930" w:type="dxa"/>
            <w:gridSpan w:val="6"/>
            <w:shd w:val="clear" w:color="auto" w:fill="auto"/>
            <w:tcMar>
              <w:top w:w="100" w:type="dxa"/>
              <w:left w:w="100" w:type="dxa"/>
              <w:bottom w:w="100" w:type="dxa"/>
              <w:right w:w="100" w:type="dxa"/>
            </w:tcMar>
          </w:tcPr>
          <w:p w14:paraId="00000351"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Виклики: </w:t>
            </w:r>
            <w:r w:rsidRPr="009948B1">
              <w:rPr>
                <w:rFonts w:ascii="Times New Roman" w:eastAsia="Times New Roman" w:hAnsi="Times New Roman" w:cs="Times New Roman"/>
                <w:color w:val="000000" w:themeColor="text1"/>
                <w:sz w:val="20"/>
                <w:szCs w:val="20"/>
                <w:highlight w:val="white"/>
                <w:lang w:val="uk-UA"/>
              </w:rPr>
              <w:t>Надання гарантій захисту та свободи ведення ІТ-бізнесу в Україні в умовах воєнного стану. Створення можливостей здійснювати підприємницьку діяльність в Україні для іноземців без необхідності фізичної присутності.</w:t>
            </w:r>
          </w:p>
          <w:p w14:paraId="00000352"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i/>
                <w:color w:val="000000" w:themeColor="text1"/>
                <w:sz w:val="20"/>
                <w:szCs w:val="20"/>
                <w:highlight w:val="white"/>
                <w:lang w:val="uk-UA"/>
              </w:rPr>
              <w:t>На виконання Плану заходів з виконання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а саме: завдання 1913 “Законодавче врегулювання правовідносин у сфері надання інформаційних послуг (зокрема електронної комерції) відповідно до права ЄС”, заходу №1 “розроблення та подання на розгляд Кабінету Міністрів України законопроекту про електронну комерцію”, а також у зв`язку з перспективою для України вступу до Європейського Союзу, існує необхідність гармонізації українського законодавства у сфері електронної комерції з нормативно-правовими актами ЄС.</w:t>
            </w:r>
          </w:p>
          <w:p w14:paraId="00000353" w14:textId="77777777" w:rsidR="009378C4" w:rsidRPr="009948B1" w:rsidRDefault="009378C4">
            <w:pPr>
              <w:widowControl w:val="0"/>
              <w:spacing w:line="240" w:lineRule="auto"/>
              <w:rPr>
                <w:rFonts w:ascii="Times New Roman" w:eastAsia="Times New Roman" w:hAnsi="Times New Roman" w:cs="Times New Roman"/>
                <w:b/>
                <w:color w:val="000000" w:themeColor="text1"/>
                <w:sz w:val="18"/>
                <w:szCs w:val="18"/>
                <w:highlight w:val="white"/>
                <w:lang w:val="uk-UA"/>
              </w:rPr>
            </w:pPr>
          </w:p>
        </w:tc>
      </w:tr>
      <w:tr w:rsidR="009948B1" w:rsidRPr="009948B1" w14:paraId="6A354B28" w14:textId="77777777">
        <w:trPr>
          <w:trHeight w:val="855"/>
        </w:trPr>
        <w:tc>
          <w:tcPr>
            <w:tcW w:w="15930" w:type="dxa"/>
            <w:gridSpan w:val="6"/>
            <w:shd w:val="clear" w:color="auto" w:fill="auto"/>
            <w:tcMar>
              <w:top w:w="100" w:type="dxa"/>
              <w:left w:w="100" w:type="dxa"/>
              <w:bottom w:w="100" w:type="dxa"/>
              <w:right w:w="100" w:type="dxa"/>
            </w:tcMar>
          </w:tcPr>
          <w:p w14:paraId="00000359" w14:textId="77777777" w:rsidR="009378C4" w:rsidRPr="009948B1" w:rsidRDefault="00CB389E">
            <w:pPr>
              <w:widowControl w:val="0"/>
              <w:spacing w:line="240" w:lineRule="auto"/>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Зв’язок сфери з іншими напрямами (підгрупами зі спику </w:t>
            </w:r>
            <w:hyperlink r:id="rId14">
              <w:r w:rsidRPr="009948B1">
                <w:rPr>
                  <w:rFonts w:ascii="Times New Roman" w:eastAsia="Times New Roman" w:hAnsi="Times New Roman" w:cs="Times New Roman"/>
                  <w:b/>
                  <w:color w:val="000000" w:themeColor="text1"/>
                  <w:sz w:val="18"/>
                  <w:szCs w:val="18"/>
                  <w:highlight w:val="white"/>
                  <w:u w:val="single"/>
                  <w:lang w:val="uk-UA"/>
                </w:rPr>
                <w:t>https://www.kmu.gov.ua/diyalnist/nacionalna-rada-z-vidnovlennya-ukrayini-vid-naslidkiv-vijni/robochi-grupi</w:t>
              </w:r>
            </w:hyperlink>
            <w:r w:rsidRPr="009948B1">
              <w:rPr>
                <w:rFonts w:ascii="Times New Roman" w:eastAsia="Times New Roman" w:hAnsi="Times New Roman" w:cs="Times New Roman"/>
                <w:b/>
                <w:color w:val="000000" w:themeColor="text1"/>
                <w:sz w:val="18"/>
                <w:szCs w:val="18"/>
                <w:highlight w:val="white"/>
                <w:lang w:val="uk-UA"/>
              </w:rPr>
              <w:t>)</w:t>
            </w:r>
          </w:p>
          <w:p w14:paraId="0000035A" w14:textId="77777777" w:rsidR="009378C4" w:rsidRPr="009948B1" w:rsidRDefault="00CB389E">
            <w:pPr>
              <w:widowControl w:val="0"/>
              <w:spacing w:line="240" w:lineRule="auto"/>
              <w:rPr>
                <w:rFonts w:ascii="Times New Roman" w:eastAsia="Times New Roman" w:hAnsi="Times New Roman" w:cs="Times New Roman"/>
                <w:b/>
                <w:color w:val="000000" w:themeColor="text1"/>
                <w:sz w:val="18"/>
                <w:szCs w:val="18"/>
                <w:highlight w:val="yellow"/>
                <w:lang w:val="uk-UA"/>
              </w:rPr>
            </w:pPr>
            <w:r w:rsidRPr="009948B1">
              <w:rPr>
                <w:rFonts w:ascii="Times New Roman" w:eastAsia="Times New Roman" w:hAnsi="Times New Roman" w:cs="Times New Roman"/>
                <w:color w:val="000000" w:themeColor="text1"/>
                <w:sz w:val="20"/>
                <w:szCs w:val="20"/>
                <w:highlight w:val="white"/>
                <w:lang w:val="uk-UA"/>
              </w:rPr>
              <w:t>1. європейської інтеграції; 4. відновлення та розвитку економіки;15. освіти і науки;</w:t>
            </w:r>
          </w:p>
        </w:tc>
      </w:tr>
      <w:tr w:rsidR="009948B1" w:rsidRPr="009948B1" w14:paraId="19913C16" w14:textId="77777777">
        <w:tc>
          <w:tcPr>
            <w:tcW w:w="4695" w:type="dxa"/>
            <w:shd w:val="clear" w:color="auto" w:fill="auto"/>
            <w:tcMar>
              <w:top w:w="100" w:type="dxa"/>
              <w:left w:w="100" w:type="dxa"/>
              <w:bottom w:w="100" w:type="dxa"/>
              <w:right w:w="100" w:type="dxa"/>
            </w:tcMar>
          </w:tcPr>
          <w:p w14:paraId="00000360"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Завдання</w:t>
            </w:r>
          </w:p>
        </w:tc>
        <w:tc>
          <w:tcPr>
            <w:tcW w:w="3195" w:type="dxa"/>
            <w:shd w:val="clear" w:color="auto" w:fill="auto"/>
            <w:tcMar>
              <w:top w:w="100" w:type="dxa"/>
              <w:left w:w="100" w:type="dxa"/>
              <w:bottom w:w="100" w:type="dxa"/>
              <w:right w:w="100" w:type="dxa"/>
            </w:tcMar>
          </w:tcPr>
          <w:p w14:paraId="00000361"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Проект в рамках завдання</w:t>
            </w:r>
          </w:p>
        </w:tc>
        <w:tc>
          <w:tcPr>
            <w:tcW w:w="2655" w:type="dxa"/>
            <w:shd w:val="clear" w:color="auto" w:fill="auto"/>
            <w:tcMar>
              <w:top w:w="100" w:type="dxa"/>
              <w:left w:w="100" w:type="dxa"/>
              <w:bottom w:w="100" w:type="dxa"/>
              <w:right w:w="100" w:type="dxa"/>
            </w:tcMar>
          </w:tcPr>
          <w:p w14:paraId="00000362"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Необхідні нормативно-правові акти </w:t>
            </w:r>
          </w:p>
        </w:tc>
        <w:tc>
          <w:tcPr>
            <w:tcW w:w="1740" w:type="dxa"/>
            <w:shd w:val="clear" w:color="auto" w:fill="auto"/>
            <w:tcMar>
              <w:top w:w="100" w:type="dxa"/>
              <w:left w:w="100" w:type="dxa"/>
              <w:bottom w:w="100" w:type="dxa"/>
              <w:right w:w="100" w:type="dxa"/>
            </w:tcMar>
          </w:tcPr>
          <w:p w14:paraId="00000363"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Відповідальні за виконання</w:t>
            </w:r>
          </w:p>
        </w:tc>
        <w:tc>
          <w:tcPr>
            <w:tcW w:w="1560" w:type="dxa"/>
            <w:shd w:val="clear" w:color="auto" w:fill="auto"/>
            <w:tcMar>
              <w:top w:w="100" w:type="dxa"/>
              <w:left w:w="100" w:type="dxa"/>
              <w:bottom w:w="100" w:type="dxa"/>
              <w:right w:w="100" w:type="dxa"/>
            </w:tcMar>
          </w:tcPr>
          <w:p w14:paraId="00000364"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Строк виконання</w:t>
            </w:r>
          </w:p>
        </w:tc>
        <w:tc>
          <w:tcPr>
            <w:tcW w:w="2085" w:type="dxa"/>
            <w:shd w:val="clear" w:color="auto" w:fill="auto"/>
            <w:tcMar>
              <w:top w:w="100" w:type="dxa"/>
              <w:left w:w="100" w:type="dxa"/>
              <w:bottom w:w="100" w:type="dxa"/>
              <w:right w:w="100" w:type="dxa"/>
            </w:tcMar>
          </w:tcPr>
          <w:p w14:paraId="00000365"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Індикатор виконання</w:t>
            </w:r>
          </w:p>
        </w:tc>
      </w:tr>
      <w:tr w:rsidR="009948B1" w:rsidRPr="009948B1" w14:paraId="73BAE9D0" w14:textId="77777777">
        <w:tc>
          <w:tcPr>
            <w:tcW w:w="4695" w:type="dxa"/>
            <w:shd w:val="clear" w:color="auto" w:fill="auto"/>
            <w:tcMar>
              <w:top w:w="100" w:type="dxa"/>
              <w:left w:w="100" w:type="dxa"/>
              <w:bottom w:w="100" w:type="dxa"/>
              <w:right w:w="100" w:type="dxa"/>
            </w:tcMar>
          </w:tcPr>
          <w:p w14:paraId="00000366"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Сприяння стабілізації умов ведення ІТ-бізнесу  в умовах воєнного стану</w:t>
            </w:r>
          </w:p>
        </w:tc>
        <w:tc>
          <w:tcPr>
            <w:tcW w:w="3195" w:type="dxa"/>
            <w:shd w:val="clear" w:color="auto" w:fill="auto"/>
            <w:tcMar>
              <w:top w:w="100" w:type="dxa"/>
              <w:left w:w="100" w:type="dxa"/>
              <w:bottom w:w="100" w:type="dxa"/>
              <w:right w:w="100" w:type="dxa"/>
            </w:tcMar>
          </w:tcPr>
          <w:p w14:paraId="00000367"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Проведення комунікаційної кампанії для залучення нових резидентів Дія Сіті</w:t>
            </w:r>
          </w:p>
        </w:tc>
        <w:tc>
          <w:tcPr>
            <w:tcW w:w="2655" w:type="dxa"/>
            <w:shd w:val="clear" w:color="auto" w:fill="auto"/>
            <w:tcMar>
              <w:top w:w="100" w:type="dxa"/>
              <w:left w:w="100" w:type="dxa"/>
              <w:bottom w:w="100" w:type="dxa"/>
              <w:right w:w="100" w:type="dxa"/>
            </w:tcMar>
          </w:tcPr>
          <w:p w14:paraId="00000368"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69"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6A"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6B"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6C"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Зміни до профільних нормативно-правових актів для забезпечення можливості здійснення відряджень за кордон для ІТ-спеціалістів</w:t>
            </w:r>
          </w:p>
          <w:p w14:paraId="0000036D"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6E"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Зміни до профільних нормативно-правових актів для забезпечення резервування ІТ-спеціалістів</w:t>
            </w:r>
          </w:p>
        </w:tc>
        <w:tc>
          <w:tcPr>
            <w:tcW w:w="1740" w:type="dxa"/>
            <w:shd w:val="clear" w:color="auto" w:fill="auto"/>
            <w:tcMar>
              <w:top w:w="100" w:type="dxa"/>
              <w:left w:w="100" w:type="dxa"/>
              <w:bottom w:w="100" w:type="dxa"/>
              <w:right w:w="100" w:type="dxa"/>
            </w:tcMar>
          </w:tcPr>
          <w:p w14:paraId="0000036F"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p w14:paraId="00000370"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71"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72"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73"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p w14:paraId="00000374"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Мінекономіки</w:t>
            </w:r>
          </w:p>
          <w:p w14:paraId="00000375"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76"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77"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78"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79"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p w14:paraId="0000037A"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Мінекономіки</w:t>
            </w:r>
          </w:p>
          <w:p w14:paraId="0000037B"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ГШ ЗСУ</w:t>
            </w:r>
          </w:p>
          <w:p w14:paraId="0000037C"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Міноборони</w:t>
            </w:r>
          </w:p>
        </w:tc>
        <w:tc>
          <w:tcPr>
            <w:tcW w:w="1560" w:type="dxa"/>
            <w:shd w:val="clear" w:color="auto" w:fill="auto"/>
            <w:tcMar>
              <w:top w:w="100" w:type="dxa"/>
              <w:left w:w="100" w:type="dxa"/>
              <w:bottom w:w="100" w:type="dxa"/>
              <w:right w:w="100" w:type="dxa"/>
            </w:tcMar>
          </w:tcPr>
          <w:p w14:paraId="0000037D"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p w14:paraId="0000037E"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7F"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80"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p w14:paraId="00000381"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82"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83"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84"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85"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tc>
        <w:tc>
          <w:tcPr>
            <w:tcW w:w="2085" w:type="dxa"/>
            <w:shd w:val="clear" w:color="auto" w:fill="auto"/>
            <w:tcMar>
              <w:top w:w="100" w:type="dxa"/>
              <w:left w:w="100" w:type="dxa"/>
              <w:bottom w:w="100" w:type="dxa"/>
              <w:right w:w="100" w:type="dxa"/>
            </w:tcMar>
          </w:tcPr>
          <w:p w14:paraId="00000386"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Проведено серію (не менше 5) заходів щодо популяризації Дія Сіті</w:t>
            </w:r>
          </w:p>
          <w:p w14:paraId="00000387"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88"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Розроблено проект НПА</w:t>
            </w:r>
          </w:p>
          <w:p w14:paraId="00000389"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8A"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8B"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8C"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8D"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Розроблено проект НПА</w:t>
            </w:r>
          </w:p>
        </w:tc>
      </w:tr>
      <w:tr w:rsidR="009948B1" w:rsidRPr="009948B1" w14:paraId="64A8B7E3" w14:textId="77777777">
        <w:tc>
          <w:tcPr>
            <w:tcW w:w="4695" w:type="dxa"/>
            <w:shd w:val="clear" w:color="auto" w:fill="auto"/>
            <w:tcMar>
              <w:top w:w="100" w:type="dxa"/>
              <w:left w:w="100" w:type="dxa"/>
              <w:bottom w:w="100" w:type="dxa"/>
              <w:right w:w="100" w:type="dxa"/>
            </w:tcMar>
          </w:tcPr>
          <w:p w14:paraId="0000038E"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Реалізація проекту із запровадження в Україні електронного резидентства</w:t>
            </w:r>
          </w:p>
        </w:tc>
        <w:tc>
          <w:tcPr>
            <w:tcW w:w="3195" w:type="dxa"/>
            <w:shd w:val="clear" w:color="auto" w:fill="auto"/>
            <w:tcMar>
              <w:top w:w="100" w:type="dxa"/>
              <w:left w:w="100" w:type="dxa"/>
              <w:bottom w:w="100" w:type="dxa"/>
              <w:right w:w="100" w:type="dxa"/>
            </w:tcMar>
          </w:tcPr>
          <w:p w14:paraId="0000038F"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Розробка сервісів для іноземців, що надають можливість набуття статусу е-резидента, подальшої реєстрації е-резидента як ФОП, відкриття банківського рахунку, ведення підприємницької діяльності в Україні (е-Резидент)</w:t>
            </w:r>
          </w:p>
          <w:p w14:paraId="00000390"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2655" w:type="dxa"/>
            <w:shd w:val="clear" w:color="auto" w:fill="auto"/>
            <w:tcMar>
              <w:top w:w="100" w:type="dxa"/>
              <w:left w:w="100" w:type="dxa"/>
              <w:bottom w:w="100" w:type="dxa"/>
              <w:right w:w="100" w:type="dxa"/>
            </w:tcMar>
          </w:tcPr>
          <w:p w14:paraId="00000391"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проект Закону України "Про внесення змін до Податкового кодексу України та деяких інших законів України щодо особливостей оподаткування та ведення підприємницької діяльності електронних резидентів"</w:t>
            </w:r>
          </w:p>
          <w:p w14:paraId="00000392"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br/>
              <w:t xml:space="preserve">проект постанови Кабінету Міністрів України щодо нормативного врегулювання процедури отримання статусу </w:t>
            </w:r>
            <w:r w:rsidRPr="009948B1">
              <w:rPr>
                <w:rFonts w:ascii="Times New Roman" w:eastAsia="Times New Roman" w:hAnsi="Times New Roman" w:cs="Times New Roman"/>
                <w:color w:val="000000" w:themeColor="text1"/>
                <w:sz w:val="18"/>
                <w:szCs w:val="18"/>
                <w:highlight w:val="white"/>
                <w:lang w:val="uk-UA"/>
              </w:rPr>
              <w:lastRenderedPageBreak/>
              <w:t>е-резидента, а також особливостей реєстрації е-резидентів як підприємців, здійснення ними підприємницької діяльності, сплати податків тощо</w:t>
            </w:r>
          </w:p>
        </w:tc>
        <w:tc>
          <w:tcPr>
            <w:tcW w:w="1740" w:type="dxa"/>
            <w:shd w:val="clear" w:color="auto" w:fill="auto"/>
            <w:tcMar>
              <w:top w:w="100" w:type="dxa"/>
              <w:left w:w="100" w:type="dxa"/>
              <w:bottom w:w="100" w:type="dxa"/>
              <w:right w:w="100" w:type="dxa"/>
            </w:tcMar>
          </w:tcPr>
          <w:p w14:paraId="00000393"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Мінцифри</w:t>
            </w:r>
          </w:p>
          <w:p w14:paraId="00000394"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МЗС</w:t>
            </w:r>
          </w:p>
          <w:p w14:paraId="00000395"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МВС</w:t>
            </w:r>
          </w:p>
          <w:p w14:paraId="00000396"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Мін’юст</w:t>
            </w:r>
          </w:p>
          <w:p w14:paraId="00000397"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СБУ</w:t>
            </w:r>
          </w:p>
          <w:p w14:paraId="00000398"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ДПС </w:t>
            </w:r>
          </w:p>
        </w:tc>
        <w:tc>
          <w:tcPr>
            <w:tcW w:w="1560" w:type="dxa"/>
            <w:shd w:val="clear" w:color="auto" w:fill="auto"/>
            <w:tcMar>
              <w:top w:w="100" w:type="dxa"/>
              <w:left w:w="100" w:type="dxa"/>
              <w:bottom w:w="100" w:type="dxa"/>
              <w:right w:w="100" w:type="dxa"/>
            </w:tcMar>
          </w:tcPr>
          <w:p w14:paraId="00000399"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p w14:paraId="0000039A"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9B"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9C"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9D"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9E"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9F"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A0"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A1"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A2"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A3"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A4"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A5"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br/>
            </w:r>
            <w:r w:rsidRPr="009948B1">
              <w:rPr>
                <w:rFonts w:ascii="Times New Roman" w:eastAsia="Times New Roman" w:hAnsi="Times New Roman" w:cs="Times New Roman"/>
                <w:color w:val="000000" w:themeColor="text1"/>
                <w:sz w:val="18"/>
                <w:szCs w:val="18"/>
                <w:highlight w:val="white"/>
                <w:lang w:val="uk-UA"/>
              </w:rPr>
              <w:br/>
            </w:r>
            <w:r w:rsidRPr="009948B1">
              <w:rPr>
                <w:rFonts w:ascii="Times New Roman" w:eastAsia="Times New Roman" w:hAnsi="Times New Roman" w:cs="Times New Roman"/>
                <w:color w:val="000000" w:themeColor="text1"/>
                <w:sz w:val="18"/>
                <w:szCs w:val="18"/>
                <w:highlight w:val="white"/>
                <w:lang w:val="uk-UA"/>
              </w:rPr>
              <w:br/>
            </w:r>
            <w:r w:rsidRPr="009948B1">
              <w:rPr>
                <w:rFonts w:ascii="Times New Roman" w:eastAsia="Times New Roman" w:hAnsi="Times New Roman" w:cs="Times New Roman"/>
                <w:color w:val="000000" w:themeColor="text1"/>
                <w:sz w:val="18"/>
                <w:szCs w:val="18"/>
                <w:highlight w:val="white"/>
                <w:lang w:val="uk-UA"/>
              </w:rPr>
              <w:tab/>
            </w:r>
          </w:p>
        </w:tc>
        <w:tc>
          <w:tcPr>
            <w:tcW w:w="2085" w:type="dxa"/>
            <w:shd w:val="clear" w:color="auto" w:fill="auto"/>
            <w:tcMar>
              <w:top w:w="100" w:type="dxa"/>
              <w:left w:w="100" w:type="dxa"/>
              <w:bottom w:w="100" w:type="dxa"/>
              <w:right w:w="100" w:type="dxa"/>
            </w:tcMar>
          </w:tcPr>
          <w:p w14:paraId="000003A6"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Створено можливість ведення бізнесу в Україні е-резидентами</w:t>
            </w:r>
          </w:p>
          <w:p w14:paraId="000003A7"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r>
      <w:tr w:rsidR="009948B1" w:rsidRPr="009948B1" w14:paraId="37A36BE3" w14:textId="77777777">
        <w:tc>
          <w:tcPr>
            <w:tcW w:w="4695" w:type="dxa"/>
            <w:shd w:val="clear" w:color="auto" w:fill="auto"/>
            <w:tcMar>
              <w:top w:w="100" w:type="dxa"/>
              <w:left w:w="100" w:type="dxa"/>
              <w:bottom w:w="100" w:type="dxa"/>
              <w:right w:w="100" w:type="dxa"/>
            </w:tcMar>
          </w:tcPr>
          <w:p w14:paraId="000003A8"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 xml:space="preserve">Проведення аналізу нормативно-правових актів ЄС у сфері електронної комерції з метою визначення  відповідності положень чинного законодавства України для подальшого розроблення нормативно-правового акту (актів), який імплементує положення нормативно-правових актів ЄС у сфері електронної комерції </w:t>
            </w:r>
          </w:p>
        </w:tc>
        <w:tc>
          <w:tcPr>
            <w:tcW w:w="3195" w:type="dxa"/>
            <w:shd w:val="clear" w:color="auto" w:fill="auto"/>
            <w:tcMar>
              <w:top w:w="100" w:type="dxa"/>
              <w:left w:w="100" w:type="dxa"/>
              <w:bottom w:w="100" w:type="dxa"/>
              <w:right w:w="100" w:type="dxa"/>
            </w:tcMar>
          </w:tcPr>
          <w:p w14:paraId="000003A9"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2655" w:type="dxa"/>
            <w:shd w:val="clear" w:color="auto" w:fill="auto"/>
            <w:tcMar>
              <w:top w:w="100" w:type="dxa"/>
              <w:left w:w="100" w:type="dxa"/>
              <w:bottom w:w="100" w:type="dxa"/>
              <w:right w:w="100" w:type="dxa"/>
            </w:tcMar>
          </w:tcPr>
          <w:p w14:paraId="000003AA"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1740" w:type="dxa"/>
            <w:shd w:val="clear" w:color="auto" w:fill="auto"/>
            <w:tcMar>
              <w:top w:w="100" w:type="dxa"/>
              <w:left w:w="100" w:type="dxa"/>
              <w:bottom w:w="100" w:type="dxa"/>
              <w:right w:w="100" w:type="dxa"/>
            </w:tcMar>
          </w:tcPr>
          <w:p w14:paraId="000003AB"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1560" w:type="dxa"/>
            <w:shd w:val="clear" w:color="auto" w:fill="auto"/>
            <w:tcMar>
              <w:top w:w="100" w:type="dxa"/>
              <w:left w:w="100" w:type="dxa"/>
              <w:bottom w:w="100" w:type="dxa"/>
              <w:right w:w="100" w:type="dxa"/>
            </w:tcMar>
          </w:tcPr>
          <w:p w14:paraId="000003AC"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жовтень  2022 року</w:t>
            </w:r>
          </w:p>
        </w:tc>
        <w:tc>
          <w:tcPr>
            <w:tcW w:w="2085" w:type="dxa"/>
            <w:shd w:val="clear" w:color="auto" w:fill="auto"/>
            <w:tcMar>
              <w:top w:w="100" w:type="dxa"/>
              <w:left w:w="100" w:type="dxa"/>
              <w:bottom w:w="100" w:type="dxa"/>
              <w:right w:w="100" w:type="dxa"/>
            </w:tcMar>
          </w:tcPr>
          <w:p w14:paraId="000003AD"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Підготовлено аналітичну довідку щодо відповідності положень чинного законодавства України   нормативно-правовим актам ЄС у сфері електронної комерції</w:t>
            </w:r>
          </w:p>
          <w:p w14:paraId="000003AE"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r>
      <w:tr w:rsidR="009948B1" w:rsidRPr="009948B1" w14:paraId="136EB6F0" w14:textId="77777777">
        <w:tc>
          <w:tcPr>
            <w:tcW w:w="469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000003AF" w14:textId="77777777" w:rsidR="008318B0" w:rsidRPr="009948B1" w:rsidRDefault="008318B0" w:rsidP="008318B0">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Створення доступу до європейських інструментів ґрантового фінансування проектів у рамках програми ЄС «Цифрова Європа»  </w:t>
            </w:r>
          </w:p>
          <w:p w14:paraId="000003B0" w14:textId="77777777" w:rsidR="008318B0" w:rsidRPr="009948B1" w:rsidRDefault="008318B0" w:rsidP="008318B0">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31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3B1" w14:textId="77777777" w:rsidR="008318B0" w:rsidRPr="009948B1" w:rsidRDefault="008318B0" w:rsidP="008318B0">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2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C632FB" w14:textId="77777777" w:rsidR="008318B0" w:rsidRPr="009948B1" w:rsidRDefault="008318B0" w:rsidP="008318B0">
            <w:pPr>
              <w:pStyle w:val="afffffffffffc"/>
              <w:spacing w:before="0" w:beforeAutospacing="0" w:after="0" w:afterAutospacing="0"/>
              <w:rPr>
                <w:color w:val="000000" w:themeColor="text1"/>
                <w:lang w:val="uk-UA"/>
              </w:rPr>
            </w:pPr>
            <w:r w:rsidRPr="009948B1">
              <w:rPr>
                <w:color w:val="000000" w:themeColor="text1"/>
                <w:sz w:val="18"/>
                <w:szCs w:val="18"/>
                <w:shd w:val="clear" w:color="auto" w:fill="FFFFFF"/>
                <w:lang w:val="uk-UA"/>
              </w:rPr>
              <w:t>проект розпорядження Президента України «Про делегацію України для участі у переговорах з Європейською Комісією щодо укладення Угоди між Україною та Європейським Союзом   про участь України у програмі ЄС «Цифрова Європа» (2021-2027)»</w:t>
            </w:r>
          </w:p>
          <w:p w14:paraId="7B9E951B" w14:textId="77777777" w:rsidR="008318B0" w:rsidRPr="009948B1" w:rsidRDefault="008318B0" w:rsidP="008318B0">
            <w:pPr>
              <w:spacing w:after="240"/>
              <w:rPr>
                <w:rFonts w:ascii="Times New Roman" w:hAnsi="Times New Roman" w:cs="Times New Roman"/>
                <w:color w:val="000000" w:themeColor="text1"/>
                <w:lang w:val="uk-UA"/>
              </w:rPr>
            </w:pPr>
          </w:p>
          <w:p w14:paraId="000003B6" w14:textId="0DCB296B" w:rsidR="008318B0" w:rsidRPr="009948B1" w:rsidRDefault="008318B0" w:rsidP="008318B0">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hAnsi="Times New Roman" w:cs="Times New Roman"/>
                <w:color w:val="000000" w:themeColor="text1"/>
                <w:sz w:val="18"/>
                <w:szCs w:val="18"/>
                <w:shd w:val="clear" w:color="auto" w:fill="FFFFFF"/>
                <w:lang w:val="uk-UA"/>
              </w:rPr>
              <w:t>законопроект про ратифікацію Угоди між Європейським Союзом та Україною про участь України у програмі ЄС «Цифрова Європа» (2021-2027)»</w:t>
            </w:r>
          </w:p>
        </w:tc>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A2205A" w14:textId="77777777" w:rsidR="008318B0" w:rsidRPr="009948B1" w:rsidRDefault="008318B0" w:rsidP="008318B0">
            <w:pPr>
              <w:pStyle w:val="afffffffffffc"/>
              <w:spacing w:before="0" w:beforeAutospacing="0" w:after="0" w:afterAutospacing="0"/>
              <w:rPr>
                <w:color w:val="000000" w:themeColor="text1"/>
                <w:lang w:val="uk-UA"/>
              </w:rPr>
            </w:pPr>
            <w:r w:rsidRPr="009948B1">
              <w:rPr>
                <w:color w:val="000000" w:themeColor="text1"/>
                <w:sz w:val="18"/>
                <w:szCs w:val="18"/>
                <w:shd w:val="clear" w:color="auto" w:fill="FFFFFF"/>
                <w:lang w:val="uk-UA"/>
              </w:rPr>
              <w:t>Мінцифри</w:t>
            </w:r>
          </w:p>
          <w:p w14:paraId="63BFD4D1" w14:textId="77777777" w:rsidR="008318B0" w:rsidRPr="009948B1" w:rsidRDefault="008318B0" w:rsidP="008318B0">
            <w:pPr>
              <w:pStyle w:val="afffffffffffc"/>
              <w:spacing w:before="0" w:beforeAutospacing="0" w:after="0" w:afterAutospacing="0"/>
              <w:rPr>
                <w:color w:val="000000" w:themeColor="text1"/>
                <w:lang w:val="uk-UA"/>
              </w:rPr>
            </w:pPr>
            <w:r w:rsidRPr="009948B1">
              <w:rPr>
                <w:color w:val="000000" w:themeColor="text1"/>
                <w:sz w:val="18"/>
                <w:szCs w:val="18"/>
                <w:shd w:val="clear" w:color="auto" w:fill="FFFFFF"/>
                <w:lang w:val="uk-UA"/>
              </w:rPr>
              <w:t>МЗС </w:t>
            </w:r>
          </w:p>
          <w:p w14:paraId="515431A3" w14:textId="77777777" w:rsidR="008318B0" w:rsidRPr="009948B1" w:rsidRDefault="008318B0" w:rsidP="008318B0">
            <w:pPr>
              <w:pStyle w:val="afffffffffffc"/>
              <w:spacing w:before="0" w:beforeAutospacing="0" w:after="0" w:afterAutospacing="0"/>
              <w:rPr>
                <w:color w:val="000000" w:themeColor="text1"/>
                <w:lang w:val="uk-UA"/>
              </w:rPr>
            </w:pPr>
            <w:r w:rsidRPr="009948B1">
              <w:rPr>
                <w:color w:val="000000" w:themeColor="text1"/>
                <w:sz w:val="18"/>
                <w:szCs w:val="18"/>
                <w:shd w:val="clear" w:color="auto" w:fill="FFFFFF"/>
                <w:lang w:val="uk-UA"/>
              </w:rPr>
              <w:t>Мінфін</w:t>
            </w:r>
          </w:p>
          <w:p w14:paraId="260120A5" w14:textId="77777777" w:rsidR="008318B0" w:rsidRPr="009948B1" w:rsidRDefault="008318B0" w:rsidP="008318B0">
            <w:pPr>
              <w:pStyle w:val="afffffffffffc"/>
              <w:spacing w:before="0" w:beforeAutospacing="0" w:after="0" w:afterAutospacing="0"/>
              <w:rPr>
                <w:color w:val="000000" w:themeColor="text1"/>
                <w:lang w:val="uk-UA"/>
              </w:rPr>
            </w:pPr>
            <w:r w:rsidRPr="009948B1">
              <w:rPr>
                <w:color w:val="000000" w:themeColor="text1"/>
                <w:sz w:val="18"/>
                <w:szCs w:val="18"/>
                <w:shd w:val="clear" w:color="auto" w:fill="FFFFFF"/>
                <w:lang w:val="uk-UA"/>
              </w:rPr>
              <w:t>Мін’юст</w:t>
            </w:r>
          </w:p>
          <w:p w14:paraId="144E1909" w14:textId="77777777" w:rsidR="008318B0" w:rsidRPr="009948B1" w:rsidRDefault="008318B0" w:rsidP="008318B0">
            <w:pPr>
              <w:pStyle w:val="afffffffffffc"/>
              <w:spacing w:before="0" w:beforeAutospacing="0" w:after="0" w:afterAutospacing="0"/>
              <w:rPr>
                <w:color w:val="000000" w:themeColor="text1"/>
                <w:lang w:val="uk-UA"/>
              </w:rPr>
            </w:pPr>
            <w:r w:rsidRPr="009948B1">
              <w:rPr>
                <w:color w:val="000000" w:themeColor="text1"/>
                <w:sz w:val="18"/>
                <w:szCs w:val="18"/>
                <w:shd w:val="clear" w:color="auto" w:fill="FFFFFF"/>
                <w:lang w:val="uk-UA"/>
              </w:rPr>
              <w:t>Секретаріат Кабінету Міністрів України</w:t>
            </w:r>
          </w:p>
          <w:p w14:paraId="000003BC" w14:textId="1C309244" w:rsidR="008318B0" w:rsidRPr="009948B1" w:rsidRDefault="008318B0" w:rsidP="008318B0">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3BD" w14:textId="4894A61E" w:rsidR="008318B0" w:rsidRPr="009948B1" w:rsidRDefault="008318B0" w:rsidP="008318B0">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hAnsi="Times New Roman" w:cs="Times New Roman"/>
                <w:color w:val="000000" w:themeColor="text1"/>
                <w:sz w:val="18"/>
                <w:szCs w:val="18"/>
                <w:shd w:val="clear" w:color="auto" w:fill="FFFFFF"/>
                <w:lang w:val="uk-UA"/>
              </w:rPr>
              <w:t>грудень 2022 року</w:t>
            </w:r>
          </w:p>
        </w:tc>
        <w:tc>
          <w:tcPr>
            <w:tcW w:w="2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B5B640" w14:textId="77777777" w:rsidR="008318B0" w:rsidRPr="009948B1" w:rsidRDefault="008318B0" w:rsidP="008318B0">
            <w:pPr>
              <w:pStyle w:val="afffffffffffc"/>
              <w:spacing w:before="0" w:beforeAutospacing="0" w:after="0" w:afterAutospacing="0"/>
              <w:rPr>
                <w:color w:val="000000" w:themeColor="text1"/>
                <w:lang w:val="uk-UA"/>
              </w:rPr>
            </w:pPr>
            <w:r w:rsidRPr="009948B1">
              <w:rPr>
                <w:color w:val="000000" w:themeColor="text1"/>
                <w:sz w:val="18"/>
                <w:szCs w:val="18"/>
                <w:shd w:val="clear" w:color="auto" w:fill="FFFFFF"/>
                <w:lang w:val="uk-UA"/>
              </w:rPr>
              <w:t>Юридичні особи України мають право подавати заявки на участь у проектах Програми ЄС «Цифрова Європа» та підписувати ґрантові угоди (за результатами конкурсного відбору з боку ЄС)  у сферах: суперкомп’ютер, штучний інтелект, цифрові навички, забезпечення широкого використання цифрових технологій в економіці та суспільстві</w:t>
            </w:r>
          </w:p>
          <w:p w14:paraId="000003BF" w14:textId="77777777" w:rsidR="008318B0" w:rsidRPr="009948B1" w:rsidRDefault="008318B0" w:rsidP="008318B0">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r>
      <w:tr w:rsidR="009948B1" w:rsidRPr="009948B1" w14:paraId="196CD601" w14:textId="77777777">
        <w:tc>
          <w:tcPr>
            <w:tcW w:w="4695" w:type="dxa"/>
            <w:shd w:val="clear" w:color="auto" w:fill="auto"/>
            <w:tcMar>
              <w:top w:w="100" w:type="dxa"/>
              <w:left w:w="100" w:type="dxa"/>
              <w:bottom w:w="100" w:type="dxa"/>
              <w:right w:w="100" w:type="dxa"/>
            </w:tcMar>
          </w:tcPr>
          <w:p w14:paraId="000003C0"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Грантова підтримка стартапів Фондом розвитку інновацій (Українским фондом стартапів)</w:t>
            </w:r>
          </w:p>
        </w:tc>
        <w:tc>
          <w:tcPr>
            <w:tcW w:w="3195" w:type="dxa"/>
            <w:shd w:val="clear" w:color="auto" w:fill="auto"/>
            <w:tcMar>
              <w:top w:w="100" w:type="dxa"/>
              <w:left w:w="100" w:type="dxa"/>
              <w:bottom w:w="100" w:type="dxa"/>
              <w:right w:w="100" w:type="dxa"/>
            </w:tcMar>
          </w:tcPr>
          <w:p w14:paraId="000003C1"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 рамках проекту підтримки реалізуються такі програми:</w:t>
            </w:r>
          </w:p>
          <w:p w14:paraId="000003C2"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Програма грантової підтримки проєктів подвійного призначення</w:t>
            </w:r>
          </w:p>
          <w:p w14:paraId="000003C3"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Грантова програма підтримки стартапів на ранніх стадіях</w:t>
            </w:r>
          </w:p>
          <w:p w14:paraId="000003C4"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Програма інноваційних ваучерів </w:t>
            </w:r>
          </w:p>
        </w:tc>
        <w:tc>
          <w:tcPr>
            <w:tcW w:w="2655" w:type="dxa"/>
            <w:shd w:val="clear" w:color="auto" w:fill="auto"/>
            <w:tcMar>
              <w:top w:w="100" w:type="dxa"/>
              <w:left w:w="100" w:type="dxa"/>
              <w:bottom w:w="100" w:type="dxa"/>
              <w:right w:w="100" w:type="dxa"/>
            </w:tcMar>
          </w:tcPr>
          <w:p w14:paraId="000003C5"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1740" w:type="dxa"/>
            <w:shd w:val="clear" w:color="auto" w:fill="auto"/>
            <w:tcMar>
              <w:top w:w="100" w:type="dxa"/>
              <w:left w:w="100" w:type="dxa"/>
              <w:bottom w:w="100" w:type="dxa"/>
              <w:right w:w="100" w:type="dxa"/>
            </w:tcMar>
          </w:tcPr>
          <w:p w14:paraId="000003C6"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Фонд розвитку інновацій </w:t>
            </w:r>
          </w:p>
          <w:p w14:paraId="000003C7"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Мінфін</w:t>
            </w:r>
          </w:p>
          <w:p w14:paraId="000003C8"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1560" w:type="dxa"/>
            <w:shd w:val="clear" w:color="auto" w:fill="auto"/>
            <w:tcMar>
              <w:top w:w="100" w:type="dxa"/>
              <w:left w:w="100" w:type="dxa"/>
              <w:bottom w:w="100" w:type="dxa"/>
              <w:right w:w="100" w:type="dxa"/>
            </w:tcMar>
          </w:tcPr>
          <w:p w14:paraId="000003C9"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tc>
        <w:tc>
          <w:tcPr>
            <w:tcW w:w="2085" w:type="dxa"/>
            <w:shd w:val="clear" w:color="auto" w:fill="auto"/>
            <w:tcMar>
              <w:top w:w="100" w:type="dxa"/>
              <w:left w:w="100" w:type="dxa"/>
              <w:bottom w:w="100" w:type="dxa"/>
              <w:right w:w="100" w:type="dxa"/>
            </w:tcMar>
          </w:tcPr>
          <w:p w14:paraId="000003CA"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Стартапи мають можливість отримати грант </w:t>
            </w:r>
          </w:p>
        </w:tc>
      </w:tr>
      <w:tr w:rsidR="009948B1" w:rsidRPr="009948B1" w14:paraId="7F5A9C68" w14:textId="77777777">
        <w:tc>
          <w:tcPr>
            <w:tcW w:w="4695" w:type="dxa"/>
            <w:shd w:val="clear" w:color="auto" w:fill="auto"/>
            <w:tcMar>
              <w:top w:w="100" w:type="dxa"/>
              <w:left w:w="100" w:type="dxa"/>
              <w:bottom w:w="100" w:type="dxa"/>
              <w:right w:w="100" w:type="dxa"/>
            </w:tcMar>
          </w:tcPr>
          <w:p w14:paraId="000003CB"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Сприяння створенню іноземного приватного венчурного фонду для українських стартапів </w:t>
            </w:r>
          </w:p>
        </w:tc>
        <w:tc>
          <w:tcPr>
            <w:tcW w:w="3195" w:type="dxa"/>
            <w:shd w:val="clear" w:color="auto" w:fill="auto"/>
            <w:tcMar>
              <w:top w:w="100" w:type="dxa"/>
              <w:left w:w="100" w:type="dxa"/>
              <w:bottom w:w="100" w:type="dxa"/>
              <w:right w:w="100" w:type="dxa"/>
            </w:tcMar>
          </w:tcPr>
          <w:p w14:paraId="000003CC"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2655" w:type="dxa"/>
            <w:shd w:val="clear" w:color="auto" w:fill="auto"/>
            <w:tcMar>
              <w:top w:w="100" w:type="dxa"/>
              <w:left w:w="100" w:type="dxa"/>
              <w:bottom w:w="100" w:type="dxa"/>
              <w:right w:w="100" w:type="dxa"/>
            </w:tcMar>
          </w:tcPr>
          <w:p w14:paraId="000003CD"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w:t>
            </w:r>
          </w:p>
        </w:tc>
        <w:tc>
          <w:tcPr>
            <w:tcW w:w="1740" w:type="dxa"/>
            <w:shd w:val="clear" w:color="auto" w:fill="auto"/>
            <w:tcMar>
              <w:top w:w="100" w:type="dxa"/>
              <w:left w:w="100" w:type="dxa"/>
              <w:bottom w:w="100" w:type="dxa"/>
              <w:right w:w="100" w:type="dxa"/>
            </w:tcMar>
          </w:tcPr>
          <w:p w14:paraId="000003CE"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Мінцифри </w:t>
            </w:r>
          </w:p>
        </w:tc>
        <w:tc>
          <w:tcPr>
            <w:tcW w:w="1560" w:type="dxa"/>
            <w:shd w:val="clear" w:color="auto" w:fill="auto"/>
            <w:tcMar>
              <w:top w:w="100" w:type="dxa"/>
              <w:left w:w="100" w:type="dxa"/>
              <w:bottom w:w="100" w:type="dxa"/>
              <w:right w:w="100" w:type="dxa"/>
            </w:tcMar>
          </w:tcPr>
          <w:p w14:paraId="000003CF"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tc>
        <w:tc>
          <w:tcPr>
            <w:tcW w:w="2085" w:type="dxa"/>
            <w:shd w:val="clear" w:color="auto" w:fill="auto"/>
            <w:tcMar>
              <w:top w:w="100" w:type="dxa"/>
              <w:left w:w="100" w:type="dxa"/>
              <w:bottom w:w="100" w:type="dxa"/>
              <w:right w:w="100" w:type="dxa"/>
            </w:tcMar>
          </w:tcPr>
          <w:p w14:paraId="000003D0"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Українські стартапи мають можливість подати заявку до венчурного фонду</w:t>
            </w:r>
          </w:p>
        </w:tc>
      </w:tr>
      <w:tr w:rsidR="00D20289" w:rsidRPr="009948B1" w14:paraId="4B779C3C" w14:textId="77777777">
        <w:tc>
          <w:tcPr>
            <w:tcW w:w="4695" w:type="dxa"/>
            <w:shd w:val="clear" w:color="auto" w:fill="auto"/>
            <w:tcMar>
              <w:top w:w="100" w:type="dxa"/>
              <w:left w:w="100" w:type="dxa"/>
              <w:bottom w:w="100" w:type="dxa"/>
              <w:right w:w="100" w:type="dxa"/>
            </w:tcMar>
          </w:tcPr>
          <w:p w14:paraId="71C5F466" w14:textId="7932AC66" w:rsidR="00D20289" w:rsidRPr="00D20289" w:rsidRDefault="00D20289" w:rsidP="00D20289">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D20289">
              <w:rPr>
                <w:rFonts w:ascii="Times New Roman" w:hAnsi="Times New Roman" w:cs="Times New Roman"/>
                <w:color w:val="000000"/>
                <w:sz w:val="18"/>
                <w:szCs w:val="18"/>
                <w:shd w:val="clear" w:color="auto" w:fill="FFFFFF"/>
              </w:rPr>
              <w:lastRenderedPageBreak/>
              <w:t>Розвиток інноваційної продукції та технологій подвійного призначення</w:t>
            </w:r>
          </w:p>
        </w:tc>
        <w:tc>
          <w:tcPr>
            <w:tcW w:w="3195" w:type="dxa"/>
            <w:shd w:val="clear" w:color="auto" w:fill="auto"/>
            <w:tcMar>
              <w:top w:w="100" w:type="dxa"/>
              <w:left w:w="100" w:type="dxa"/>
              <w:bottom w:w="100" w:type="dxa"/>
              <w:right w:w="100" w:type="dxa"/>
            </w:tcMar>
          </w:tcPr>
          <w:p w14:paraId="523DE1F1" w14:textId="280CAB8F" w:rsidR="00D20289" w:rsidRPr="00D20289" w:rsidRDefault="00D20289" w:rsidP="00D20289">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D20289">
              <w:rPr>
                <w:rFonts w:ascii="Times New Roman" w:hAnsi="Times New Roman" w:cs="Times New Roman"/>
                <w:color w:val="000000"/>
                <w:sz w:val="18"/>
                <w:szCs w:val="18"/>
                <w:shd w:val="clear" w:color="auto" w:fill="FFFFFF"/>
              </w:rPr>
              <w:t>Оборонний акселератор/інкубаційна програма (Diia Tech &amp; Defence)</w:t>
            </w:r>
          </w:p>
        </w:tc>
        <w:tc>
          <w:tcPr>
            <w:tcW w:w="2655" w:type="dxa"/>
            <w:shd w:val="clear" w:color="auto" w:fill="auto"/>
            <w:tcMar>
              <w:top w:w="100" w:type="dxa"/>
              <w:left w:w="100" w:type="dxa"/>
              <w:bottom w:w="100" w:type="dxa"/>
              <w:right w:w="100" w:type="dxa"/>
            </w:tcMar>
          </w:tcPr>
          <w:p w14:paraId="2B11C22E" w14:textId="77777777" w:rsidR="00D20289" w:rsidRPr="00D20289" w:rsidRDefault="00D20289" w:rsidP="00D20289">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1740" w:type="dxa"/>
            <w:shd w:val="clear" w:color="auto" w:fill="auto"/>
            <w:tcMar>
              <w:top w:w="100" w:type="dxa"/>
              <w:left w:w="100" w:type="dxa"/>
              <w:bottom w:w="100" w:type="dxa"/>
              <w:right w:w="100" w:type="dxa"/>
            </w:tcMar>
          </w:tcPr>
          <w:p w14:paraId="091E5303" w14:textId="77777777" w:rsidR="00D20289" w:rsidRPr="00D20289" w:rsidRDefault="00D20289" w:rsidP="00D20289">
            <w:pPr>
              <w:pStyle w:val="afffffffffffc"/>
              <w:spacing w:before="0" w:beforeAutospacing="0" w:after="0" w:afterAutospacing="0"/>
              <w:rPr>
                <w:sz w:val="18"/>
                <w:szCs w:val="18"/>
              </w:rPr>
            </w:pPr>
            <w:r w:rsidRPr="00D20289">
              <w:rPr>
                <w:color w:val="000000"/>
                <w:sz w:val="18"/>
                <w:szCs w:val="18"/>
                <w:shd w:val="clear" w:color="auto" w:fill="FFFFFF"/>
              </w:rPr>
              <w:t>Мінцифри</w:t>
            </w:r>
            <w:r w:rsidRPr="00D20289">
              <w:rPr>
                <w:color w:val="000000"/>
                <w:sz w:val="18"/>
                <w:szCs w:val="18"/>
                <w:shd w:val="clear" w:color="auto" w:fill="FFFFFF"/>
              </w:rPr>
              <w:br/>
              <w:t>ДК Укроборонпром</w:t>
            </w:r>
          </w:p>
          <w:p w14:paraId="63531A34" w14:textId="6B634732" w:rsidR="00D20289" w:rsidRPr="00D20289" w:rsidRDefault="00D20289" w:rsidP="00D20289">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D20289">
              <w:rPr>
                <w:rFonts w:ascii="Times New Roman" w:hAnsi="Times New Roman" w:cs="Times New Roman"/>
                <w:color w:val="000000"/>
                <w:sz w:val="18"/>
                <w:szCs w:val="18"/>
                <w:shd w:val="clear" w:color="auto" w:fill="FFFFFF"/>
              </w:rPr>
              <w:t>Міноборони</w:t>
            </w:r>
          </w:p>
        </w:tc>
        <w:tc>
          <w:tcPr>
            <w:tcW w:w="1560" w:type="dxa"/>
            <w:shd w:val="clear" w:color="auto" w:fill="auto"/>
            <w:tcMar>
              <w:top w:w="100" w:type="dxa"/>
              <w:left w:w="100" w:type="dxa"/>
              <w:bottom w:w="100" w:type="dxa"/>
              <w:right w:w="100" w:type="dxa"/>
            </w:tcMar>
          </w:tcPr>
          <w:p w14:paraId="06211F46" w14:textId="5AAF3057" w:rsidR="00D20289" w:rsidRPr="00D20289" w:rsidRDefault="00D20289" w:rsidP="00D20289">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D20289">
              <w:rPr>
                <w:rFonts w:ascii="Times New Roman" w:hAnsi="Times New Roman" w:cs="Times New Roman"/>
                <w:color w:val="000000"/>
                <w:sz w:val="18"/>
                <w:szCs w:val="18"/>
                <w:shd w:val="clear" w:color="auto" w:fill="FFFFFF"/>
              </w:rPr>
              <w:t>грудень 2022</w:t>
            </w:r>
          </w:p>
        </w:tc>
        <w:tc>
          <w:tcPr>
            <w:tcW w:w="2085" w:type="dxa"/>
            <w:shd w:val="clear" w:color="auto" w:fill="auto"/>
            <w:tcMar>
              <w:top w:w="100" w:type="dxa"/>
              <w:left w:w="100" w:type="dxa"/>
              <w:bottom w:w="100" w:type="dxa"/>
              <w:right w:w="100" w:type="dxa"/>
            </w:tcMar>
          </w:tcPr>
          <w:p w14:paraId="3FB986DD" w14:textId="0DDE5818" w:rsidR="00D20289" w:rsidRPr="00D20289" w:rsidRDefault="00D20289" w:rsidP="00D20289">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D20289">
              <w:rPr>
                <w:rFonts w:ascii="Times New Roman" w:hAnsi="Times New Roman" w:cs="Times New Roman"/>
                <w:color w:val="000000"/>
                <w:sz w:val="18"/>
                <w:szCs w:val="18"/>
                <w:shd w:val="clear" w:color="auto" w:fill="FFFFFF"/>
              </w:rPr>
              <w:t>стартапи пройшли відбір та  проходять акселарційну/інкубаційну програму</w:t>
            </w:r>
          </w:p>
        </w:tc>
      </w:tr>
      <w:tr w:rsidR="00D20289" w:rsidRPr="009948B1" w14:paraId="79AD7A4F" w14:textId="77777777">
        <w:tc>
          <w:tcPr>
            <w:tcW w:w="4695" w:type="dxa"/>
            <w:shd w:val="clear" w:color="auto" w:fill="auto"/>
            <w:tcMar>
              <w:top w:w="100" w:type="dxa"/>
              <w:left w:w="100" w:type="dxa"/>
              <w:bottom w:w="100" w:type="dxa"/>
              <w:right w:w="100" w:type="dxa"/>
            </w:tcMar>
          </w:tcPr>
          <w:p w14:paraId="2B0BB361" w14:textId="25E64612" w:rsidR="00D20289" w:rsidRPr="00D20289" w:rsidRDefault="00D20289" w:rsidP="00D20289">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D20289">
              <w:rPr>
                <w:rFonts w:ascii="Times New Roman" w:hAnsi="Times New Roman" w:cs="Times New Roman"/>
                <w:color w:val="000000"/>
                <w:sz w:val="18"/>
                <w:szCs w:val="18"/>
                <w:shd w:val="clear" w:color="auto" w:fill="FFFFFF"/>
              </w:rPr>
              <w:t>Розвиток онлайн-платформи “Дія. Цифрова освіта”</w:t>
            </w:r>
          </w:p>
        </w:tc>
        <w:tc>
          <w:tcPr>
            <w:tcW w:w="3195" w:type="dxa"/>
            <w:shd w:val="clear" w:color="auto" w:fill="auto"/>
            <w:tcMar>
              <w:top w:w="100" w:type="dxa"/>
              <w:left w:w="100" w:type="dxa"/>
              <w:bottom w:w="100" w:type="dxa"/>
              <w:right w:w="100" w:type="dxa"/>
            </w:tcMar>
          </w:tcPr>
          <w:p w14:paraId="7AED68F3" w14:textId="77777777" w:rsidR="00D20289" w:rsidRPr="00D20289" w:rsidRDefault="00D20289" w:rsidP="00D20289">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2655" w:type="dxa"/>
            <w:shd w:val="clear" w:color="auto" w:fill="auto"/>
            <w:tcMar>
              <w:top w:w="100" w:type="dxa"/>
              <w:left w:w="100" w:type="dxa"/>
              <w:bottom w:w="100" w:type="dxa"/>
              <w:right w:w="100" w:type="dxa"/>
            </w:tcMar>
          </w:tcPr>
          <w:p w14:paraId="00E034E2" w14:textId="77777777" w:rsidR="00D20289" w:rsidRPr="00D20289" w:rsidRDefault="00D20289" w:rsidP="00D20289">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1740" w:type="dxa"/>
            <w:shd w:val="clear" w:color="auto" w:fill="auto"/>
            <w:tcMar>
              <w:top w:w="100" w:type="dxa"/>
              <w:left w:w="100" w:type="dxa"/>
              <w:bottom w:w="100" w:type="dxa"/>
              <w:right w:w="100" w:type="dxa"/>
            </w:tcMar>
          </w:tcPr>
          <w:p w14:paraId="3459664B" w14:textId="0E1AE09B" w:rsidR="00D20289" w:rsidRPr="00D20289" w:rsidRDefault="00D20289" w:rsidP="00D20289">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D20289">
              <w:rPr>
                <w:rFonts w:ascii="Times New Roman" w:hAnsi="Times New Roman" w:cs="Times New Roman"/>
                <w:color w:val="222222"/>
                <w:sz w:val="18"/>
                <w:szCs w:val="18"/>
                <w:shd w:val="clear" w:color="auto" w:fill="FFFFFF"/>
              </w:rPr>
              <w:t>Мінцифри</w:t>
            </w:r>
          </w:p>
        </w:tc>
        <w:tc>
          <w:tcPr>
            <w:tcW w:w="1560" w:type="dxa"/>
            <w:shd w:val="clear" w:color="auto" w:fill="auto"/>
            <w:tcMar>
              <w:top w:w="100" w:type="dxa"/>
              <w:left w:w="100" w:type="dxa"/>
              <w:bottom w:w="100" w:type="dxa"/>
              <w:right w:w="100" w:type="dxa"/>
            </w:tcMar>
          </w:tcPr>
          <w:p w14:paraId="64B61AD2" w14:textId="38275966" w:rsidR="00D20289" w:rsidRPr="00D20289" w:rsidRDefault="00D20289" w:rsidP="00D20289">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D20289">
              <w:rPr>
                <w:rFonts w:ascii="Times New Roman" w:hAnsi="Times New Roman" w:cs="Times New Roman"/>
                <w:color w:val="222222"/>
                <w:sz w:val="18"/>
                <w:szCs w:val="18"/>
                <w:shd w:val="clear" w:color="auto" w:fill="FFFFFF"/>
              </w:rPr>
              <w:t>грудень 2022 року</w:t>
            </w:r>
          </w:p>
        </w:tc>
        <w:tc>
          <w:tcPr>
            <w:tcW w:w="2085" w:type="dxa"/>
            <w:shd w:val="clear" w:color="auto" w:fill="auto"/>
            <w:tcMar>
              <w:top w:w="100" w:type="dxa"/>
              <w:left w:w="100" w:type="dxa"/>
              <w:bottom w:w="100" w:type="dxa"/>
              <w:right w:w="100" w:type="dxa"/>
            </w:tcMar>
          </w:tcPr>
          <w:p w14:paraId="392FCBE2" w14:textId="589D75A5" w:rsidR="00D20289" w:rsidRPr="00D20289" w:rsidRDefault="00D20289" w:rsidP="00D20289">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D20289">
              <w:rPr>
                <w:rFonts w:ascii="Times New Roman" w:hAnsi="Times New Roman" w:cs="Times New Roman"/>
                <w:color w:val="000000"/>
                <w:sz w:val="18"/>
                <w:szCs w:val="18"/>
                <w:shd w:val="clear" w:color="auto" w:fill="FFFFFF"/>
              </w:rPr>
              <w:t>1,5 млн. осіб мали доступ до програм з цифрової грамотності</w:t>
            </w:r>
          </w:p>
        </w:tc>
      </w:tr>
      <w:tr w:rsidR="009948B1" w:rsidRPr="009948B1" w14:paraId="522F3CE3" w14:textId="77777777">
        <w:tc>
          <w:tcPr>
            <w:tcW w:w="4695" w:type="dxa"/>
            <w:shd w:val="clear" w:color="auto" w:fill="auto"/>
            <w:tcMar>
              <w:top w:w="100" w:type="dxa"/>
              <w:left w:w="100" w:type="dxa"/>
              <w:bottom w:w="100" w:type="dxa"/>
              <w:right w:w="100" w:type="dxa"/>
            </w:tcMar>
          </w:tcPr>
          <w:p w14:paraId="000003D1"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Трансформація системи ІТ-освіти з метою збільшення кількості висококваліфікованих спеціалістів у сфері ІТ</w:t>
            </w:r>
          </w:p>
        </w:tc>
        <w:tc>
          <w:tcPr>
            <w:tcW w:w="3195" w:type="dxa"/>
            <w:shd w:val="clear" w:color="auto" w:fill="auto"/>
            <w:tcMar>
              <w:top w:w="100" w:type="dxa"/>
              <w:left w:w="100" w:type="dxa"/>
              <w:bottom w:w="100" w:type="dxa"/>
              <w:right w:w="100" w:type="dxa"/>
            </w:tcMar>
          </w:tcPr>
          <w:p w14:paraId="000003D2"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1.5.Освітній проект  “IT Generation”</w:t>
            </w:r>
          </w:p>
        </w:tc>
        <w:tc>
          <w:tcPr>
            <w:tcW w:w="2655" w:type="dxa"/>
            <w:shd w:val="clear" w:color="auto" w:fill="auto"/>
            <w:tcMar>
              <w:top w:w="100" w:type="dxa"/>
              <w:left w:w="100" w:type="dxa"/>
              <w:bottom w:w="100" w:type="dxa"/>
              <w:right w:w="100" w:type="dxa"/>
            </w:tcMar>
          </w:tcPr>
          <w:p w14:paraId="000003D3"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w:t>
            </w:r>
          </w:p>
        </w:tc>
        <w:tc>
          <w:tcPr>
            <w:tcW w:w="1740" w:type="dxa"/>
            <w:shd w:val="clear" w:color="auto" w:fill="auto"/>
            <w:tcMar>
              <w:top w:w="100" w:type="dxa"/>
              <w:left w:w="100" w:type="dxa"/>
              <w:bottom w:w="100" w:type="dxa"/>
              <w:right w:w="100" w:type="dxa"/>
            </w:tcMar>
          </w:tcPr>
          <w:p w14:paraId="000003D4"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1560" w:type="dxa"/>
            <w:shd w:val="clear" w:color="auto" w:fill="auto"/>
            <w:tcMar>
              <w:top w:w="100" w:type="dxa"/>
              <w:left w:w="100" w:type="dxa"/>
              <w:bottom w:w="100" w:type="dxa"/>
              <w:right w:w="100" w:type="dxa"/>
            </w:tcMar>
          </w:tcPr>
          <w:p w14:paraId="000003D5"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tc>
        <w:tc>
          <w:tcPr>
            <w:tcW w:w="2085" w:type="dxa"/>
            <w:shd w:val="clear" w:color="auto" w:fill="auto"/>
            <w:tcMar>
              <w:top w:w="100" w:type="dxa"/>
              <w:left w:w="100" w:type="dxa"/>
              <w:bottom w:w="100" w:type="dxa"/>
              <w:right w:w="100" w:type="dxa"/>
            </w:tcMar>
          </w:tcPr>
          <w:p w14:paraId="000003D6"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Мінімум 3 000 студентів, отримавших нові знання в галузі ІТ</w:t>
            </w:r>
          </w:p>
        </w:tc>
      </w:tr>
    </w:tbl>
    <w:p w14:paraId="000003D7" w14:textId="77777777" w:rsidR="009378C4" w:rsidRPr="009948B1" w:rsidRDefault="009378C4">
      <w:pPr>
        <w:spacing w:line="240" w:lineRule="auto"/>
        <w:rPr>
          <w:rFonts w:ascii="Times New Roman" w:eastAsia="Times New Roman" w:hAnsi="Times New Roman" w:cs="Times New Roman"/>
          <w:b/>
          <w:color w:val="000000" w:themeColor="text1"/>
          <w:sz w:val="16"/>
          <w:szCs w:val="16"/>
          <w:highlight w:val="white"/>
          <w:lang w:val="uk-UA"/>
        </w:rPr>
      </w:pPr>
    </w:p>
    <w:p w14:paraId="000003D8" w14:textId="77777777" w:rsidR="009378C4" w:rsidRPr="009948B1" w:rsidRDefault="009378C4">
      <w:pPr>
        <w:spacing w:after="160" w:line="259" w:lineRule="auto"/>
        <w:jc w:val="center"/>
        <w:rPr>
          <w:rFonts w:ascii="Times New Roman" w:eastAsia="Times New Roman" w:hAnsi="Times New Roman" w:cs="Times New Roman"/>
          <w:color w:val="000000" w:themeColor="text1"/>
          <w:sz w:val="28"/>
          <w:szCs w:val="28"/>
          <w:highlight w:val="white"/>
          <w:lang w:val="uk-UA"/>
        </w:rPr>
      </w:pPr>
    </w:p>
    <w:tbl>
      <w:tblPr>
        <w:tblStyle w:val="afffffffff8"/>
        <w:tblW w:w="15930" w:type="dxa"/>
        <w:tblInd w:w="-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95"/>
        <w:gridCol w:w="3195"/>
        <w:gridCol w:w="2655"/>
        <w:gridCol w:w="1740"/>
        <w:gridCol w:w="1560"/>
        <w:gridCol w:w="2085"/>
      </w:tblGrid>
      <w:tr w:rsidR="009948B1" w:rsidRPr="009948B1" w14:paraId="793FBB16" w14:textId="77777777">
        <w:trPr>
          <w:trHeight w:val="700"/>
        </w:trPr>
        <w:tc>
          <w:tcPr>
            <w:tcW w:w="15930" w:type="dxa"/>
            <w:gridSpan w:val="6"/>
            <w:shd w:val="clear" w:color="auto" w:fill="auto"/>
            <w:tcMar>
              <w:top w:w="100" w:type="dxa"/>
              <w:left w:w="100" w:type="dxa"/>
              <w:bottom w:w="100" w:type="dxa"/>
              <w:right w:w="100" w:type="dxa"/>
            </w:tcMar>
          </w:tcPr>
          <w:p w14:paraId="000003D9" w14:textId="77777777" w:rsidR="009378C4" w:rsidRPr="009948B1" w:rsidRDefault="00CB389E">
            <w:pPr>
              <w:pStyle w:val="2"/>
              <w:widowControl w:val="0"/>
              <w:spacing w:before="0" w:after="0" w:line="240" w:lineRule="auto"/>
              <w:rPr>
                <w:rFonts w:ascii="Times New Roman" w:eastAsia="Times New Roman" w:hAnsi="Times New Roman" w:cs="Times New Roman"/>
                <w:b/>
                <w:color w:val="000000" w:themeColor="text1"/>
                <w:sz w:val="22"/>
                <w:szCs w:val="22"/>
                <w:lang w:val="uk-UA"/>
              </w:rPr>
            </w:pPr>
            <w:bookmarkStart w:id="11" w:name="_heading=h.3rdcrjn" w:colFirst="0" w:colLast="0"/>
            <w:bookmarkEnd w:id="11"/>
            <w:r w:rsidRPr="009948B1">
              <w:rPr>
                <w:rFonts w:ascii="Times New Roman" w:eastAsia="Times New Roman" w:hAnsi="Times New Roman" w:cs="Times New Roman"/>
                <w:b/>
                <w:color w:val="000000" w:themeColor="text1"/>
                <w:sz w:val="22"/>
                <w:szCs w:val="22"/>
                <w:lang w:val="uk-UA"/>
              </w:rPr>
              <w:t xml:space="preserve">8. Післявоєнне відновлення інфраструктури та економіки України відбувається за допомогою та на основі відкритих даних </w:t>
            </w:r>
          </w:p>
        </w:tc>
      </w:tr>
      <w:tr w:rsidR="009948B1" w:rsidRPr="009948B1" w14:paraId="1CF9270B" w14:textId="77777777">
        <w:trPr>
          <w:trHeight w:val="705"/>
        </w:trPr>
        <w:tc>
          <w:tcPr>
            <w:tcW w:w="15930" w:type="dxa"/>
            <w:gridSpan w:val="6"/>
            <w:shd w:val="clear" w:color="auto" w:fill="auto"/>
            <w:tcMar>
              <w:top w:w="100" w:type="dxa"/>
              <w:left w:w="100" w:type="dxa"/>
              <w:bottom w:w="100" w:type="dxa"/>
              <w:right w:w="100" w:type="dxa"/>
            </w:tcMar>
          </w:tcPr>
          <w:p w14:paraId="000003DF"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Виклики/проблеми: </w:t>
            </w:r>
            <w:r w:rsidRPr="009948B1">
              <w:rPr>
                <w:rFonts w:ascii="Times New Roman" w:eastAsia="Times New Roman" w:hAnsi="Times New Roman" w:cs="Times New Roman"/>
                <w:color w:val="000000" w:themeColor="text1"/>
                <w:sz w:val="20"/>
                <w:szCs w:val="20"/>
                <w:lang w:val="uk-UA"/>
              </w:rPr>
              <w:t>До початку повномасштабної агресії, Україна була одним з європейських лідерів за рівнем розвитку сфери відкритих даних. Сервісами на їх основі щомісяця користувалось близько 7 мільйонів українців. Відкриті дані були основою антикорупції політики та основним фактором розвитку громадянського суспільства, підзвітності та прозорості влади.</w:t>
            </w:r>
            <w:r w:rsidRPr="009948B1">
              <w:rPr>
                <w:rFonts w:ascii="Times New Roman" w:eastAsia="Times New Roman" w:hAnsi="Times New Roman" w:cs="Times New Roman"/>
                <w:color w:val="000000" w:themeColor="text1"/>
                <w:sz w:val="20"/>
                <w:szCs w:val="20"/>
                <w:lang w:val="uk-UA"/>
              </w:rPr>
              <w:br/>
              <w:t>Післявоєнна відбудова має відбуватись з урахуванням вимог антикорупційної політики та з дотриманням міжнародних стандартів прозорості та підзвітності. Разом з тим, враховуючи активну фазу бойових дій на території України, публікація відкритих даних має здійснюватись з дотриманням та забезпеченням інтересів національної безпеки України.</w:t>
            </w:r>
          </w:p>
          <w:p w14:paraId="000003E0" w14:textId="77777777" w:rsidR="009378C4" w:rsidRPr="009948B1" w:rsidRDefault="009378C4">
            <w:pPr>
              <w:widowControl w:val="0"/>
              <w:spacing w:line="240" w:lineRule="auto"/>
              <w:rPr>
                <w:rFonts w:ascii="Times New Roman" w:eastAsia="Times New Roman" w:hAnsi="Times New Roman" w:cs="Times New Roman"/>
                <w:b/>
                <w:color w:val="000000" w:themeColor="text1"/>
                <w:sz w:val="18"/>
                <w:szCs w:val="18"/>
                <w:highlight w:val="white"/>
                <w:lang w:val="uk-UA"/>
              </w:rPr>
            </w:pPr>
          </w:p>
        </w:tc>
      </w:tr>
      <w:tr w:rsidR="009948B1" w:rsidRPr="009948B1" w14:paraId="1D5B81C7" w14:textId="77777777">
        <w:trPr>
          <w:trHeight w:val="855"/>
        </w:trPr>
        <w:tc>
          <w:tcPr>
            <w:tcW w:w="15930" w:type="dxa"/>
            <w:gridSpan w:val="6"/>
            <w:shd w:val="clear" w:color="auto" w:fill="auto"/>
            <w:tcMar>
              <w:top w:w="100" w:type="dxa"/>
              <w:left w:w="100" w:type="dxa"/>
              <w:bottom w:w="100" w:type="dxa"/>
              <w:right w:w="100" w:type="dxa"/>
            </w:tcMar>
          </w:tcPr>
          <w:p w14:paraId="000003E6" w14:textId="77777777" w:rsidR="009378C4" w:rsidRPr="009948B1" w:rsidRDefault="00CB389E">
            <w:pPr>
              <w:widowControl w:val="0"/>
              <w:spacing w:line="240" w:lineRule="auto"/>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Зв’язок сфери з іншими напрямами (підгрупами зі спику </w:t>
            </w:r>
            <w:hyperlink r:id="rId15">
              <w:r w:rsidRPr="009948B1">
                <w:rPr>
                  <w:rFonts w:ascii="Times New Roman" w:eastAsia="Times New Roman" w:hAnsi="Times New Roman" w:cs="Times New Roman"/>
                  <w:b/>
                  <w:color w:val="000000" w:themeColor="text1"/>
                  <w:sz w:val="18"/>
                  <w:szCs w:val="18"/>
                  <w:highlight w:val="white"/>
                  <w:u w:val="single"/>
                  <w:lang w:val="uk-UA"/>
                </w:rPr>
                <w:t>https://www.kmu.gov.ua/diyalnist/nacionalna-rada-z-vidnovlennya-ukrayini-vid-naslidkiv-vijni/robochi-grupi</w:t>
              </w:r>
            </w:hyperlink>
            <w:r w:rsidRPr="009948B1">
              <w:rPr>
                <w:rFonts w:ascii="Times New Roman" w:eastAsia="Times New Roman" w:hAnsi="Times New Roman" w:cs="Times New Roman"/>
                <w:b/>
                <w:color w:val="000000" w:themeColor="text1"/>
                <w:sz w:val="18"/>
                <w:szCs w:val="18"/>
                <w:highlight w:val="white"/>
                <w:lang w:val="uk-UA"/>
              </w:rPr>
              <w:t>)</w:t>
            </w:r>
          </w:p>
          <w:p w14:paraId="000003E7" w14:textId="77777777" w:rsidR="009378C4" w:rsidRPr="009948B1" w:rsidRDefault="00CB389E">
            <w:pPr>
              <w:widowControl w:val="0"/>
              <w:spacing w:line="240" w:lineRule="auto"/>
              <w:rPr>
                <w:rFonts w:ascii="Times New Roman" w:eastAsia="Times New Roman" w:hAnsi="Times New Roman" w:cs="Times New Roman"/>
                <w:b/>
                <w:color w:val="000000" w:themeColor="text1"/>
                <w:sz w:val="18"/>
                <w:szCs w:val="18"/>
                <w:highlight w:val="yellow"/>
                <w:lang w:val="uk-UA"/>
              </w:rPr>
            </w:pPr>
            <w:r w:rsidRPr="009948B1">
              <w:rPr>
                <w:rFonts w:ascii="Times New Roman" w:eastAsia="Times New Roman" w:hAnsi="Times New Roman" w:cs="Times New Roman"/>
                <w:color w:val="000000" w:themeColor="text1"/>
                <w:sz w:val="20"/>
                <w:szCs w:val="20"/>
                <w:lang w:val="uk-UA"/>
              </w:rPr>
              <w:t>Відкриті дані пов’язані з діяльністю усіх підгруп, оскільки саме на їх основі здійснюється формування політики та проводиться незалежний та об’єктивний  аналіз її ефективності та досягнення вказаних цілей.</w:t>
            </w:r>
          </w:p>
        </w:tc>
      </w:tr>
      <w:tr w:rsidR="009948B1" w:rsidRPr="009948B1" w14:paraId="5A8E6C49" w14:textId="77777777">
        <w:tc>
          <w:tcPr>
            <w:tcW w:w="4695" w:type="dxa"/>
            <w:shd w:val="clear" w:color="auto" w:fill="auto"/>
            <w:tcMar>
              <w:top w:w="100" w:type="dxa"/>
              <w:left w:w="100" w:type="dxa"/>
              <w:bottom w:w="100" w:type="dxa"/>
              <w:right w:w="100" w:type="dxa"/>
            </w:tcMar>
          </w:tcPr>
          <w:p w14:paraId="000003ED"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Завдання</w:t>
            </w:r>
          </w:p>
        </w:tc>
        <w:tc>
          <w:tcPr>
            <w:tcW w:w="3195" w:type="dxa"/>
            <w:shd w:val="clear" w:color="auto" w:fill="auto"/>
            <w:tcMar>
              <w:top w:w="100" w:type="dxa"/>
              <w:left w:w="100" w:type="dxa"/>
              <w:bottom w:w="100" w:type="dxa"/>
              <w:right w:w="100" w:type="dxa"/>
            </w:tcMar>
          </w:tcPr>
          <w:p w14:paraId="000003EE"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Проект в рамках завдання</w:t>
            </w:r>
          </w:p>
        </w:tc>
        <w:tc>
          <w:tcPr>
            <w:tcW w:w="2655" w:type="dxa"/>
            <w:shd w:val="clear" w:color="auto" w:fill="auto"/>
            <w:tcMar>
              <w:top w:w="100" w:type="dxa"/>
              <w:left w:w="100" w:type="dxa"/>
              <w:bottom w:w="100" w:type="dxa"/>
              <w:right w:w="100" w:type="dxa"/>
            </w:tcMar>
          </w:tcPr>
          <w:p w14:paraId="000003EF"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Необхідні нормативно-правові акти </w:t>
            </w:r>
          </w:p>
        </w:tc>
        <w:tc>
          <w:tcPr>
            <w:tcW w:w="1740" w:type="dxa"/>
            <w:shd w:val="clear" w:color="auto" w:fill="auto"/>
            <w:tcMar>
              <w:top w:w="100" w:type="dxa"/>
              <w:left w:w="100" w:type="dxa"/>
              <w:bottom w:w="100" w:type="dxa"/>
              <w:right w:w="100" w:type="dxa"/>
            </w:tcMar>
          </w:tcPr>
          <w:p w14:paraId="000003F0"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Відповідальні за виконання</w:t>
            </w:r>
          </w:p>
        </w:tc>
        <w:tc>
          <w:tcPr>
            <w:tcW w:w="1560" w:type="dxa"/>
            <w:shd w:val="clear" w:color="auto" w:fill="auto"/>
            <w:tcMar>
              <w:top w:w="100" w:type="dxa"/>
              <w:left w:w="100" w:type="dxa"/>
              <w:bottom w:w="100" w:type="dxa"/>
              <w:right w:w="100" w:type="dxa"/>
            </w:tcMar>
          </w:tcPr>
          <w:p w14:paraId="000003F1"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Строк виконання</w:t>
            </w:r>
          </w:p>
        </w:tc>
        <w:tc>
          <w:tcPr>
            <w:tcW w:w="2085" w:type="dxa"/>
            <w:shd w:val="clear" w:color="auto" w:fill="auto"/>
            <w:tcMar>
              <w:top w:w="100" w:type="dxa"/>
              <w:left w:w="100" w:type="dxa"/>
              <w:bottom w:w="100" w:type="dxa"/>
              <w:right w:w="100" w:type="dxa"/>
            </w:tcMar>
          </w:tcPr>
          <w:p w14:paraId="000003F2"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Індикатор виконання</w:t>
            </w:r>
          </w:p>
        </w:tc>
      </w:tr>
      <w:tr w:rsidR="009948B1" w:rsidRPr="009948B1" w14:paraId="24DD00D1" w14:textId="77777777">
        <w:tc>
          <w:tcPr>
            <w:tcW w:w="4695" w:type="dxa"/>
            <w:shd w:val="clear" w:color="auto" w:fill="auto"/>
            <w:tcMar>
              <w:top w:w="100" w:type="dxa"/>
              <w:left w:w="100" w:type="dxa"/>
              <w:bottom w:w="100" w:type="dxa"/>
              <w:right w:w="100" w:type="dxa"/>
            </w:tcMar>
          </w:tcPr>
          <w:p w14:paraId="000003F3"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Відновлення роботи Єдиного державного веб-порталу відкритих даних та забезпечення поновлення публікації наборів відкритих даних</w:t>
            </w:r>
          </w:p>
        </w:tc>
        <w:tc>
          <w:tcPr>
            <w:tcW w:w="3195" w:type="dxa"/>
            <w:shd w:val="clear" w:color="auto" w:fill="auto"/>
            <w:tcMar>
              <w:top w:w="100" w:type="dxa"/>
              <w:left w:w="100" w:type="dxa"/>
              <w:bottom w:w="100" w:type="dxa"/>
              <w:right w:w="100" w:type="dxa"/>
            </w:tcMar>
          </w:tcPr>
          <w:p w14:paraId="000003F4"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2655" w:type="dxa"/>
            <w:shd w:val="clear" w:color="auto" w:fill="auto"/>
            <w:tcMar>
              <w:top w:w="100" w:type="dxa"/>
              <w:left w:w="100" w:type="dxa"/>
              <w:bottom w:w="100" w:type="dxa"/>
              <w:right w:w="100" w:type="dxa"/>
            </w:tcMar>
          </w:tcPr>
          <w:p w14:paraId="000003F5"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Внесення відповідних змін до постанов Кабінету Міністрів України № 835 від 21.10.2015 р.  та № 867 від 30.11.2016 р. з метою забезпечення оприлюднення публічної інформації у формі відкритих даних з урахуванням першочергового  забезпечення інтересів національної безпеки України.</w:t>
            </w:r>
          </w:p>
        </w:tc>
        <w:tc>
          <w:tcPr>
            <w:tcW w:w="1740" w:type="dxa"/>
            <w:shd w:val="clear" w:color="auto" w:fill="auto"/>
            <w:tcMar>
              <w:top w:w="100" w:type="dxa"/>
              <w:left w:w="100" w:type="dxa"/>
              <w:bottom w:w="100" w:type="dxa"/>
              <w:right w:w="100" w:type="dxa"/>
            </w:tcMar>
          </w:tcPr>
          <w:p w14:paraId="000003F6"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p w14:paraId="000003F7"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F8"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F9"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1560" w:type="dxa"/>
            <w:shd w:val="clear" w:color="auto" w:fill="auto"/>
            <w:tcMar>
              <w:top w:w="100" w:type="dxa"/>
              <w:left w:w="100" w:type="dxa"/>
              <w:bottom w:w="100" w:type="dxa"/>
              <w:right w:w="100" w:type="dxa"/>
            </w:tcMar>
          </w:tcPr>
          <w:p w14:paraId="000003FA"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p w14:paraId="000003FB"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FC"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2085" w:type="dxa"/>
            <w:shd w:val="clear" w:color="auto" w:fill="auto"/>
            <w:tcMar>
              <w:top w:w="100" w:type="dxa"/>
              <w:left w:w="100" w:type="dxa"/>
              <w:bottom w:w="100" w:type="dxa"/>
              <w:right w:w="100" w:type="dxa"/>
            </w:tcMar>
          </w:tcPr>
          <w:p w14:paraId="000003FD"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Прийнято відповідні зміни до діючого законодавства</w:t>
            </w:r>
          </w:p>
          <w:p w14:paraId="000003FE"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3FF"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Відновлено функціонування Єдиного державного веб-порталу відкритих даних</w:t>
            </w:r>
          </w:p>
          <w:p w14:paraId="00000400"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401"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Відновлено функціонування Цену компетенцій в сфері </w:t>
            </w:r>
            <w:r w:rsidRPr="009948B1">
              <w:rPr>
                <w:rFonts w:ascii="Times New Roman" w:eastAsia="Times New Roman" w:hAnsi="Times New Roman" w:cs="Times New Roman"/>
                <w:color w:val="000000" w:themeColor="text1"/>
                <w:sz w:val="18"/>
                <w:szCs w:val="18"/>
                <w:highlight w:val="white"/>
                <w:lang w:val="uk-UA"/>
              </w:rPr>
              <w:lastRenderedPageBreak/>
              <w:t>відкритих даних Дія.  Відкриті дані</w:t>
            </w:r>
          </w:p>
        </w:tc>
      </w:tr>
      <w:tr w:rsidR="009948B1" w:rsidRPr="009948B1" w14:paraId="4D7512AA" w14:textId="77777777">
        <w:tc>
          <w:tcPr>
            <w:tcW w:w="4695" w:type="dxa"/>
            <w:shd w:val="clear" w:color="auto" w:fill="auto"/>
            <w:tcMar>
              <w:top w:w="100" w:type="dxa"/>
              <w:left w:w="100" w:type="dxa"/>
              <w:bottom w:w="100" w:type="dxa"/>
              <w:right w:w="100" w:type="dxa"/>
            </w:tcMar>
          </w:tcPr>
          <w:p w14:paraId="00000402"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Розроблення комплексної системи моніторингу післявоєнного відновлення на основі відкритих даних</w:t>
            </w:r>
          </w:p>
        </w:tc>
        <w:tc>
          <w:tcPr>
            <w:tcW w:w="3195" w:type="dxa"/>
            <w:shd w:val="clear" w:color="auto" w:fill="auto"/>
            <w:tcMar>
              <w:top w:w="100" w:type="dxa"/>
              <w:left w:w="100" w:type="dxa"/>
              <w:bottom w:w="100" w:type="dxa"/>
              <w:right w:w="100" w:type="dxa"/>
            </w:tcMar>
          </w:tcPr>
          <w:p w14:paraId="00000403"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Комплексна система моніторингу післявоєнного відновлення на основі відкритих даних</w:t>
            </w:r>
          </w:p>
        </w:tc>
        <w:tc>
          <w:tcPr>
            <w:tcW w:w="2655" w:type="dxa"/>
            <w:shd w:val="clear" w:color="auto" w:fill="auto"/>
            <w:tcMar>
              <w:top w:w="100" w:type="dxa"/>
              <w:left w:w="100" w:type="dxa"/>
              <w:bottom w:w="100" w:type="dxa"/>
              <w:right w:w="100" w:type="dxa"/>
            </w:tcMar>
          </w:tcPr>
          <w:p w14:paraId="00000404"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Забезпечення розроблення змін до Постанови Кабміну №835 від 21.10. 2015 р.  щодо розширення переліку наборів даних, які мають публікуватися у формі відкритих даних з метою включення до такого переліку наборів даних для післявоєнного відновлення.</w:t>
            </w:r>
          </w:p>
        </w:tc>
        <w:tc>
          <w:tcPr>
            <w:tcW w:w="1740" w:type="dxa"/>
            <w:shd w:val="clear" w:color="auto" w:fill="auto"/>
            <w:tcMar>
              <w:top w:w="100" w:type="dxa"/>
              <w:left w:w="100" w:type="dxa"/>
              <w:bottom w:w="100" w:type="dxa"/>
              <w:right w:w="100" w:type="dxa"/>
            </w:tcMar>
          </w:tcPr>
          <w:p w14:paraId="00000405"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1560" w:type="dxa"/>
            <w:shd w:val="clear" w:color="auto" w:fill="auto"/>
            <w:tcMar>
              <w:top w:w="100" w:type="dxa"/>
              <w:left w:w="100" w:type="dxa"/>
              <w:bottom w:w="100" w:type="dxa"/>
              <w:right w:w="100" w:type="dxa"/>
            </w:tcMar>
          </w:tcPr>
          <w:p w14:paraId="00000406"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tc>
        <w:tc>
          <w:tcPr>
            <w:tcW w:w="2085" w:type="dxa"/>
            <w:shd w:val="clear" w:color="auto" w:fill="auto"/>
            <w:tcMar>
              <w:top w:w="100" w:type="dxa"/>
              <w:left w:w="100" w:type="dxa"/>
              <w:bottom w:w="100" w:type="dxa"/>
              <w:right w:w="100" w:type="dxa"/>
            </w:tcMar>
          </w:tcPr>
          <w:p w14:paraId="00000407"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Розроблено технічні вимоги для створення системи</w:t>
            </w:r>
          </w:p>
          <w:p w14:paraId="00000408"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409"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Прийнято зміни у відповідні нормативно-правові акти Кабміну</w:t>
            </w:r>
          </w:p>
        </w:tc>
      </w:tr>
    </w:tbl>
    <w:p w14:paraId="0000040A" w14:textId="77777777" w:rsidR="009378C4" w:rsidRPr="009948B1" w:rsidRDefault="009378C4">
      <w:pPr>
        <w:spacing w:line="240" w:lineRule="auto"/>
        <w:rPr>
          <w:rFonts w:ascii="Times New Roman" w:eastAsia="Times New Roman" w:hAnsi="Times New Roman" w:cs="Times New Roman"/>
          <w:b/>
          <w:color w:val="000000" w:themeColor="text1"/>
          <w:sz w:val="16"/>
          <w:szCs w:val="16"/>
          <w:highlight w:val="white"/>
          <w:lang w:val="uk-UA"/>
        </w:rPr>
      </w:pPr>
    </w:p>
    <w:p w14:paraId="0000040B" w14:textId="77777777" w:rsidR="009378C4" w:rsidRPr="009948B1" w:rsidRDefault="009378C4">
      <w:pPr>
        <w:spacing w:after="160" w:line="259" w:lineRule="auto"/>
        <w:jc w:val="center"/>
        <w:rPr>
          <w:rFonts w:ascii="Times New Roman" w:eastAsia="Times New Roman" w:hAnsi="Times New Roman" w:cs="Times New Roman"/>
          <w:color w:val="000000" w:themeColor="text1"/>
          <w:sz w:val="28"/>
          <w:szCs w:val="28"/>
          <w:highlight w:val="white"/>
          <w:lang w:val="uk-UA"/>
        </w:rPr>
      </w:pPr>
    </w:p>
    <w:tbl>
      <w:tblPr>
        <w:tblStyle w:val="afffffffff9"/>
        <w:tblW w:w="15900" w:type="dxa"/>
        <w:tblInd w:w="-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95"/>
        <w:gridCol w:w="3195"/>
        <w:gridCol w:w="2655"/>
        <w:gridCol w:w="1740"/>
        <w:gridCol w:w="1545"/>
        <w:gridCol w:w="2070"/>
      </w:tblGrid>
      <w:tr w:rsidR="009948B1" w:rsidRPr="009948B1" w14:paraId="1F59DB34" w14:textId="77777777">
        <w:trPr>
          <w:trHeight w:val="700"/>
        </w:trPr>
        <w:tc>
          <w:tcPr>
            <w:tcW w:w="15900" w:type="dxa"/>
            <w:gridSpan w:val="6"/>
            <w:shd w:val="clear" w:color="auto" w:fill="auto"/>
            <w:tcMar>
              <w:top w:w="100" w:type="dxa"/>
              <w:left w:w="100" w:type="dxa"/>
              <w:bottom w:w="100" w:type="dxa"/>
              <w:right w:w="100" w:type="dxa"/>
            </w:tcMar>
          </w:tcPr>
          <w:p w14:paraId="0000040C" w14:textId="77777777" w:rsidR="009378C4" w:rsidRPr="009948B1" w:rsidRDefault="00CB389E">
            <w:pPr>
              <w:pStyle w:val="2"/>
              <w:widowControl w:val="0"/>
              <w:spacing w:before="0" w:after="0" w:line="240" w:lineRule="auto"/>
              <w:rPr>
                <w:rFonts w:ascii="Times New Roman" w:eastAsia="Times New Roman" w:hAnsi="Times New Roman" w:cs="Times New Roman"/>
                <w:b/>
                <w:color w:val="000000" w:themeColor="text1"/>
                <w:sz w:val="22"/>
                <w:szCs w:val="22"/>
                <w:lang w:val="uk-UA"/>
              </w:rPr>
            </w:pPr>
            <w:bookmarkStart w:id="12" w:name="_heading=h.lnxbz9" w:colFirst="0" w:colLast="0"/>
            <w:bookmarkEnd w:id="12"/>
            <w:r w:rsidRPr="009948B1">
              <w:rPr>
                <w:rFonts w:ascii="Times New Roman" w:eastAsia="Times New Roman" w:hAnsi="Times New Roman" w:cs="Times New Roman"/>
                <w:b/>
                <w:color w:val="000000" w:themeColor="text1"/>
                <w:sz w:val="22"/>
                <w:szCs w:val="22"/>
                <w:lang w:val="uk-UA"/>
              </w:rPr>
              <w:t xml:space="preserve">9. </w:t>
            </w:r>
            <w:r w:rsidRPr="009948B1">
              <w:rPr>
                <w:rFonts w:ascii="Times New Roman" w:eastAsia="Times New Roman" w:hAnsi="Times New Roman" w:cs="Times New Roman"/>
                <w:b/>
                <w:color w:val="000000" w:themeColor="text1"/>
                <w:sz w:val="24"/>
                <w:szCs w:val="24"/>
                <w:highlight w:val="white"/>
                <w:lang w:val="uk-UA"/>
              </w:rPr>
              <w:t>Підвищення кіберстійкості держави та ефективності реагування на інциденти кібербезпеки</w:t>
            </w:r>
          </w:p>
        </w:tc>
      </w:tr>
      <w:tr w:rsidR="009948B1" w:rsidRPr="009948B1" w14:paraId="553B0C64" w14:textId="77777777">
        <w:trPr>
          <w:trHeight w:val="705"/>
        </w:trPr>
        <w:tc>
          <w:tcPr>
            <w:tcW w:w="15900" w:type="dxa"/>
            <w:gridSpan w:val="6"/>
            <w:shd w:val="clear" w:color="auto" w:fill="auto"/>
            <w:tcMar>
              <w:top w:w="100" w:type="dxa"/>
              <w:left w:w="100" w:type="dxa"/>
              <w:bottom w:w="100" w:type="dxa"/>
              <w:right w:w="100" w:type="dxa"/>
            </w:tcMar>
          </w:tcPr>
          <w:p w14:paraId="00000412" w14:textId="77777777" w:rsidR="009378C4" w:rsidRPr="009948B1" w:rsidRDefault="00CB389E">
            <w:pPr>
              <w:widowControl w:val="0"/>
              <w:spacing w:line="240" w:lineRule="auto"/>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Виклики/проблеми: </w:t>
            </w:r>
          </w:p>
          <w:p w14:paraId="00000413" w14:textId="77777777" w:rsidR="009378C4" w:rsidRPr="009948B1" w:rsidRDefault="00CB389E">
            <w:pPr>
              <w:ind w:left="283"/>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1)</w:t>
            </w:r>
            <w:r w:rsidRPr="009948B1">
              <w:rPr>
                <w:rFonts w:ascii="Times New Roman" w:eastAsia="Times New Roman" w:hAnsi="Times New Roman" w:cs="Times New Roman"/>
                <w:color w:val="000000" w:themeColor="text1"/>
                <w:sz w:val="14"/>
                <w:szCs w:val="14"/>
                <w:highlight w:val="white"/>
                <w:lang w:val="uk-UA"/>
              </w:rPr>
              <w:t xml:space="preserve"> </w:t>
            </w:r>
            <w:r w:rsidRPr="009948B1">
              <w:rPr>
                <w:rFonts w:ascii="Times New Roman" w:eastAsia="Times New Roman" w:hAnsi="Times New Roman" w:cs="Times New Roman"/>
                <w:color w:val="000000" w:themeColor="text1"/>
                <w:sz w:val="18"/>
                <w:szCs w:val="18"/>
                <w:highlight w:val="white"/>
                <w:lang w:val="uk-UA"/>
              </w:rPr>
              <w:t>Відсутність реєстру об'єктів критичної інфраструктури (ОКІ) та реєстру об'єктів критичної інформаційної інфраструктури (ОКІІ).</w:t>
            </w:r>
          </w:p>
          <w:p w14:paraId="00000414" w14:textId="77777777" w:rsidR="009378C4" w:rsidRPr="009948B1" w:rsidRDefault="00CB389E">
            <w:pPr>
              <w:ind w:left="283"/>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2)</w:t>
            </w:r>
            <w:r w:rsidRPr="009948B1">
              <w:rPr>
                <w:rFonts w:ascii="Times New Roman" w:eastAsia="Times New Roman" w:hAnsi="Times New Roman" w:cs="Times New Roman"/>
                <w:color w:val="000000" w:themeColor="text1"/>
                <w:sz w:val="14"/>
                <w:szCs w:val="14"/>
                <w:highlight w:val="white"/>
                <w:lang w:val="uk-UA"/>
              </w:rPr>
              <w:t xml:space="preserve"> </w:t>
            </w:r>
            <w:r w:rsidRPr="009948B1">
              <w:rPr>
                <w:rFonts w:ascii="Times New Roman" w:eastAsia="Times New Roman" w:hAnsi="Times New Roman" w:cs="Times New Roman"/>
                <w:color w:val="000000" w:themeColor="text1"/>
                <w:sz w:val="18"/>
                <w:szCs w:val="18"/>
                <w:highlight w:val="white"/>
                <w:lang w:val="uk-UA"/>
              </w:rPr>
              <w:t>Відсутність передумов для стрімкого зростання вітчизняного виробництва конкурентоспроможних засобів захисту.</w:t>
            </w:r>
          </w:p>
          <w:p w14:paraId="00000415" w14:textId="77777777" w:rsidR="009378C4" w:rsidRPr="009948B1" w:rsidRDefault="00CB389E">
            <w:pPr>
              <w:ind w:left="283"/>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3)</w:t>
            </w:r>
            <w:r w:rsidRPr="009948B1">
              <w:rPr>
                <w:rFonts w:ascii="Times New Roman" w:eastAsia="Times New Roman" w:hAnsi="Times New Roman" w:cs="Times New Roman"/>
                <w:color w:val="000000" w:themeColor="text1"/>
                <w:sz w:val="14"/>
                <w:szCs w:val="14"/>
                <w:highlight w:val="white"/>
                <w:lang w:val="uk-UA"/>
              </w:rPr>
              <w:t xml:space="preserve"> </w:t>
            </w:r>
            <w:r w:rsidRPr="009948B1">
              <w:rPr>
                <w:rFonts w:ascii="Times New Roman" w:eastAsia="Times New Roman" w:hAnsi="Times New Roman" w:cs="Times New Roman"/>
                <w:color w:val="000000" w:themeColor="text1"/>
                <w:sz w:val="18"/>
                <w:szCs w:val="18"/>
                <w:highlight w:val="white"/>
                <w:lang w:val="uk-UA"/>
              </w:rPr>
              <w:t>З початком війни велика кількість державних інформаційних ресурсів зазнавала кібер- та DDoS-атак.</w:t>
            </w:r>
          </w:p>
          <w:p w14:paraId="00000416" w14:textId="77777777" w:rsidR="009378C4" w:rsidRPr="009948B1" w:rsidRDefault="00CB389E">
            <w:pPr>
              <w:ind w:left="283"/>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4)</w:t>
            </w:r>
            <w:r w:rsidRPr="009948B1">
              <w:rPr>
                <w:rFonts w:ascii="Times New Roman" w:eastAsia="Times New Roman" w:hAnsi="Times New Roman" w:cs="Times New Roman"/>
                <w:color w:val="000000" w:themeColor="text1"/>
                <w:sz w:val="14"/>
                <w:szCs w:val="14"/>
                <w:highlight w:val="white"/>
                <w:lang w:val="uk-UA"/>
              </w:rPr>
              <w:t xml:space="preserve"> </w:t>
            </w:r>
            <w:r w:rsidRPr="009948B1">
              <w:rPr>
                <w:rFonts w:ascii="Times New Roman" w:eastAsia="Times New Roman" w:hAnsi="Times New Roman" w:cs="Times New Roman"/>
                <w:color w:val="000000" w:themeColor="text1"/>
                <w:sz w:val="18"/>
                <w:szCs w:val="18"/>
                <w:highlight w:val="white"/>
                <w:lang w:val="uk-UA"/>
              </w:rPr>
              <w:t xml:space="preserve">Проблема виправлення вразливостей в державних інформаційних ресурсах. </w:t>
            </w:r>
          </w:p>
          <w:p w14:paraId="00000417" w14:textId="77777777" w:rsidR="009378C4" w:rsidRPr="009948B1" w:rsidRDefault="00CB389E">
            <w:pPr>
              <w:ind w:left="283"/>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5) Використання російського програмного забезпечення органами державної влади, громадянами та бізнесом, що потенційно може містити шпигунський або іншого роду шкідливий програмний код.</w:t>
            </w:r>
          </w:p>
          <w:p w14:paraId="00000418" w14:textId="77777777" w:rsidR="009378C4" w:rsidRPr="009948B1" w:rsidRDefault="00CB389E">
            <w:pPr>
              <w:ind w:left="283"/>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6)</w:t>
            </w:r>
            <w:r w:rsidRPr="009948B1">
              <w:rPr>
                <w:rFonts w:ascii="Times New Roman" w:eastAsia="Times New Roman" w:hAnsi="Times New Roman" w:cs="Times New Roman"/>
                <w:color w:val="000000" w:themeColor="text1"/>
                <w:sz w:val="14"/>
                <w:szCs w:val="14"/>
                <w:highlight w:val="white"/>
                <w:lang w:val="uk-UA"/>
              </w:rPr>
              <w:t xml:space="preserve"> </w:t>
            </w:r>
            <w:r w:rsidRPr="009948B1">
              <w:rPr>
                <w:rFonts w:ascii="Times New Roman" w:eastAsia="Times New Roman" w:hAnsi="Times New Roman" w:cs="Times New Roman"/>
                <w:color w:val="000000" w:themeColor="text1"/>
                <w:sz w:val="18"/>
                <w:szCs w:val="18"/>
                <w:highlight w:val="white"/>
                <w:lang w:val="uk-UA"/>
              </w:rPr>
              <w:t>Більшість державних компаній не готові організаційно до нових хвиль кібератак, не мають необхідних технічних засобів та підготовлених в достатній мірі фахівців в своєму штаті.</w:t>
            </w:r>
          </w:p>
          <w:p w14:paraId="00000419" w14:textId="77777777" w:rsidR="009378C4" w:rsidRPr="009948B1" w:rsidRDefault="00CB389E">
            <w:pPr>
              <w:ind w:left="283"/>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7)</w:t>
            </w:r>
            <w:r w:rsidRPr="009948B1">
              <w:rPr>
                <w:rFonts w:ascii="Times New Roman" w:eastAsia="Times New Roman" w:hAnsi="Times New Roman" w:cs="Times New Roman"/>
                <w:color w:val="000000" w:themeColor="text1"/>
                <w:sz w:val="14"/>
                <w:szCs w:val="14"/>
                <w:highlight w:val="white"/>
                <w:lang w:val="uk-UA"/>
              </w:rPr>
              <w:t xml:space="preserve"> </w:t>
            </w:r>
            <w:r w:rsidRPr="009948B1">
              <w:rPr>
                <w:rFonts w:ascii="Times New Roman" w:eastAsia="Times New Roman" w:hAnsi="Times New Roman" w:cs="Times New Roman"/>
                <w:color w:val="000000" w:themeColor="text1"/>
                <w:sz w:val="18"/>
                <w:szCs w:val="18"/>
                <w:highlight w:val="white"/>
                <w:lang w:val="uk-UA"/>
              </w:rPr>
              <w:t xml:space="preserve">Недостатньо ефективна кібер-розвідка (threat Intelligence). </w:t>
            </w:r>
          </w:p>
          <w:p w14:paraId="0000041A" w14:textId="77777777" w:rsidR="009378C4" w:rsidRPr="009948B1" w:rsidRDefault="00CB389E">
            <w:pPr>
              <w:ind w:left="283"/>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8)</w:t>
            </w:r>
            <w:r w:rsidRPr="009948B1">
              <w:rPr>
                <w:rFonts w:ascii="Times New Roman" w:eastAsia="Times New Roman" w:hAnsi="Times New Roman" w:cs="Times New Roman"/>
                <w:color w:val="000000" w:themeColor="text1"/>
                <w:sz w:val="14"/>
                <w:szCs w:val="14"/>
                <w:highlight w:val="white"/>
                <w:lang w:val="uk-UA"/>
              </w:rPr>
              <w:t xml:space="preserve"> </w:t>
            </w:r>
            <w:r w:rsidRPr="009948B1">
              <w:rPr>
                <w:rFonts w:ascii="Times New Roman" w:eastAsia="Times New Roman" w:hAnsi="Times New Roman" w:cs="Times New Roman"/>
                <w:color w:val="000000" w:themeColor="text1"/>
                <w:sz w:val="18"/>
                <w:szCs w:val="18"/>
                <w:highlight w:val="white"/>
                <w:lang w:val="uk-UA"/>
              </w:rPr>
              <w:t>Ведення активних бойових дій та нанесення постійних ракетних ударів створює ризик захоплення або фізичного руйнування ЦОД на території України.</w:t>
            </w:r>
          </w:p>
          <w:p w14:paraId="0000041B" w14:textId="77777777" w:rsidR="009378C4" w:rsidRPr="009948B1" w:rsidRDefault="00CB389E">
            <w:pPr>
              <w:ind w:left="283"/>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9)</w:t>
            </w:r>
            <w:r w:rsidRPr="009948B1">
              <w:rPr>
                <w:rFonts w:ascii="Times New Roman" w:eastAsia="Times New Roman" w:hAnsi="Times New Roman" w:cs="Times New Roman"/>
                <w:color w:val="000000" w:themeColor="text1"/>
                <w:sz w:val="14"/>
                <w:szCs w:val="14"/>
                <w:highlight w:val="white"/>
                <w:lang w:val="uk-UA"/>
              </w:rPr>
              <w:t xml:space="preserve"> </w:t>
            </w:r>
            <w:r w:rsidRPr="009948B1">
              <w:rPr>
                <w:rFonts w:ascii="Times New Roman" w:eastAsia="Times New Roman" w:hAnsi="Times New Roman" w:cs="Times New Roman"/>
                <w:color w:val="000000" w:themeColor="text1"/>
                <w:sz w:val="18"/>
                <w:szCs w:val="18"/>
                <w:highlight w:val="white"/>
                <w:lang w:val="uk-UA"/>
              </w:rPr>
              <w:t>Не всі основні публічні реєстри та об’єкти критичної інфраструктури створюють резервні копії в дата-центрі Держспецзв’язку та дата-центрах за кордоном, що створює ризики втрати даних.</w:t>
            </w:r>
          </w:p>
          <w:p w14:paraId="0000041C" w14:textId="77777777" w:rsidR="009378C4" w:rsidRPr="009948B1" w:rsidRDefault="00CB389E">
            <w:pPr>
              <w:ind w:left="283"/>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10)</w:t>
            </w:r>
            <w:r w:rsidRPr="009948B1">
              <w:rPr>
                <w:rFonts w:ascii="Times New Roman" w:eastAsia="Times New Roman" w:hAnsi="Times New Roman" w:cs="Times New Roman"/>
                <w:color w:val="000000" w:themeColor="text1"/>
                <w:sz w:val="14"/>
                <w:szCs w:val="14"/>
                <w:highlight w:val="white"/>
                <w:lang w:val="uk-UA"/>
              </w:rPr>
              <w:t xml:space="preserve"> </w:t>
            </w:r>
            <w:r w:rsidRPr="009948B1">
              <w:rPr>
                <w:rFonts w:ascii="Times New Roman" w:eastAsia="Times New Roman" w:hAnsi="Times New Roman" w:cs="Times New Roman"/>
                <w:color w:val="000000" w:themeColor="text1"/>
                <w:sz w:val="18"/>
                <w:szCs w:val="18"/>
                <w:highlight w:val="white"/>
                <w:lang w:val="uk-UA"/>
              </w:rPr>
              <w:t>Не всі основні публічні реєстри та об’єкти критичної інфраструктури систематично інформують Державний центр кіберзахисту про інциденти кібербезпеки, що призводить до недостатньо ефективної протидії кіберінцидентам в масштабах країни..</w:t>
            </w:r>
          </w:p>
          <w:p w14:paraId="0000041D" w14:textId="77777777" w:rsidR="009378C4" w:rsidRPr="009948B1" w:rsidRDefault="00CB389E">
            <w:pPr>
              <w:ind w:left="283"/>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11)</w:t>
            </w:r>
            <w:r w:rsidRPr="009948B1">
              <w:rPr>
                <w:rFonts w:ascii="Times New Roman" w:eastAsia="Times New Roman" w:hAnsi="Times New Roman" w:cs="Times New Roman"/>
                <w:color w:val="000000" w:themeColor="text1"/>
                <w:sz w:val="14"/>
                <w:szCs w:val="14"/>
                <w:highlight w:val="white"/>
                <w:lang w:val="uk-UA"/>
              </w:rPr>
              <w:t xml:space="preserve"> </w:t>
            </w:r>
            <w:r w:rsidRPr="009948B1">
              <w:rPr>
                <w:rFonts w:ascii="Times New Roman" w:eastAsia="Times New Roman" w:hAnsi="Times New Roman" w:cs="Times New Roman"/>
                <w:color w:val="000000" w:themeColor="text1"/>
                <w:sz w:val="18"/>
                <w:szCs w:val="18"/>
                <w:highlight w:val="white"/>
                <w:lang w:val="uk-UA"/>
              </w:rPr>
              <w:t>Неповна узгодженість вимог із захисту інформації та кіберзахисту в Україні з вимогами ЄС та НАТО.</w:t>
            </w:r>
          </w:p>
        </w:tc>
      </w:tr>
      <w:tr w:rsidR="009948B1" w:rsidRPr="009948B1" w14:paraId="55574280" w14:textId="77777777">
        <w:trPr>
          <w:trHeight w:val="855"/>
        </w:trPr>
        <w:tc>
          <w:tcPr>
            <w:tcW w:w="15900" w:type="dxa"/>
            <w:gridSpan w:val="6"/>
            <w:shd w:val="clear" w:color="auto" w:fill="auto"/>
            <w:tcMar>
              <w:top w:w="100" w:type="dxa"/>
              <w:left w:w="100" w:type="dxa"/>
              <w:bottom w:w="100" w:type="dxa"/>
              <w:right w:w="100" w:type="dxa"/>
            </w:tcMar>
          </w:tcPr>
          <w:p w14:paraId="00000423" w14:textId="77777777" w:rsidR="009378C4" w:rsidRPr="009948B1" w:rsidRDefault="00CB389E">
            <w:pPr>
              <w:widowControl w:val="0"/>
              <w:spacing w:line="240" w:lineRule="auto"/>
              <w:rPr>
                <w:rFonts w:ascii="Times New Roman" w:eastAsia="Times New Roman" w:hAnsi="Times New Roman" w:cs="Times New Roman"/>
                <w:b/>
                <w:color w:val="000000" w:themeColor="text1"/>
                <w:sz w:val="18"/>
                <w:szCs w:val="18"/>
                <w:highlight w:val="yellow"/>
                <w:lang w:val="uk-UA"/>
              </w:rPr>
            </w:pPr>
            <w:r w:rsidRPr="009948B1">
              <w:rPr>
                <w:rFonts w:ascii="Times New Roman" w:eastAsia="Times New Roman" w:hAnsi="Times New Roman" w:cs="Times New Roman"/>
                <w:b/>
                <w:color w:val="000000" w:themeColor="text1"/>
                <w:sz w:val="18"/>
                <w:szCs w:val="18"/>
                <w:highlight w:val="white"/>
                <w:lang w:val="uk-UA"/>
              </w:rPr>
              <w:t xml:space="preserve">Зв’язок сфери з іншими напрямами (підгрупами зі спику </w:t>
            </w:r>
            <w:hyperlink r:id="rId16">
              <w:r w:rsidRPr="009948B1">
                <w:rPr>
                  <w:rFonts w:ascii="Times New Roman" w:eastAsia="Times New Roman" w:hAnsi="Times New Roman" w:cs="Times New Roman"/>
                  <w:b/>
                  <w:color w:val="000000" w:themeColor="text1"/>
                  <w:sz w:val="18"/>
                  <w:szCs w:val="18"/>
                  <w:highlight w:val="white"/>
                  <w:u w:val="single"/>
                  <w:lang w:val="uk-UA"/>
                </w:rPr>
                <w:t>https://www.kmu.gov.ua/diyalnist/nacionalna-rada-z-vidnovlennya-ukrayini-vid-naslidkiv-vijni/robochi-grupi</w:t>
              </w:r>
            </w:hyperlink>
            <w:r w:rsidRPr="009948B1">
              <w:rPr>
                <w:rFonts w:ascii="Times New Roman" w:eastAsia="Times New Roman" w:hAnsi="Times New Roman" w:cs="Times New Roman"/>
                <w:b/>
                <w:color w:val="000000" w:themeColor="text1"/>
                <w:sz w:val="18"/>
                <w:szCs w:val="18"/>
                <w:highlight w:val="white"/>
                <w:lang w:val="uk-UA"/>
              </w:rPr>
              <w:t>)</w:t>
            </w:r>
          </w:p>
        </w:tc>
      </w:tr>
      <w:tr w:rsidR="009948B1" w:rsidRPr="009948B1" w14:paraId="0F9F111A" w14:textId="77777777">
        <w:tc>
          <w:tcPr>
            <w:tcW w:w="4695" w:type="dxa"/>
            <w:shd w:val="clear" w:color="auto" w:fill="auto"/>
            <w:tcMar>
              <w:top w:w="100" w:type="dxa"/>
              <w:left w:w="100" w:type="dxa"/>
              <w:bottom w:w="100" w:type="dxa"/>
              <w:right w:w="100" w:type="dxa"/>
            </w:tcMar>
          </w:tcPr>
          <w:p w14:paraId="00000429"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Завдання</w:t>
            </w:r>
          </w:p>
        </w:tc>
        <w:tc>
          <w:tcPr>
            <w:tcW w:w="3195" w:type="dxa"/>
            <w:shd w:val="clear" w:color="auto" w:fill="auto"/>
            <w:tcMar>
              <w:top w:w="100" w:type="dxa"/>
              <w:left w:w="100" w:type="dxa"/>
              <w:bottom w:w="100" w:type="dxa"/>
              <w:right w:w="100" w:type="dxa"/>
            </w:tcMar>
          </w:tcPr>
          <w:p w14:paraId="0000042A"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Проект в рамках завдання</w:t>
            </w:r>
          </w:p>
        </w:tc>
        <w:tc>
          <w:tcPr>
            <w:tcW w:w="2655" w:type="dxa"/>
            <w:shd w:val="clear" w:color="auto" w:fill="auto"/>
            <w:tcMar>
              <w:top w:w="100" w:type="dxa"/>
              <w:left w:w="100" w:type="dxa"/>
              <w:bottom w:w="100" w:type="dxa"/>
              <w:right w:w="100" w:type="dxa"/>
            </w:tcMar>
          </w:tcPr>
          <w:p w14:paraId="0000042B"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Необхідні нормативно-правові акти </w:t>
            </w:r>
          </w:p>
        </w:tc>
        <w:tc>
          <w:tcPr>
            <w:tcW w:w="1740" w:type="dxa"/>
            <w:shd w:val="clear" w:color="auto" w:fill="auto"/>
            <w:tcMar>
              <w:top w:w="100" w:type="dxa"/>
              <w:left w:w="100" w:type="dxa"/>
              <w:bottom w:w="100" w:type="dxa"/>
              <w:right w:w="100" w:type="dxa"/>
            </w:tcMar>
          </w:tcPr>
          <w:p w14:paraId="0000042C"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Відповідальні за виконання</w:t>
            </w:r>
          </w:p>
        </w:tc>
        <w:tc>
          <w:tcPr>
            <w:tcW w:w="1545" w:type="dxa"/>
            <w:shd w:val="clear" w:color="auto" w:fill="auto"/>
            <w:tcMar>
              <w:top w:w="100" w:type="dxa"/>
              <w:left w:w="100" w:type="dxa"/>
              <w:bottom w:w="100" w:type="dxa"/>
              <w:right w:w="100" w:type="dxa"/>
            </w:tcMar>
          </w:tcPr>
          <w:p w14:paraId="0000042D"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Строк виконання</w:t>
            </w:r>
          </w:p>
        </w:tc>
        <w:tc>
          <w:tcPr>
            <w:tcW w:w="2070" w:type="dxa"/>
            <w:shd w:val="clear" w:color="auto" w:fill="auto"/>
            <w:tcMar>
              <w:top w:w="100" w:type="dxa"/>
              <w:left w:w="100" w:type="dxa"/>
              <w:bottom w:w="100" w:type="dxa"/>
              <w:right w:w="100" w:type="dxa"/>
            </w:tcMar>
          </w:tcPr>
          <w:p w14:paraId="0000042E"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Індикатор виконання</w:t>
            </w:r>
          </w:p>
        </w:tc>
      </w:tr>
      <w:tr w:rsidR="009948B1" w:rsidRPr="009948B1" w14:paraId="645FDBCC" w14:textId="77777777">
        <w:tc>
          <w:tcPr>
            <w:tcW w:w="4695" w:type="dxa"/>
            <w:shd w:val="clear" w:color="auto" w:fill="auto"/>
            <w:tcMar>
              <w:top w:w="100" w:type="dxa"/>
              <w:left w:w="100" w:type="dxa"/>
              <w:bottom w:w="100" w:type="dxa"/>
              <w:right w:w="100" w:type="dxa"/>
            </w:tcMar>
          </w:tcPr>
          <w:p w14:paraId="0000042F"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Посилення захисту державних інформаційних ресурсів</w:t>
            </w:r>
          </w:p>
        </w:tc>
        <w:tc>
          <w:tcPr>
            <w:tcW w:w="3195" w:type="dxa"/>
            <w:shd w:val="clear" w:color="auto" w:fill="auto"/>
            <w:tcMar>
              <w:top w:w="100" w:type="dxa"/>
              <w:left w:w="100" w:type="dxa"/>
              <w:bottom w:w="100" w:type="dxa"/>
              <w:right w:w="100" w:type="dxa"/>
            </w:tcMar>
          </w:tcPr>
          <w:p w14:paraId="00000430"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431"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432"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433"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434"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435"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436" w14:textId="77777777" w:rsidR="009378C4" w:rsidRPr="009948B1" w:rsidRDefault="00CB389E">
            <w:pPr>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Створення реєстру заборонених до використання програмних продуктів</w:t>
            </w:r>
          </w:p>
        </w:tc>
        <w:tc>
          <w:tcPr>
            <w:tcW w:w="2655" w:type="dxa"/>
            <w:shd w:val="clear" w:color="auto" w:fill="auto"/>
            <w:tcMar>
              <w:top w:w="100" w:type="dxa"/>
              <w:left w:w="100" w:type="dxa"/>
              <w:bottom w:w="100" w:type="dxa"/>
              <w:right w:w="100" w:type="dxa"/>
            </w:tcMar>
          </w:tcPr>
          <w:p w14:paraId="00000437"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 xml:space="preserve">Постанова Кабінету Міністрів України щодо  унормування використання сервісів захисту </w:t>
            </w:r>
            <w:r w:rsidRPr="009948B1">
              <w:rPr>
                <w:rFonts w:ascii="Times New Roman" w:eastAsia="Times New Roman" w:hAnsi="Times New Roman" w:cs="Times New Roman"/>
                <w:color w:val="000000" w:themeColor="text1"/>
                <w:sz w:val="18"/>
                <w:szCs w:val="18"/>
                <w:highlight w:val="white"/>
                <w:lang w:val="uk-UA"/>
              </w:rPr>
              <w:lastRenderedPageBreak/>
              <w:t>від DDoS, очищення трафіку та CDN</w:t>
            </w:r>
          </w:p>
          <w:p w14:paraId="00000438"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439" w14:textId="77777777" w:rsidR="009378C4" w:rsidRPr="009948B1" w:rsidRDefault="00CB389E">
            <w:pPr>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Проєкт Закону України «Про внесення змін до деяких законів України щодо невідкладних заходів посилення спроможностей із кіберзахисту державних інформаційних ресурсів та об'єктів критичної інформаційної інфраструктури»</w:t>
            </w:r>
          </w:p>
        </w:tc>
        <w:tc>
          <w:tcPr>
            <w:tcW w:w="1740" w:type="dxa"/>
            <w:shd w:val="clear" w:color="auto" w:fill="auto"/>
            <w:tcMar>
              <w:top w:w="100" w:type="dxa"/>
              <w:left w:w="100" w:type="dxa"/>
              <w:bottom w:w="100" w:type="dxa"/>
              <w:right w:w="100" w:type="dxa"/>
            </w:tcMar>
          </w:tcPr>
          <w:p w14:paraId="0000043A" w14:textId="77777777" w:rsidR="009378C4" w:rsidRPr="009948B1" w:rsidRDefault="00CB389E">
            <w:pPr>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Держспецзв’язку</w:t>
            </w:r>
          </w:p>
        </w:tc>
        <w:tc>
          <w:tcPr>
            <w:tcW w:w="1545" w:type="dxa"/>
            <w:shd w:val="clear" w:color="auto" w:fill="auto"/>
            <w:tcMar>
              <w:top w:w="100" w:type="dxa"/>
              <w:left w:w="100" w:type="dxa"/>
              <w:bottom w:w="100" w:type="dxa"/>
              <w:right w:w="100" w:type="dxa"/>
            </w:tcMar>
          </w:tcPr>
          <w:p w14:paraId="0000043B"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tc>
        <w:tc>
          <w:tcPr>
            <w:tcW w:w="2070" w:type="dxa"/>
            <w:shd w:val="clear" w:color="auto" w:fill="auto"/>
            <w:tcMar>
              <w:top w:w="100" w:type="dxa"/>
              <w:left w:w="100" w:type="dxa"/>
              <w:bottom w:w="100" w:type="dxa"/>
              <w:right w:w="100" w:type="dxa"/>
            </w:tcMar>
          </w:tcPr>
          <w:p w14:paraId="0000043C"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Прийнято постанову Кабінету Міністрів України</w:t>
            </w:r>
          </w:p>
          <w:p w14:paraId="0000043D"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43E"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43F"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440" w14:textId="77777777" w:rsidR="009378C4" w:rsidRPr="009948B1" w:rsidRDefault="00CB389E">
            <w:pPr>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Зареєстровано законопроект у Верховній Раді України</w:t>
            </w:r>
            <w:r w:rsidRPr="009948B1">
              <w:rPr>
                <w:rFonts w:ascii="Times New Roman" w:eastAsia="Times New Roman" w:hAnsi="Times New Roman" w:cs="Times New Roman"/>
                <w:color w:val="000000" w:themeColor="text1"/>
                <w:sz w:val="18"/>
                <w:szCs w:val="18"/>
                <w:highlight w:val="white"/>
                <w:lang w:val="uk-UA"/>
              </w:rPr>
              <w:br/>
            </w:r>
            <w:r w:rsidRPr="009948B1">
              <w:rPr>
                <w:rFonts w:ascii="Times New Roman" w:eastAsia="Times New Roman" w:hAnsi="Times New Roman" w:cs="Times New Roman"/>
                <w:color w:val="000000" w:themeColor="text1"/>
                <w:sz w:val="18"/>
                <w:szCs w:val="18"/>
                <w:highlight w:val="white"/>
                <w:lang w:val="uk-UA"/>
              </w:rPr>
              <w:br/>
              <w:t>За умови прийняття Закону створено реєстр</w:t>
            </w:r>
          </w:p>
        </w:tc>
      </w:tr>
      <w:tr w:rsidR="009948B1" w:rsidRPr="009948B1" w14:paraId="4C801AA5" w14:textId="77777777">
        <w:tc>
          <w:tcPr>
            <w:tcW w:w="4695" w:type="dxa"/>
            <w:shd w:val="clear" w:color="auto" w:fill="auto"/>
            <w:tcMar>
              <w:top w:w="100" w:type="dxa"/>
              <w:left w:w="100" w:type="dxa"/>
              <w:bottom w:w="100" w:type="dxa"/>
              <w:right w:w="100" w:type="dxa"/>
            </w:tcMar>
          </w:tcPr>
          <w:p w14:paraId="00000441"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Підвищення кіберстійкості та ефективності реагування на інциденти кібербезпеки</w:t>
            </w:r>
          </w:p>
        </w:tc>
        <w:tc>
          <w:tcPr>
            <w:tcW w:w="3195" w:type="dxa"/>
            <w:shd w:val="clear" w:color="auto" w:fill="auto"/>
            <w:tcMar>
              <w:top w:w="100" w:type="dxa"/>
              <w:left w:w="100" w:type="dxa"/>
              <w:bottom w:w="100" w:type="dxa"/>
              <w:right w:w="100" w:type="dxa"/>
            </w:tcMar>
          </w:tcPr>
          <w:p w14:paraId="00000442"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Тренінги з реагування на інциденти та використання даних кіберрозвідки  для органів державної влади та об’єктів критичної інфраструктури.</w:t>
            </w:r>
          </w:p>
          <w:p w14:paraId="00000443"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444"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Кібернавчання в форматах threat hunting та live-fire  для основних суб’єктів сфери кібербезпеки, органів державної влади, органів місцевого самоврядування та ОКІ</w:t>
            </w:r>
          </w:p>
        </w:tc>
        <w:tc>
          <w:tcPr>
            <w:tcW w:w="2655" w:type="dxa"/>
            <w:shd w:val="clear" w:color="auto" w:fill="auto"/>
            <w:tcMar>
              <w:top w:w="100" w:type="dxa"/>
              <w:left w:w="100" w:type="dxa"/>
              <w:bottom w:w="100" w:type="dxa"/>
              <w:right w:w="100" w:type="dxa"/>
            </w:tcMar>
          </w:tcPr>
          <w:p w14:paraId="00000445"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tc>
        <w:tc>
          <w:tcPr>
            <w:tcW w:w="1740" w:type="dxa"/>
            <w:shd w:val="clear" w:color="auto" w:fill="auto"/>
            <w:tcMar>
              <w:top w:w="100" w:type="dxa"/>
              <w:left w:w="100" w:type="dxa"/>
              <w:bottom w:w="100" w:type="dxa"/>
              <w:right w:w="100" w:type="dxa"/>
            </w:tcMar>
          </w:tcPr>
          <w:p w14:paraId="00000446" w14:textId="77777777" w:rsidR="009378C4" w:rsidRPr="009948B1" w:rsidRDefault="00CB389E">
            <w:pPr>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Держспецзв’язку</w:t>
            </w:r>
            <w:r w:rsidRPr="009948B1">
              <w:rPr>
                <w:rFonts w:ascii="Times New Roman" w:eastAsia="Times New Roman" w:hAnsi="Times New Roman" w:cs="Times New Roman"/>
                <w:color w:val="000000" w:themeColor="text1"/>
                <w:sz w:val="18"/>
                <w:szCs w:val="18"/>
                <w:highlight w:val="white"/>
                <w:lang w:val="uk-UA"/>
              </w:rPr>
              <w:br/>
              <w:t>ЦОВВ</w:t>
            </w:r>
          </w:p>
          <w:p w14:paraId="00000447" w14:textId="77777777" w:rsidR="009378C4" w:rsidRPr="009948B1" w:rsidRDefault="00CB389E">
            <w:pPr>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інші заінтересовані органи</w:t>
            </w:r>
          </w:p>
        </w:tc>
        <w:tc>
          <w:tcPr>
            <w:tcW w:w="1545" w:type="dxa"/>
            <w:shd w:val="clear" w:color="auto" w:fill="auto"/>
            <w:tcMar>
              <w:top w:w="100" w:type="dxa"/>
              <w:left w:w="100" w:type="dxa"/>
              <w:bottom w:w="100" w:type="dxa"/>
              <w:right w:w="100" w:type="dxa"/>
            </w:tcMar>
          </w:tcPr>
          <w:p w14:paraId="00000448"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tc>
        <w:tc>
          <w:tcPr>
            <w:tcW w:w="2070" w:type="dxa"/>
            <w:shd w:val="clear" w:color="auto" w:fill="auto"/>
            <w:tcMar>
              <w:top w:w="100" w:type="dxa"/>
              <w:left w:w="100" w:type="dxa"/>
              <w:bottom w:w="100" w:type="dxa"/>
              <w:right w:w="100" w:type="dxa"/>
            </w:tcMar>
          </w:tcPr>
          <w:p w14:paraId="00000449"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Проведено щонайменше 3 тренінги та 2 кібернавчання</w:t>
            </w:r>
          </w:p>
        </w:tc>
      </w:tr>
      <w:tr w:rsidR="009948B1" w:rsidRPr="009948B1" w14:paraId="698AF73E" w14:textId="77777777">
        <w:tc>
          <w:tcPr>
            <w:tcW w:w="4695" w:type="dxa"/>
            <w:shd w:val="clear" w:color="auto" w:fill="auto"/>
            <w:tcMar>
              <w:top w:w="100" w:type="dxa"/>
              <w:left w:w="100" w:type="dxa"/>
              <w:bottom w:w="100" w:type="dxa"/>
              <w:right w:w="100" w:type="dxa"/>
            </w:tcMar>
          </w:tcPr>
          <w:p w14:paraId="0000044A"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Продовження та поглиблення співробітництва Україна-ЄС у галузі кібербезпеки, зокрема, проведення чергового політичного діалогу. </w:t>
            </w:r>
          </w:p>
        </w:tc>
        <w:tc>
          <w:tcPr>
            <w:tcW w:w="3195" w:type="dxa"/>
            <w:shd w:val="clear" w:color="auto" w:fill="auto"/>
            <w:tcMar>
              <w:top w:w="100" w:type="dxa"/>
              <w:left w:w="100" w:type="dxa"/>
              <w:bottom w:w="100" w:type="dxa"/>
              <w:right w:w="100" w:type="dxa"/>
            </w:tcMar>
          </w:tcPr>
          <w:p w14:paraId="0000044B"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tc>
        <w:tc>
          <w:tcPr>
            <w:tcW w:w="2655" w:type="dxa"/>
            <w:shd w:val="clear" w:color="auto" w:fill="auto"/>
            <w:tcMar>
              <w:top w:w="100" w:type="dxa"/>
              <w:left w:w="100" w:type="dxa"/>
              <w:bottom w:w="100" w:type="dxa"/>
              <w:right w:w="100" w:type="dxa"/>
            </w:tcMar>
          </w:tcPr>
          <w:p w14:paraId="0000044C"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tc>
        <w:tc>
          <w:tcPr>
            <w:tcW w:w="1740" w:type="dxa"/>
            <w:shd w:val="clear" w:color="auto" w:fill="auto"/>
            <w:tcMar>
              <w:top w:w="100" w:type="dxa"/>
              <w:left w:w="100" w:type="dxa"/>
              <w:bottom w:w="100" w:type="dxa"/>
              <w:right w:w="100" w:type="dxa"/>
            </w:tcMar>
          </w:tcPr>
          <w:p w14:paraId="0000044D" w14:textId="77777777" w:rsidR="009378C4" w:rsidRPr="009948B1" w:rsidRDefault="00CB389E">
            <w:pPr>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МЗС</w:t>
            </w:r>
          </w:p>
          <w:p w14:paraId="0000044E" w14:textId="77777777" w:rsidR="009378C4" w:rsidRPr="009948B1" w:rsidRDefault="00CB389E">
            <w:pPr>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Апарат РНБО</w:t>
            </w:r>
          </w:p>
          <w:p w14:paraId="0000044F" w14:textId="77777777" w:rsidR="009378C4" w:rsidRPr="009948B1" w:rsidRDefault="00CB389E">
            <w:pPr>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Держспецзв’язку</w:t>
            </w:r>
          </w:p>
          <w:p w14:paraId="00000450" w14:textId="77777777" w:rsidR="009378C4" w:rsidRPr="009948B1" w:rsidRDefault="00CB389E">
            <w:pPr>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СБУ</w:t>
            </w:r>
          </w:p>
        </w:tc>
        <w:tc>
          <w:tcPr>
            <w:tcW w:w="1545" w:type="dxa"/>
            <w:shd w:val="clear" w:color="auto" w:fill="auto"/>
            <w:tcMar>
              <w:top w:w="100" w:type="dxa"/>
              <w:left w:w="100" w:type="dxa"/>
              <w:bottom w:w="100" w:type="dxa"/>
              <w:right w:w="100" w:type="dxa"/>
            </w:tcMar>
          </w:tcPr>
          <w:p w14:paraId="00000451" w14:textId="77777777" w:rsidR="009378C4" w:rsidRPr="009948B1" w:rsidRDefault="00CB389E" w:rsidP="006A14BD">
            <w:pP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липень 2022 року</w:t>
            </w:r>
          </w:p>
        </w:tc>
        <w:tc>
          <w:tcPr>
            <w:tcW w:w="2070" w:type="dxa"/>
            <w:shd w:val="clear" w:color="auto" w:fill="auto"/>
            <w:tcMar>
              <w:top w:w="100" w:type="dxa"/>
              <w:left w:w="100" w:type="dxa"/>
              <w:bottom w:w="100" w:type="dxa"/>
              <w:right w:w="100" w:type="dxa"/>
            </w:tcMar>
          </w:tcPr>
          <w:p w14:paraId="00000452"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Проведено кібердіалог</w:t>
            </w:r>
          </w:p>
        </w:tc>
      </w:tr>
      <w:tr w:rsidR="009948B1" w:rsidRPr="009948B1" w14:paraId="133BF46C" w14:textId="77777777">
        <w:tc>
          <w:tcPr>
            <w:tcW w:w="4695" w:type="dxa"/>
            <w:shd w:val="clear" w:color="auto" w:fill="auto"/>
            <w:tcMar>
              <w:top w:w="100" w:type="dxa"/>
              <w:left w:w="100" w:type="dxa"/>
              <w:bottom w:w="100" w:type="dxa"/>
              <w:right w:w="100" w:type="dxa"/>
            </w:tcMar>
          </w:tcPr>
          <w:p w14:paraId="00000453"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Проведення оцінки  щодо захищеності критичної інфраструктури України (визначення переліку пріоритетних об’єктів)</w:t>
            </w:r>
          </w:p>
        </w:tc>
        <w:tc>
          <w:tcPr>
            <w:tcW w:w="3195" w:type="dxa"/>
            <w:shd w:val="clear" w:color="auto" w:fill="auto"/>
            <w:tcMar>
              <w:top w:w="100" w:type="dxa"/>
              <w:left w:w="100" w:type="dxa"/>
              <w:bottom w:w="100" w:type="dxa"/>
              <w:right w:w="100" w:type="dxa"/>
            </w:tcMar>
          </w:tcPr>
          <w:p w14:paraId="00000454"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tc>
        <w:tc>
          <w:tcPr>
            <w:tcW w:w="2655" w:type="dxa"/>
            <w:shd w:val="clear" w:color="auto" w:fill="auto"/>
            <w:tcMar>
              <w:top w:w="100" w:type="dxa"/>
              <w:left w:w="100" w:type="dxa"/>
              <w:bottom w:w="100" w:type="dxa"/>
              <w:right w:w="100" w:type="dxa"/>
            </w:tcMar>
          </w:tcPr>
          <w:p w14:paraId="00000455"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tc>
        <w:tc>
          <w:tcPr>
            <w:tcW w:w="1740" w:type="dxa"/>
            <w:shd w:val="clear" w:color="auto" w:fill="auto"/>
            <w:tcMar>
              <w:top w:w="100" w:type="dxa"/>
              <w:left w:w="100" w:type="dxa"/>
              <w:bottom w:w="100" w:type="dxa"/>
              <w:right w:w="100" w:type="dxa"/>
            </w:tcMar>
          </w:tcPr>
          <w:p w14:paraId="00000456" w14:textId="77777777" w:rsidR="009378C4" w:rsidRPr="009948B1" w:rsidRDefault="00CB389E">
            <w:pPr>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Держспецзв’язку</w:t>
            </w:r>
          </w:p>
        </w:tc>
        <w:tc>
          <w:tcPr>
            <w:tcW w:w="1545" w:type="dxa"/>
            <w:shd w:val="clear" w:color="auto" w:fill="auto"/>
            <w:tcMar>
              <w:top w:w="100" w:type="dxa"/>
              <w:left w:w="100" w:type="dxa"/>
              <w:bottom w:w="100" w:type="dxa"/>
              <w:right w:w="100" w:type="dxa"/>
            </w:tcMar>
          </w:tcPr>
          <w:p w14:paraId="00000457"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tc>
        <w:tc>
          <w:tcPr>
            <w:tcW w:w="2070" w:type="dxa"/>
            <w:shd w:val="clear" w:color="auto" w:fill="auto"/>
            <w:tcMar>
              <w:top w:w="100" w:type="dxa"/>
              <w:left w:w="100" w:type="dxa"/>
              <w:bottom w:w="100" w:type="dxa"/>
              <w:right w:w="100" w:type="dxa"/>
            </w:tcMar>
          </w:tcPr>
          <w:p w14:paraId="00000458"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Проведено оцінку щонайменше 20 об’єктів</w:t>
            </w:r>
          </w:p>
        </w:tc>
      </w:tr>
      <w:tr w:rsidR="009948B1" w:rsidRPr="009948B1" w14:paraId="1144498C" w14:textId="77777777">
        <w:tc>
          <w:tcPr>
            <w:tcW w:w="4695" w:type="dxa"/>
            <w:shd w:val="clear" w:color="auto" w:fill="auto"/>
            <w:tcMar>
              <w:top w:w="100" w:type="dxa"/>
              <w:left w:w="100" w:type="dxa"/>
              <w:bottom w:w="100" w:type="dxa"/>
              <w:right w:w="100" w:type="dxa"/>
            </w:tcMar>
          </w:tcPr>
          <w:bookmarkStart w:id="13" w:name="_heading=h.mmfrzxl7ygg9" w:colFirst="0" w:colLast="0" w:displacedByCustomXml="next"/>
          <w:bookmarkEnd w:id="13" w:displacedByCustomXml="next"/>
          <w:sdt>
            <w:sdtPr>
              <w:rPr>
                <w:color w:val="000000" w:themeColor="text1"/>
                <w:lang w:val="uk-UA"/>
              </w:rPr>
              <w:tag w:val="goog_rdk_3"/>
              <w:id w:val="-63419177"/>
            </w:sdtPr>
            <w:sdtEndPr/>
            <w:sdtContent>
              <w:p w14:paraId="00000459" w14:textId="77777777" w:rsidR="009378C4" w:rsidRPr="009948B1" w:rsidRDefault="00CB389E">
                <w:pPr>
                  <w:pStyle w:val="2"/>
                  <w:spacing w:before="0" w:after="0"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Нарощування рівня кібербезпеки в органах державної влади, органах місцевого самоврядування та об’єктах критичної інфраструктури </w:t>
                </w:r>
              </w:p>
            </w:sdtContent>
          </w:sdt>
        </w:tc>
        <w:tc>
          <w:tcPr>
            <w:tcW w:w="3195" w:type="dxa"/>
            <w:shd w:val="clear" w:color="auto" w:fill="auto"/>
            <w:tcMar>
              <w:top w:w="100" w:type="dxa"/>
              <w:left w:w="100" w:type="dxa"/>
              <w:bottom w:w="100" w:type="dxa"/>
              <w:right w:w="100" w:type="dxa"/>
            </w:tcMar>
          </w:tcPr>
          <w:p w14:paraId="0000045A"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Постанова Кабінету Міністрів України “Про затвердження Порядку пошуку та виявлення потенційних</w:t>
            </w:r>
          </w:p>
          <w:p w14:paraId="0000045B"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вразливостей інформаційних (автоматизованих), електронних</w:t>
            </w:r>
          </w:p>
          <w:p w14:paraId="0000045C"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комунікаційних, інформаційно-комунікаційних систем, електронних</w:t>
            </w:r>
          </w:p>
          <w:p w14:paraId="0000045D"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комунікаційних мереж на підставі публічної пропозиції (оферти)”</w:t>
            </w:r>
          </w:p>
          <w:p w14:paraId="0000045E"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45F"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оновлення кваліфікаційних вимог відповідно до Європейської рамки кваліфікації, розробка професійних стандартів</w:t>
            </w:r>
          </w:p>
        </w:tc>
        <w:tc>
          <w:tcPr>
            <w:tcW w:w="2655" w:type="dxa"/>
            <w:shd w:val="clear" w:color="auto" w:fill="auto"/>
            <w:tcMar>
              <w:top w:w="100" w:type="dxa"/>
              <w:left w:w="100" w:type="dxa"/>
              <w:bottom w:w="100" w:type="dxa"/>
              <w:right w:w="100" w:type="dxa"/>
            </w:tcMar>
          </w:tcPr>
          <w:p w14:paraId="00000460"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tc>
        <w:tc>
          <w:tcPr>
            <w:tcW w:w="1740" w:type="dxa"/>
            <w:shd w:val="clear" w:color="auto" w:fill="auto"/>
            <w:tcMar>
              <w:top w:w="100" w:type="dxa"/>
              <w:left w:w="100" w:type="dxa"/>
              <w:bottom w:w="100" w:type="dxa"/>
              <w:right w:w="100" w:type="dxa"/>
            </w:tcMar>
          </w:tcPr>
          <w:p w14:paraId="00000461" w14:textId="77777777" w:rsidR="009378C4" w:rsidRPr="009948B1" w:rsidRDefault="00CB389E">
            <w:pPr>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Держспецзв’язку</w:t>
            </w:r>
          </w:p>
        </w:tc>
        <w:tc>
          <w:tcPr>
            <w:tcW w:w="1545" w:type="dxa"/>
            <w:shd w:val="clear" w:color="auto" w:fill="auto"/>
            <w:tcMar>
              <w:top w:w="100" w:type="dxa"/>
              <w:left w:w="100" w:type="dxa"/>
              <w:bottom w:w="100" w:type="dxa"/>
              <w:right w:w="100" w:type="dxa"/>
            </w:tcMar>
          </w:tcPr>
          <w:p w14:paraId="00000462" w14:textId="77777777" w:rsidR="009378C4" w:rsidRPr="009948B1" w:rsidRDefault="00CB389E" w:rsidP="006A14BD">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вересень 2022 року</w:t>
            </w:r>
          </w:p>
          <w:p w14:paraId="00000463" w14:textId="77777777" w:rsidR="009378C4" w:rsidRPr="009948B1" w:rsidRDefault="009378C4" w:rsidP="006A14BD">
            <w:pPr>
              <w:widowControl w:val="0"/>
              <w:spacing w:line="240" w:lineRule="auto"/>
              <w:ind w:left="283"/>
              <w:jc w:val="center"/>
              <w:rPr>
                <w:rFonts w:ascii="Times New Roman" w:eastAsia="Times New Roman" w:hAnsi="Times New Roman" w:cs="Times New Roman"/>
                <w:color w:val="000000" w:themeColor="text1"/>
                <w:sz w:val="18"/>
                <w:szCs w:val="18"/>
                <w:highlight w:val="white"/>
                <w:lang w:val="uk-UA"/>
              </w:rPr>
            </w:pPr>
          </w:p>
          <w:p w14:paraId="00000464" w14:textId="77777777" w:rsidR="009378C4" w:rsidRPr="009948B1" w:rsidRDefault="009378C4" w:rsidP="006A14BD">
            <w:pPr>
              <w:widowControl w:val="0"/>
              <w:spacing w:line="240" w:lineRule="auto"/>
              <w:ind w:left="283"/>
              <w:jc w:val="center"/>
              <w:rPr>
                <w:rFonts w:ascii="Times New Roman" w:eastAsia="Times New Roman" w:hAnsi="Times New Roman" w:cs="Times New Roman"/>
                <w:color w:val="000000" w:themeColor="text1"/>
                <w:sz w:val="18"/>
                <w:szCs w:val="18"/>
                <w:highlight w:val="white"/>
                <w:lang w:val="uk-UA"/>
              </w:rPr>
            </w:pPr>
          </w:p>
          <w:p w14:paraId="00000465" w14:textId="77777777" w:rsidR="009378C4" w:rsidRPr="009948B1" w:rsidRDefault="009378C4" w:rsidP="006A14BD">
            <w:pPr>
              <w:widowControl w:val="0"/>
              <w:spacing w:line="240" w:lineRule="auto"/>
              <w:ind w:left="283"/>
              <w:jc w:val="center"/>
              <w:rPr>
                <w:rFonts w:ascii="Times New Roman" w:eastAsia="Times New Roman" w:hAnsi="Times New Roman" w:cs="Times New Roman"/>
                <w:color w:val="000000" w:themeColor="text1"/>
                <w:sz w:val="18"/>
                <w:szCs w:val="18"/>
                <w:highlight w:val="white"/>
                <w:lang w:val="uk-UA"/>
              </w:rPr>
            </w:pPr>
          </w:p>
          <w:p w14:paraId="00000466" w14:textId="77777777" w:rsidR="009378C4" w:rsidRPr="009948B1" w:rsidRDefault="00CB389E" w:rsidP="006A14BD">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p w14:paraId="00000467" w14:textId="77777777" w:rsidR="009378C4" w:rsidRPr="009948B1" w:rsidRDefault="009378C4" w:rsidP="006A14BD">
            <w:pPr>
              <w:widowControl w:val="0"/>
              <w:spacing w:line="240" w:lineRule="auto"/>
              <w:ind w:left="283"/>
              <w:jc w:val="center"/>
              <w:rPr>
                <w:rFonts w:ascii="Times New Roman" w:eastAsia="Times New Roman" w:hAnsi="Times New Roman" w:cs="Times New Roman"/>
                <w:color w:val="000000" w:themeColor="text1"/>
                <w:sz w:val="18"/>
                <w:szCs w:val="18"/>
                <w:highlight w:val="white"/>
                <w:lang w:val="uk-UA"/>
              </w:rPr>
            </w:pPr>
          </w:p>
        </w:tc>
        <w:tc>
          <w:tcPr>
            <w:tcW w:w="2070" w:type="dxa"/>
            <w:shd w:val="clear" w:color="auto" w:fill="auto"/>
            <w:tcMar>
              <w:top w:w="100" w:type="dxa"/>
              <w:left w:w="100" w:type="dxa"/>
              <w:bottom w:w="100" w:type="dxa"/>
              <w:right w:w="100" w:type="dxa"/>
            </w:tcMar>
          </w:tcPr>
          <w:p w14:paraId="00000468" w14:textId="77777777" w:rsidR="009378C4" w:rsidRPr="009948B1" w:rsidRDefault="00CB389E" w:rsidP="006A14BD">
            <w:pPr>
              <w:widowControl w:val="0"/>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Прийнято постанову Кабінету Міністрів України</w:t>
            </w:r>
          </w:p>
          <w:p w14:paraId="00000469" w14:textId="77777777" w:rsidR="009378C4" w:rsidRPr="009948B1" w:rsidRDefault="009378C4" w:rsidP="006A14BD">
            <w:pPr>
              <w:widowControl w:val="0"/>
              <w:spacing w:line="240" w:lineRule="auto"/>
              <w:jc w:val="both"/>
              <w:rPr>
                <w:rFonts w:ascii="Times New Roman" w:eastAsia="Times New Roman" w:hAnsi="Times New Roman" w:cs="Times New Roman"/>
                <w:color w:val="000000" w:themeColor="text1"/>
                <w:sz w:val="18"/>
                <w:szCs w:val="18"/>
                <w:highlight w:val="white"/>
                <w:lang w:val="uk-UA"/>
              </w:rPr>
            </w:pPr>
          </w:p>
          <w:p w14:paraId="0000046A" w14:textId="77777777" w:rsidR="009378C4" w:rsidRPr="009948B1" w:rsidRDefault="009378C4" w:rsidP="006A14BD">
            <w:pPr>
              <w:widowControl w:val="0"/>
              <w:spacing w:line="240" w:lineRule="auto"/>
              <w:jc w:val="both"/>
              <w:rPr>
                <w:rFonts w:ascii="Times New Roman" w:eastAsia="Times New Roman" w:hAnsi="Times New Roman" w:cs="Times New Roman"/>
                <w:color w:val="000000" w:themeColor="text1"/>
                <w:sz w:val="18"/>
                <w:szCs w:val="18"/>
                <w:highlight w:val="white"/>
                <w:lang w:val="uk-UA"/>
              </w:rPr>
            </w:pPr>
          </w:p>
          <w:p w14:paraId="0000046B" w14:textId="77777777" w:rsidR="009378C4" w:rsidRPr="009948B1" w:rsidRDefault="00CB389E" w:rsidP="006A14BD">
            <w:pPr>
              <w:widowControl w:val="0"/>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Розроблено щонайменше 6 професійних стандартів</w:t>
            </w:r>
          </w:p>
        </w:tc>
      </w:tr>
      <w:tr w:rsidR="009948B1" w:rsidRPr="009948B1" w14:paraId="03C63B0F" w14:textId="77777777">
        <w:tc>
          <w:tcPr>
            <w:tcW w:w="4695" w:type="dxa"/>
            <w:shd w:val="clear" w:color="auto" w:fill="auto"/>
            <w:tcMar>
              <w:top w:w="100" w:type="dxa"/>
              <w:left w:w="100" w:type="dxa"/>
              <w:bottom w:w="100" w:type="dxa"/>
              <w:right w:w="100" w:type="dxa"/>
            </w:tcMar>
          </w:tcPr>
          <w:p w14:paraId="0000046C"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Створення інфраструктури збереження державних інформаційних ресурсів для розміщення бекапів та резервних інформаційних інфраструктур (мобільні дата-центри, дата-центри за кордоном)</w:t>
            </w:r>
          </w:p>
        </w:tc>
        <w:tc>
          <w:tcPr>
            <w:tcW w:w="3195" w:type="dxa"/>
            <w:shd w:val="clear" w:color="auto" w:fill="auto"/>
            <w:tcMar>
              <w:top w:w="100" w:type="dxa"/>
              <w:left w:w="100" w:type="dxa"/>
              <w:bottom w:w="100" w:type="dxa"/>
              <w:right w:w="100" w:type="dxa"/>
            </w:tcMar>
          </w:tcPr>
          <w:p w14:paraId="0000046D"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Національний центр резервування державних інформаційних ресурсів</w:t>
            </w:r>
          </w:p>
        </w:tc>
        <w:tc>
          <w:tcPr>
            <w:tcW w:w="2655" w:type="dxa"/>
            <w:shd w:val="clear" w:color="auto" w:fill="auto"/>
            <w:tcMar>
              <w:top w:w="100" w:type="dxa"/>
              <w:left w:w="100" w:type="dxa"/>
              <w:bottom w:w="100" w:type="dxa"/>
              <w:right w:w="100" w:type="dxa"/>
            </w:tcMar>
          </w:tcPr>
          <w:p w14:paraId="0000046E"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tc>
        <w:tc>
          <w:tcPr>
            <w:tcW w:w="1740" w:type="dxa"/>
            <w:shd w:val="clear" w:color="auto" w:fill="auto"/>
            <w:tcMar>
              <w:top w:w="100" w:type="dxa"/>
              <w:left w:w="100" w:type="dxa"/>
              <w:bottom w:w="100" w:type="dxa"/>
              <w:right w:w="100" w:type="dxa"/>
            </w:tcMar>
          </w:tcPr>
          <w:p w14:paraId="0000046F" w14:textId="77777777" w:rsidR="009378C4" w:rsidRPr="009948B1" w:rsidRDefault="00CB389E">
            <w:pPr>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Держспецзв’язку</w:t>
            </w:r>
          </w:p>
        </w:tc>
        <w:tc>
          <w:tcPr>
            <w:tcW w:w="1545" w:type="dxa"/>
            <w:shd w:val="clear" w:color="auto" w:fill="auto"/>
            <w:tcMar>
              <w:top w:w="100" w:type="dxa"/>
              <w:left w:w="100" w:type="dxa"/>
              <w:bottom w:w="100" w:type="dxa"/>
              <w:right w:w="100" w:type="dxa"/>
            </w:tcMar>
          </w:tcPr>
          <w:p w14:paraId="00000470" w14:textId="77777777" w:rsidR="009378C4" w:rsidRPr="009948B1" w:rsidRDefault="00CB389E" w:rsidP="006A14BD">
            <w:pP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tc>
        <w:tc>
          <w:tcPr>
            <w:tcW w:w="2070" w:type="dxa"/>
            <w:shd w:val="clear" w:color="auto" w:fill="auto"/>
            <w:tcMar>
              <w:top w:w="100" w:type="dxa"/>
              <w:left w:w="100" w:type="dxa"/>
              <w:bottom w:w="100" w:type="dxa"/>
              <w:right w:w="100" w:type="dxa"/>
            </w:tcMar>
          </w:tcPr>
          <w:p w14:paraId="00000471"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Запущено в експлуатацію щонайменше 3 об’єкти Національного центру резервування</w:t>
            </w:r>
          </w:p>
        </w:tc>
      </w:tr>
      <w:tr w:rsidR="009948B1" w:rsidRPr="009948B1" w14:paraId="66D44E97" w14:textId="77777777">
        <w:tc>
          <w:tcPr>
            <w:tcW w:w="4695" w:type="dxa"/>
            <w:shd w:val="clear" w:color="auto" w:fill="auto"/>
            <w:tcMar>
              <w:top w:w="100" w:type="dxa"/>
              <w:left w:w="100" w:type="dxa"/>
              <w:bottom w:w="100" w:type="dxa"/>
              <w:right w:w="100" w:type="dxa"/>
            </w:tcMar>
          </w:tcPr>
          <w:p w14:paraId="00000472"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Протидія кіберзлочинам проти дітей  </w:t>
            </w:r>
          </w:p>
        </w:tc>
        <w:tc>
          <w:tcPr>
            <w:tcW w:w="3195" w:type="dxa"/>
            <w:shd w:val="clear" w:color="auto" w:fill="auto"/>
            <w:tcMar>
              <w:top w:w="100" w:type="dxa"/>
              <w:left w:w="100" w:type="dxa"/>
              <w:bottom w:w="100" w:type="dxa"/>
              <w:right w:w="100" w:type="dxa"/>
            </w:tcMar>
          </w:tcPr>
          <w:p w14:paraId="00000473"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Створення онлайн-платформи, що міститиме освітню інформацію для самостійного захисту громадянами своїх прав в Інтернеті, зокрема захисту прав дітей, та інструменти для повідомлення про випадки порушення прав в кіберпросторі, як підсистеми Єдиного державного веб-порталу цифрової освіти “Дія. Цифрова освіта”, та її інформаційне наповнення</w:t>
            </w:r>
          </w:p>
        </w:tc>
        <w:tc>
          <w:tcPr>
            <w:tcW w:w="2655" w:type="dxa"/>
            <w:shd w:val="clear" w:color="auto" w:fill="auto"/>
            <w:tcMar>
              <w:top w:w="100" w:type="dxa"/>
              <w:left w:w="100" w:type="dxa"/>
              <w:bottom w:w="100" w:type="dxa"/>
              <w:right w:w="100" w:type="dxa"/>
            </w:tcMar>
          </w:tcPr>
          <w:p w14:paraId="00000474"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tc>
        <w:tc>
          <w:tcPr>
            <w:tcW w:w="1740" w:type="dxa"/>
            <w:shd w:val="clear" w:color="auto" w:fill="auto"/>
            <w:tcMar>
              <w:top w:w="100" w:type="dxa"/>
              <w:left w:w="100" w:type="dxa"/>
              <w:bottom w:w="100" w:type="dxa"/>
              <w:right w:w="100" w:type="dxa"/>
            </w:tcMar>
          </w:tcPr>
          <w:p w14:paraId="00000475" w14:textId="77777777" w:rsidR="009378C4" w:rsidRPr="009948B1" w:rsidRDefault="00CB389E">
            <w:pPr>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1545" w:type="dxa"/>
            <w:shd w:val="clear" w:color="auto" w:fill="auto"/>
            <w:tcMar>
              <w:top w:w="100" w:type="dxa"/>
              <w:left w:w="100" w:type="dxa"/>
              <w:bottom w:w="100" w:type="dxa"/>
              <w:right w:w="100" w:type="dxa"/>
            </w:tcMar>
          </w:tcPr>
          <w:p w14:paraId="00000476" w14:textId="77777777" w:rsidR="009378C4" w:rsidRPr="009948B1" w:rsidRDefault="00CB389E" w:rsidP="006A14BD">
            <w:pP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 року</w:t>
            </w:r>
          </w:p>
        </w:tc>
        <w:tc>
          <w:tcPr>
            <w:tcW w:w="2070" w:type="dxa"/>
            <w:shd w:val="clear" w:color="auto" w:fill="auto"/>
            <w:tcMar>
              <w:top w:w="100" w:type="dxa"/>
              <w:left w:w="100" w:type="dxa"/>
              <w:bottom w:w="100" w:type="dxa"/>
              <w:right w:w="100" w:type="dxa"/>
            </w:tcMar>
          </w:tcPr>
          <w:p w14:paraId="00000477"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Онлайн-платформу розроблено та запущено</w:t>
            </w:r>
          </w:p>
        </w:tc>
      </w:tr>
      <w:tr w:rsidR="009948B1" w:rsidRPr="009948B1" w14:paraId="79D7F422" w14:textId="77777777">
        <w:tc>
          <w:tcPr>
            <w:tcW w:w="4695" w:type="dxa"/>
            <w:shd w:val="clear" w:color="auto" w:fill="auto"/>
            <w:tcMar>
              <w:top w:w="100" w:type="dxa"/>
              <w:left w:w="100" w:type="dxa"/>
              <w:bottom w:w="100" w:type="dxa"/>
              <w:right w:w="100" w:type="dxa"/>
            </w:tcMar>
          </w:tcPr>
          <w:p w14:paraId="00000478"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Посилення кіберзахисту об’єктів критичної інформаційної інфраструктури</w:t>
            </w:r>
          </w:p>
        </w:tc>
        <w:tc>
          <w:tcPr>
            <w:tcW w:w="3195" w:type="dxa"/>
            <w:shd w:val="clear" w:color="auto" w:fill="auto"/>
            <w:tcMar>
              <w:top w:w="100" w:type="dxa"/>
              <w:left w:w="100" w:type="dxa"/>
              <w:bottom w:w="100" w:type="dxa"/>
              <w:right w:w="100" w:type="dxa"/>
            </w:tcMar>
          </w:tcPr>
          <w:p w14:paraId="00000479"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Створення реєстру об'єктів критичної інформаційної інфраструктури (ОКІІ).</w:t>
            </w:r>
          </w:p>
        </w:tc>
        <w:tc>
          <w:tcPr>
            <w:tcW w:w="2655" w:type="dxa"/>
            <w:shd w:val="clear" w:color="auto" w:fill="auto"/>
            <w:tcMar>
              <w:top w:w="100" w:type="dxa"/>
              <w:left w:w="100" w:type="dxa"/>
              <w:bottom w:w="100" w:type="dxa"/>
              <w:right w:w="100" w:type="dxa"/>
            </w:tcMar>
          </w:tcPr>
          <w:p w14:paraId="0000047A"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tc>
        <w:tc>
          <w:tcPr>
            <w:tcW w:w="1740" w:type="dxa"/>
            <w:shd w:val="clear" w:color="auto" w:fill="auto"/>
            <w:tcMar>
              <w:top w:w="100" w:type="dxa"/>
              <w:left w:w="100" w:type="dxa"/>
              <w:bottom w:w="100" w:type="dxa"/>
              <w:right w:w="100" w:type="dxa"/>
            </w:tcMar>
          </w:tcPr>
          <w:p w14:paraId="0000047B" w14:textId="77777777" w:rsidR="009378C4" w:rsidRPr="009948B1" w:rsidRDefault="00CB389E">
            <w:pPr>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Держспецзв’язку</w:t>
            </w:r>
          </w:p>
        </w:tc>
        <w:tc>
          <w:tcPr>
            <w:tcW w:w="1545" w:type="dxa"/>
            <w:shd w:val="clear" w:color="auto" w:fill="auto"/>
            <w:tcMar>
              <w:top w:w="100" w:type="dxa"/>
              <w:left w:w="100" w:type="dxa"/>
              <w:bottom w:w="100" w:type="dxa"/>
              <w:right w:w="100" w:type="dxa"/>
            </w:tcMar>
          </w:tcPr>
          <w:p w14:paraId="0000047C" w14:textId="77777777" w:rsidR="009378C4" w:rsidRPr="009948B1" w:rsidRDefault="00CB389E" w:rsidP="006A14BD">
            <w:pP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2022</w:t>
            </w:r>
          </w:p>
        </w:tc>
        <w:tc>
          <w:tcPr>
            <w:tcW w:w="2070" w:type="dxa"/>
            <w:shd w:val="clear" w:color="auto" w:fill="auto"/>
            <w:tcMar>
              <w:top w:w="100" w:type="dxa"/>
              <w:left w:w="100" w:type="dxa"/>
              <w:bottom w:w="100" w:type="dxa"/>
              <w:right w:w="100" w:type="dxa"/>
            </w:tcMar>
          </w:tcPr>
          <w:p w14:paraId="0000047D"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Створено реєстр ОКІІ</w:t>
            </w:r>
          </w:p>
        </w:tc>
      </w:tr>
    </w:tbl>
    <w:p w14:paraId="0000047E" w14:textId="77777777" w:rsidR="009378C4" w:rsidRPr="009948B1" w:rsidRDefault="009378C4">
      <w:pPr>
        <w:spacing w:line="240" w:lineRule="auto"/>
        <w:rPr>
          <w:rFonts w:ascii="Times New Roman" w:eastAsia="Times New Roman" w:hAnsi="Times New Roman" w:cs="Times New Roman"/>
          <w:b/>
          <w:color w:val="000000" w:themeColor="text1"/>
          <w:sz w:val="16"/>
          <w:szCs w:val="16"/>
          <w:highlight w:val="white"/>
          <w:lang w:val="uk-UA"/>
        </w:rPr>
        <w:sectPr w:rsidR="009378C4" w:rsidRPr="009948B1">
          <w:footerReference w:type="default" r:id="rId17"/>
          <w:footerReference w:type="first" r:id="rId18"/>
          <w:pgSz w:w="16834" w:h="11909" w:orient="landscape"/>
          <w:pgMar w:top="283" w:right="1440" w:bottom="428" w:left="1440" w:header="720" w:footer="720" w:gutter="0"/>
          <w:pgNumType w:start="1"/>
          <w:cols w:space="720"/>
          <w:titlePg/>
        </w:sectPr>
      </w:pPr>
    </w:p>
    <w:p w14:paraId="0000047F" w14:textId="77777777" w:rsidR="009378C4" w:rsidRPr="009948B1" w:rsidRDefault="00CB389E">
      <w:pPr>
        <w:pStyle w:val="1"/>
        <w:spacing w:before="0" w:after="0" w:line="240" w:lineRule="auto"/>
        <w:jc w:val="center"/>
        <w:rPr>
          <w:rFonts w:ascii="Times New Roman" w:eastAsia="Times New Roman" w:hAnsi="Times New Roman" w:cs="Times New Roman"/>
          <w:color w:val="000000" w:themeColor="text1"/>
          <w:sz w:val="22"/>
          <w:szCs w:val="22"/>
          <w:lang w:val="uk-UA"/>
        </w:rPr>
      </w:pPr>
      <w:bookmarkStart w:id="14" w:name="_heading=h.3j2qqm3" w:colFirst="0" w:colLast="0"/>
      <w:bookmarkEnd w:id="14"/>
      <w:r w:rsidRPr="009948B1">
        <w:rPr>
          <w:rFonts w:ascii="Times New Roman" w:eastAsia="Times New Roman" w:hAnsi="Times New Roman" w:cs="Times New Roman"/>
          <w:b/>
          <w:color w:val="000000" w:themeColor="text1"/>
          <w:sz w:val="22"/>
          <w:szCs w:val="22"/>
          <w:lang w:val="uk-UA"/>
        </w:rPr>
        <w:lastRenderedPageBreak/>
        <w:t>ЕТАП ВІДНОВЛЕННЯ – «ВІДНОВЛЕННЯ, ПЕРЕЗАПУСК ЕКОНОМІКИ ТА ІНСТИТУТІВ»</w:t>
      </w:r>
      <w:r w:rsidRPr="009948B1">
        <w:rPr>
          <w:rFonts w:ascii="Times New Roman" w:eastAsia="Times New Roman" w:hAnsi="Times New Roman" w:cs="Times New Roman"/>
          <w:b/>
          <w:color w:val="000000" w:themeColor="text1"/>
          <w:sz w:val="22"/>
          <w:szCs w:val="22"/>
          <w:lang w:val="uk-UA"/>
        </w:rPr>
        <w:br/>
      </w:r>
      <w:r w:rsidRPr="009948B1">
        <w:rPr>
          <w:rFonts w:ascii="Times New Roman" w:eastAsia="Times New Roman" w:hAnsi="Times New Roman" w:cs="Times New Roman"/>
          <w:color w:val="000000" w:themeColor="text1"/>
          <w:sz w:val="22"/>
          <w:szCs w:val="22"/>
          <w:lang w:val="uk-UA"/>
        </w:rPr>
        <w:t>(показники досягнення цілей та середньострокові завдання на період 2023-2025 роки за цілями)</w:t>
      </w:r>
    </w:p>
    <w:p w14:paraId="00000480" w14:textId="77777777" w:rsidR="009378C4" w:rsidRPr="009948B1" w:rsidRDefault="009378C4">
      <w:pPr>
        <w:spacing w:line="240" w:lineRule="auto"/>
        <w:rPr>
          <w:rFonts w:ascii="Times New Roman" w:eastAsia="Times New Roman" w:hAnsi="Times New Roman" w:cs="Times New Roman"/>
          <w:strike/>
          <w:color w:val="000000" w:themeColor="text1"/>
          <w:sz w:val="18"/>
          <w:szCs w:val="18"/>
          <w:highlight w:val="white"/>
          <w:lang w:val="uk-UA"/>
        </w:rPr>
      </w:pPr>
    </w:p>
    <w:tbl>
      <w:tblPr>
        <w:tblStyle w:val="afffffffffa"/>
        <w:tblW w:w="15840" w:type="dxa"/>
        <w:tblInd w:w="-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95"/>
        <w:gridCol w:w="2850"/>
        <w:gridCol w:w="3030"/>
        <w:gridCol w:w="3465"/>
      </w:tblGrid>
      <w:tr w:rsidR="009948B1" w:rsidRPr="009948B1" w14:paraId="7726F29D" w14:textId="77777777">
        <w:trPr>
          <w:trHeight w:val="420"/>
        </w:trPr>
        <w:tc>
          <w:tcPr>
            <w:tcW w:w="15840" w:type="dxa"/>
            <w:gridSpan w:val="4"/>
            <w:tcMar>
              <w:top w:w="100" w:type="dxa"/>
              <w:left w:w="100" w:type="dxa"/>
              <w:bottom w:w="100" w:type="dxa"/>
              <w:right w:w="100" w:type="dxa"/>
            </w:tcMar>
          </w:tcPr>
          <w:p w14:paraId="00000481" w14:textId="77777777" w:rsidR="009378C4" w:rsidRPr="009948B1" w:rsidRDefault="00CB389E">
            <w:pPr>
              <w:pStyle w:val="2"/>
              <w:widowControl w:val="0"/>
              <w:spacing w:before="0" w:after="0" w:line="240" w:lineRule="auto"/>
              <w:jc w:val="center"/>
              <w:rPr>
                <w:rFonts w:ascii="Times New Roman" w:eastAsia="Times New Roman" w:hAnsi="Times New Roman" w:cs="Times New Roman"/>
                <w:b/>
                <w:color w:val="000000" w:themeColor="text1"/>
                <w:sz w:val="22"/>
                <w:szCs w:val="22"/>
                <w:lang w:val="uk-UA"/>
              </w:rPr>
            </w:pPr>
            <w:bookmarkStart w:id="15" w:name="_heading=h.1y810tw" w:colFirst="0" w:colLast="0"/>
            <w:bookmarkEnd w:id="15"/>
            <w:r w:rsidRPr="009948B1">
              <w:rPr>
                <w:rFonts w:ascii="Times New Roman" w:eastAsia="Times New Roman" w:hAnsi="Times New Roman" w:cs="Times New Roman"/>
                <w:b/>
                <w:color w:val="000000" w:themeColor="text1"/>
                <w:sz w:val="22"/>
                <w:szCs w:val="22"/>
                <w:lang w:val="uk-UA"/>
              </w:rPr>
              <w:t>1.</w:t>
            </w:r>
            <w:r w:rsidRPr="009948B1">
              <w:rPr>
                <w:rFonts w:ascii="Times New Roman" w:eastAsia="Times New Roman" w:hAnsi="Times New Roman" w:cs="Times New Roman"/>
                <w:color w:val="000000" w:themeColor="text1"/>
                <w:sz w:val="22"/>
                <w:szCs w:val="22"/>
                <w:lang w:val="uk-UA"/>
              </w:rPr>
              <w:t xml:space="preserve"> </w:t>
            </w:r>
            <w:r w:rsidRPr="009948B1">
              <w:rPr>
                <w:rFonts w:ascii="Times New Roman" w:eastAsia="Times New Roman" w:hAnsi="Times New Roman" w:cs="Times New Roman"/>
                <w:b/>
                <w:color w:val="000000" w:themeColor="text1"/>
                <w:sz w:val="22"/>
                <w:szCs w:val="22"/>
                <w:lang w:val="uk-UA"/>
              </w:rPr>
              <w:t>Розвиток електронних публічних послуг</w:t>
            </w:r>
          </w:p>
          <w:p w14:paraId="00000482" w14:textId="77777777" w:rsidR="009378C4" w:rsidRPr="009948B1" w:rsidRDefault="009378C4">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themeColor="text1"/>
                <w:sz w:val="18"/>
                <w:szCs w:val="18"/>
                <w:highlight w:val="white"/>
                <w:lang w:val="uk-UA"/>
              </w:rPr>
            </w:pPr>
          </w:p>
          <w:p w14:paraId="00000483"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yellow"/>
                <w:lang w:val="uk-UA"/>
              </w:rPr>
            </w:pPr>
            <w:r w:rsidRPr="009948B1">
              <w:rPr>
                <w:rFonts w:ascii="Times New Roman" w:eastAsia="Times New Roman" w:hAnsi="Times New Roman" w:cs="Times New Roman"/>
                <w:b/>
                <w:i/>
                <w:color w:val="000000" w:themeColor="text1"/>
                <w:sz w:val="18"/>
                <w:szCs w:val="18"/>
                <w:highlight w:val="white"/>
                <w:lang w:val="uk-UA"/>
              </w:rPr>
              <w:t xml:space="preserve">Стан справ (проблеми/виклики): </w:t>
            </w:r>
            <w:r w:rsidRPr="009948B1">
              <w:rPr>
                <w:rFonts w:ascii="Times New Roman" w:eastAsia="Times New Roman" w:hAnsi="Times New Roman" w:cs="Times New Roman"/>
                <w:color w:val="000000" w:themeColor="text1"/>
                <w:sz w:val="18"/>
                <w:szCs w:val="18"/>
                <w:highlight w:val="white"/>
                <w:lang w:val="uk-UA"/>
              </w:rPr>
              <w:t>Необхідність вироблення уніфікованого підходу до процесів планування переведення послуг в електронний вигляд, необхідність проведення складного реінжинірингу бізнес процесів з відповідним внесенням змін в законодавство, неготовність державних органів до переведення послуг в електронний вигляд.</w:t>
            </w:r>
          </w:p>
          <w:p w14:paraId="00000484" w14:textId="77777777" w:rsidR="009378C4" w:rsidRPr="009948B1" w:rsidRDefault="009378C4">
            <w:pPr>
              <w:widowControl w:val="0"/>
              <w:tabs>
                <w:tab w:val="left" w:pos="414"/>
              </w:tabs>
              <w:spacing w:line="240" w:lineRule="auto"/>
              <w:jc w:val="both"/>
              <w:rPr>
                <w:rFonts w:ascii="Times New Roman" w:eastAsia="Times New Roman" w:hAnsi="Times New Roman" w:cs="Times New Roman"/>
                <w:i/>
                <w:color w:val="000000" w:themeColor="text1"/>
                <w:sz w:val="18"/>
                <w:szCs w:val="18"/>
                <w:highlight w:val="white"/>
                <w:lang w:val="uk-UA"/>
              </w:rPr>
            </w:pPr>
          </w:p>
          <w:p w14:paraId="00000485" w14:textId="77777777" w:rsidR="009378C4" w:rsidRPr="009948B1" w:rsidRDefault="00CB389E">
            <w:pPr>
              <w:widowControl w:val="0"/>
              <w:tabs>
                <w:tab w:val="left" w:pos="414"/>
              </w:tabs>
              <w:spacing w:line="240" w:lineRule="auto"/>
              <w:jc w:val="both"/>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b/>
                <w:i/>
                <w:color w:val="000000" w:themeColor="text1"/>
                <w:sz w:val="18"/>
                <w:szCs w:val="18"/>
                <w:highlight w:val="white"/>
                <w:lang w:val="uk-UA"/>
              </w:rPr>
              <w:t>Ризики досягнення цілі:</w:t>
            </w:r>
            <w:r w:rsidRPr="009948B1">
              <w:rPr>
                <w:rFonts w:ascii="Times New Roman" w:eastAsia="Times New Roman" w:hAnsi="Times New Roman" w:cs="Times New Roman"/>
                <w:i/>
                <w:color w:val="000000" w:themeColor="text1"/>
                <w:sz w:val="18"/>
                <w:szCs w:val="18"/>
                <w:highlight w:val="white"/>
                <w:lang w:val="uk-UA"/>
              </w:rPr>
              <w:t xml:space="preserve"> </w:t>
            </w:r>
            <w:r w:rsidRPr="009948B1">
              <w:rPr>
                <w:rFonts w:ascii="Times New Roman" w:eastAsia="Times New Roman" w:hAnsi="Times New Roman" w:cs="Times New Roman"/>
                <w:color w:val="000000" w:themeColor="text1"/>
                <w:sz w:val="18"/>
                <w:szCs w:val="18"/>
                <w:lang w:val="uk-UA"/>
              </w:rPr>
              <w:t>відсутність політичної волі на рівні окремих міністерств, відсутність фінансування, довгі процеси зміни законодавства</w:t>
            </w:r>
          </w:p>
          <w:p w14:paraId="00000486" w14:textId="77777777" w:rsidR="009378C4" w:rsidRPr="009948B1" w:rsidRDefault="009378C4">
            <w:pPr>
              <w:widowControl w:val="0"/>
              <w:tabs>
                <w:tab w:val="left" w:pos="414"/>
              </w:tabs>
              <w:spacing w:line="240" w:lineRule="auto"/>
              <w:ind w:left="720"/>
              <w:jc w:val="both"/>
              <w:rPr>
                <w:rFonts w:ascii="Times New Roman" w:eastAsia="Times New Roman" w:hAnsi="Times New Roman" w:cs="Times New Roman"/>
                <w:i/>
                <w:color w:val="000000" w:themeColor="text1"/>
                <w:sz w:val="18"/>
                <w:szCs w:val="18"/>
                <w:highlight w:val="white"/>
                <w:lang w:val="uk-UA"/>
              </w:rPr>
            </w:pPr>
          </w:p>
          <w:p w14:paraId="00000487" w14:textId="77777777" w:rsidR="009378C4" w:rsidRPr="009948B1" w:rsidRDefault="009378C4">
            <w:pPr>
              <w:widowControl w:val="0"/>
              <w:spacing w:line="240" w:lineRule="auto"/>
              <w:rPr>
                <w:rFonts w:ascii="Times New Roman" w:eastAsia="Times New Roman" w:hAnsi="Times New Roman" w:cs="Times New Roman"/>
                <w:b/>
                <w:i/>
                <w:color w:val="000000" w:themeColor="text1"/>
                <w:sz w:val="18"/>
                <w:szCs w:val="18"/>
                <w:highlight w:val="white"/>
                <w:lang w:val="uk-UA"/>
              </w:rPr>
            </w:pPr>
          </w:p>
          <w:p w14:paraId="00000488" w14:textId="77777777" w:rsidR="009378C4" w:rsidRPr="009948B1" w:rsidRDefault="00CB389E">
            <w:pPr>
              <w:widowControl w:val="0"/>
              <w:spacing w:line="240" w:lineRule="auto"/>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i/>
                <w:color w:val="000000" w:themeColor="text1"/>
                <w:sz w:val="18"/>
                <w:szCs w:val="18"/>
                <w:highlight w:val="white"/>
                <w:lang w:val="uk-UA"/>
              </w:rPr>
              <w:t>Зв’язок сфери з іншими напрямами</w:t>
            </w:r>
            <w:r w:rsidRPr="009948B1">
              <w:rPr>
                <w:rFonts w:ascii="Times New Roman" w:eastAsia="Times New Roman" w:hAnsi="Times New Roman" w:cs="Times New Roman"/>
                <w:b/>
                <w:color w:val="000000" w:themeColor="text1"/>
                <w:sz w:val="18"/>
                <w:szCs w:val="18"/>
                <w:highlight w:val="white"/>
                <w:lang w:val="uk-UA"/>
              </w:rPr>
              <w:t xml:space="preserve"> (підгрупами зі спику </w:t>
            </w:r>
            <w:hyperlink r:id="rId19">
              <w:r w:rsidRPr="009948B1">
                <w:rPr>
                  <w:rFonts w:ascii="Times New Roman" w:eastAsia="Times New Roman" w:hAnsi="Times New Roman" w:cs="Times New Roman"/>
                  <w:b/>
                  <w:color w:val="000000" w:themeColor="text1"/>
                  <w:sz w:val="18"/>
                  <w:szCs w:val="18"/>
                  <w:highlight w:val="white"/>
                  <w:u w:val="single"/>
                  <w:lang w:val="uk-UA"/>
                </w:rPr>
                <w:t>https://www.kmu.gov.ua/diyalnist/nacionalna-rada-z-vidnovlennya-ukrayini-vid-naslidkiv-vijni/robochi-grupi</w:t>
              </w:r>
            </w:hyperlink>
            <w:r w:rsidRPr="009948B1">
              <w:rPr>
                <w:rFonts w:ascii="Times New Roman" w:eastAsia="Times New Roman" w:hAnsi="Times New Roman" w:cs="Times New Roman"/>
                <w:b/>
                <w:color w:val="000000" w:themeColor="text1"/>
                <w:sz w:val="18"/>
                <w:szCs w:val="18"/>
                <w:highlight w:val="white"/>
                <w:lang w:val="uk-UA"/>
              </w:rPr>
              <w:t>)</w:t>
            </w:r>
          </w:p>
          <w:p w14:paraId="00000489"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yellow"/>
                <w:lang w:val="uk-UA"/>
              </w:rPr>
            </w:pPr>
          </w:p>
        </w:tc>
      </w:tr>
      <w:tr w:rsidR="009948B1" w:rsidRPr="009948B1" w14:paraId="2C366780" w14:textId="77777777">
        <w:tc>
          <w:tcPr>
            <w:tcW w:w="6495" w:type="dxa"/>
            <w:shd w:val="clear" w:color="auto" w:fill="auto"/>
            <w:tcMar>
              <w:top w:w="100" w:type="dxa"/>
              <w:left w:w="100" w:type="dxa"/>
              <w:bottom w:w="100" w:type="dxa"/>
              <w:right w:w="100" w:type="dxa"/>
            </w:tcMar>
          </w:tcPr>
          <w:p w14:paraId="0000048D" w14:textId="77777777" w:rsidR="009378C4" w:rsidRPr="009948B1" w:rsidRDefault="00CB389E">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Найменування показника досягнення цілі, од. виміру</w:t>
            </w:r>
          </w:p>
        </w:tc>
        <w:tc>
          <w:tcPr>
            <w:tcW w:w="2850" w:type="dxa"/>
            <w:shd w:val="clear" w:color="auto" w:fill="auto"/>
            <w:tcMar>
              <w:top w:w="100" w:type="dxa"/>
              <w:left w:w="100" w:type="dxa"/>
              <w:bottom w:w="100" w:type="dxa"/>
              <w:right w:w="100" w:type="dxa"/>
            </w:tcMar>
          </w:tcPr>
          <w:p w14:paraId="0000048E" w14:textId="77777777" w:rsidR="009378C4" w:rsidRPr="009948B1" w:rsidRDefault="00CB389E">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 2023 рік </w:t>
            </w:r>
            <w:r w:rsidRPr="009948B1">
              <w:rPr>
                <w:rFonts w:ascii="Times New Roman" w:eastAsia="Times New Roman" w:hAnsi="Times New Roman" w:cs="Times New Roman"/>
                <w:b/>
                <w:color w:val="000000" w:themeColor="text1"/>
                <w:sz w:val="18"/>
                <w:szCs w:val="18"/>
                <w:highlight w:val="white"/>
                <w:lang w:val="uk-UA"/>
              </w:rPr>
              <w:br/>
              <w:t>(план)</w:t>
            </w:r>
          </w:p>
        </w:tc>
        <w:tc>
          <w:tcPr>
            <w:tcW w:w="3030" w:type="dxa"/>
            <w:shd w:val="clear" w:color="auto" w:fill="auto"/>
            <w:tcMar>
              <w:top w:w="100" w:type="dxa"/>
              <w:left w:w="100" w:type="dxa"/>
              <w:bottom w:w="100" w:type="dxa"/>
              <w:right w:w="100" w:type="dxa"/>
            </w:tcMar>
          </w:tcPr>
          <w:p w14:paraId="0000048F" w14:textId="77777777" w:rsidR="009378C4" w:rsidRPr="009948B1" w:rsidRDefault="00CB389E">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2024 рік </w:t>
            </w:r>
            <w:r w:rsidRPr="009948B1">
              <w:rPr>
                <w:rFonts w:ascii="Times New Roman" w:eastAsia="Times New Roman" w:hAnsi="Times New Roman" w:cs="Times New Roman"/>
                <w:b/>
                <w:color w:val="000000" w:themeColor="text1"/>
                <w:sz w:val="18"/>
                <w:szCs w:val="18"/>
                <w:highlight w:val="white"/>
                <w:lang w:val="uk-UA"/>
              </w:rPr>
              <w:br/>
              <w:t>(план)</w:t>
            </w:r>
          </w:p>
        </w:tc>
        <w:tc>
          <w:tcPr>
            <w:tcW w:w="3465" w:type="dxa"/>
            <w:shd w:val="clear" w:color="auto" w:fill="auto"/>
            <w:tcMar>
              <w:top w:w="100" w:type="dxa"/>
              <w:left w:w="100" w:type="dxa"/>
              <w:bottom w:w="100" w:type="dxa"/>
              <w:right w:w="100" w:type="dxa"/>
            </w:tcMar>
          </w:tcPr>
          <w:p w14:paraId="00000490" w14:textId="77777777" w:rsidR="009378C4" w:rsidRPr="009948B1" w:rsidRDefault="00CB389E">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2025 рік </w:t>
            </w:r>
            <w:r w:rsidRPr="009948B1">
              <w:rPr>
                <w:rFonts w:ascii="Times New Roman" w:eastAsia="Times New Roman" w:hAnsi="Times New Roman" w:cs="Times New Roman"/>
                <w:b/>
                <w:color w:val="000000" w:themeColor="text1"/>
                <w:sz w:val="18"/>
                <w:szCs w:val="18"/>
                <w:highlight w:val="white"/>
                <w:lang w:val="uk-UA"/>
              </w:rPr>
              <w:br/>
              <w:t>(план)</w:t>
            </w:r>
          </w:p>
        </w:tc>
      </w:tr>
      <w:tr w:rsidR="009948B1" w:rsidRPr="009948B1" w14:paraId="44153ECF" w14:textId="77777777">
        <w:trPr>
          <w:trHeight w:val="503"/>
        </w:trPr>
        <w:tc>
          <w:tcPr>
            <w:tcW w:w="6495" w:type="dxa"/>
            <w:tcMar>
              <w:top w:w="100" w:type="dxa"/>
              <w:left w:w="100" w:type="dxa"/>
              <w:bottom w:w="100" w:type="dxa"/>
              <w:right w:w="100" w:type="dxa"/>
            </w:tcMar>
          </w:tcPr>
          <w:p w14:paraId="00000491" w14:textId="77777777" w:rsidR="009378C4" w:rsidRPr="009948B1" w:rsidRDefault="008B4195">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sdt>
              <w:sdtPr>
                <w:rPr>
                  <w:color w:val="000000" w:themeColor="text1"/>
                  <w:lang w:val="uk-UA"/>
                </w:rPr>
                <w:tag w:val="goog_rdk_4"/>
                <w:id w:val="2086328290"/>
              </w:sdtPr>
              <w:sdtEndPr/>
              <w:sdtContent/>
            </w:sdt>
            <w:r w:rsidR="00CB389E" w:rsidRPr="009948B1">
              <w:rPr>
                <w:rFonts w:ascii="Times New Roman" w:eastAsia="Times New Roman" w:hAnsi="Times New Roman" w:cs="Times New Roman"/>
                <w:color w:val="000000" w:themeColor="text1"/>
                <w:sz w:val="18"/>
                <w:szCs w:val="18"/>
                <w:highlight w:val="white"/>
                <w:lang w:val="uk-UA"/>
              </w:rPr>
              <w:t>Частка електронних публічних послуг на Єдиному державному вебпорталі електронних послуг, що реалізовано відповідно до плану, відсотків</w:t>
            </w:r>
          </w:p>
        </w:tc>
        <w:tc>
          <w:tcPr>
            <w:tcW w:w="2850" w:type="dxa"/>
            <w:shd w:val="clear" w:color="auto" w:fill="auto"/>
            <w:tcMar>
              <w:top w:w="100" w:type="dxa"/>
              <w:left w:w="100" w:type="dxa"/>
              <w:bottom w:w="100" w:type="dxa"/>
              <w:right w:w="100" w:type="dxa"/>
            </w:tcMar>
          </w:tcPr>
          <w:p w14:paraId="00000492"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буде визначено у плані</w:t>
            </w:r>
          </w:p>
        </w:tc>
        <w:tc>
          <w:tcPr>
            <w:tcW w:w="3030" w:type="dxa"/>
            <w:shd w:val="clear" w:color="auto" w:fill="auto"/>
            <w:tcMar>
              <w:top w:w="100" w:type="dxa"/>
              <w:left w:w="100" w:type="dxa"/>
              <w:bottom w:w="100" w:type="dxa"/>
              <w:right w:w="100" w:type="dxa"/>
            </w:tcMar>
          </w:tcPr>
          <w:p w14:paraId="00000493" w14:textId="77777777" w:rsidR="009378C4" w:rsidRPr="009948B1" w:rsidRDefault="00CB389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буде визначено у плані</w:t>
            </w:r>
          </w:p>
        </w:tc>
        <w:tc>
          <w:tcPr>
            <w:tcW w:w="3465" w:type="dxa"/>
            <w:shd w:val="clear" w:color="auto" w:fill="auto"/>
            <w:tcMar>
              <w:top w:w="100" w:type="dxa"/>
              <w:left w:w="100" w:type="dxa"/>
              <w:bottom w:w="100" w:type="dxa"/>
              <w:right w:w="100" w:type="dxa"/>
            </w:tcMar>
          </w:tcPr>
          <w:p w14:paraId="00000494" w14:textId="77777777" w:rsidR="009378C4" w:rsidRPr="009948B1" w:rsidRDefault="00CB389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100</w:t>
            </w:r>
          </w:p>
        </w:tc>
      </w:tr>
      <w:tr w:rsidR="009948B1" w:rsidRPr="009948B1" w14:paraId="7E1753E0" w14:textId="77777777">
        <w:trPr>
          <w:trHeight w:val="401"/>
        </w:trPr>
        <w:tc>
          <w:tcPr>
            <w:tcW w:w="649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00000495"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Кількість адміністративних та інших публічних послуг, інформація про які доступна на Гіді з державних послуг, одиниць</w:t>
            </w:r>
          </w:p>
        </w:tc>
        <w:tc>
          <w:tcPr>
            <w:tcW w:w="285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00000496"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2200</w:t>
            </w:r>
          </w:p>
        </w:tc>
        <w:tc>
          <w:tcPr>
            <w:tcW w:w="30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0000497"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2250</w:t>
            </w:r>
          </w:p>
        </w:tc>
        <w:tc>
          <w:tcPr>
            <w:tcW w:w="3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0000498"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2250</w:t>
            </w:r>
          </w:p>
        </w:tc>
      </w:tr>
    </w:tbl>
    <w:p w14:paraId="00000499" w14:textId="77777777" w:rsidR="009378C4" w:rsidRPr="009948B1" w:rsidRDefault="009378C4">
      <w:pPr>
        <w:spacing w:after="160" w:line="259" w:lineRule="auto"/>
        <w:rPr>
          <w:rFonts w:ascii="Times New Roman" w:eastAsia="Times New Roman" w:hAnsi="Times New Roman" w:cs="Times New Roman"/>
          <w:b/>
          <w:color w:val="000000" w:themeColor="text1"/>
          <w:highlight w:val="white"/>
          <w:lang w:val="uk-UA"/>
        </w:rPr>
      </w:pPr>
    </w:p>
    <w:p w14:paraId="0000049A" w14:textId="77777777" w:rsidR="009378C4" w:rsidRPr="009948B1" w:rsidRDefault="00CB389E">
      <w:pPr>
        <w:spacing w:after="160" w:line="259" w:lineRule="auto"/>
        <w:rPr>
          <w:rFonts w:ascii="Times New Roman" w:eastAsia="Times New Roman" w:hAnsi="Times New Roman" w:cs="Times New Roman"/>
          <w:b/>
          <w:color w:val="000000" w:themeColor="text1"/>
          <w:highlight w:val="white"/>
          <w:lang w:val="uk-UA"/>
        </w:rPr>
      </w:pPr>
      <w:r w:rsidRPr="009948B1">
        <w:rPr>
          <w:rFonts w:ascii="Times New Roman" w:eastAsia="Times New Roman" w:hAnsi="Times New Roman" w:cs="Times New Roman"/>
          <w:b/>
          <w:color w:val="000000" w:themeColor="text1"/>
          <w:highlight w:val="white"/>
          <w:lang w:val="uk-UA"/>
        </w:rPr>
        <w:t xml:space="preserve">Завдання для досягнення цілі 1: </w:t>
      </w:r>
    </w:p>
    <w:tbl>
      <w:tblPr>
        <w:tblStyle w:val="afffffffffb"/>
        <w:tblW w:w="15780" w:type="dxa"/>
        <w:tblInd w:w="-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0"/>
        <w:gridCol w:w="1725"/>
        <w:gridCol w:w="1260"/>
        <w:gridCol w:w="1890"/>
        <w:gridCol w:w="1605"/>
        <w:gridCol w:w="4500"/>
      </w:tblGrid>
      <w:tr w:rsidR="009948B1" w:rsidRPr="009948B1" w14:paraId="5FF9BFEB" w14:textId="77777777">
        <w:tc>
          <w:tcPr>
            <w:tcW w:w="4800" w:type="dxa"/>
            <w:shd w:val="clear" w:color="auto" w:fill="auto"/>
            <w:tcMar>
              <w:top w:w="100" w:type="dxa"/>
              <w:left w:w="100" w:type="dxa"/>
              <w:bottom w:w="100" w:type="dxa"/>
              <w:right w:w="100" w:type="dxa"/>
            </w:tcMar>
          </w:tcPr>
          <w:p w14:paraId="0000049B"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Завдання</w:t>
            </w:r>
          </w:p>
        </w:tc>
        <w:tc>
          <w:tcPr>
            <w:tcW w:w="1725" w:type="dxa"/>
            <w:shd w:val="clear" w:color="auto" w:fill="auto"/>
            <w:tcMar>
              <w:top w:w="100" w:type="dxa"/>
              <w:left w:w="100" w:type="dxa"/>
              <w:bottom w:w="100" w:type="dxa"/>
              <w:right w:w="100" w:type="dxa"/>
            </w:tcMar>
          </w:tcPr>
          <w:p w14:paraId="0000049C"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Проект в рамках завдання </w:t>
            </w:r>
          </w:p>
        </w:tc>
        <w:tc>
          <w:tcPr>
            <w:tcW w:w="1260" w:type="dxa"/>
            <w:shd w:val="clear" w:color="auto" w:fill="auto"/>
            <w:tcMar>
              <w:top w:w="100" w:type="dxa"/>
              <w:left w:w="100" w:type="dxa"/>
              <w:bottom w:w="100" w:type="dxa"/>
              <w:right w:w="100" w:type="dxa"/>
            </w:tcMar>
          </w:tcPr>
          <w:p w14:paraId="0000049D"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Необхідні нормативно-правові акти </w:t>
            </w:r>
          </w:p>
        </w:tc>
        <w:tc>
          <w:tcPr>
            <w:tcW w:w="1890" w:type="dxa"/>
            <w:shd w:val="clear" w:color="auto" w:fill="auto"/>
            <w:tcMar>
              <w:top w:w="100" w:type="dxa"/>
              <w:left w:w="100" w:type="dxa"/>
              <w:bottom w:w="100" w:type="dxa"/>
              <w:right w:w="100" w:type="dxa"/>
            </w:tcMar>
          </w:tcPr>
          <w:p w14:paraId="0000049E"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Відповідальні за виконання</w:t>
            </w:r>
          </w:p>
        </w:tc>
        <w:tc>
          <w:tcPr>
            <w:tcW w:w="1605" w:type="dxa"/>
            <w:shd w:val="clear" w:color="auto" w:fill="auto"/>
            <w:tcMar>
              <w:top w:w="100" w:type="dxa"/>
              <w:left w:w="100" w:type="dxa"/>
              <w:bottom w:w="100" w:type="dxa"/>
              <w:right w:w="100" w:type="dxa"/>
            </w:tcMar>
          </w:tcPr>
          <w:p w14:paraId="0000049F"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Строк виконання</w:t>
            </w:r>
          </w:p>
        </w:tc>
        <w:tc>
          <w:tcPr>
            <w:tcW w:w="4500" w:type="dxa"/>
            <w:shd w:val="clear" w:color="auto" w:fill="auto"/>
            <w:tcMar>
              <w:top w:w="100" w:type="dxa"/>
              <w:left w:w="100" w:type="dxa"/>
              <w:bottom w:w="100" w:type="dxa"/>
              <w:right w:w="100" w:type="dxa"/>
            </w:tcMar>
          </w:tcPr>
          <w:p w14:paraId="000004A0"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Індикатор виконання</w:t>
            </w:r>
          </w:p>
        </w:tc>
      </w:tr>
      <w:tr w:rsidR="009948B1" w:rsidRPr="009948B1" w14:paraId="3DD64DE4" w14:textId="77777777">
        <w:tc>
          <w:tcPr>
            <w:tcW w:w="4800" w:type="dxa"/>
            <w:shd w:val="clear" w:color="auto" w:fill="auto"/>
            <w:tcMar>
              <w:top w:w="100" w:type="dxa"/>
              <w:left w:w="100" w:type="dxa"/>
              <w:bottom w:w="100" w:type="dxa"/>
              <w:right w:w="100" w:type="dxa"/>
            </w:tcMar>
          </w:tcPr>
          <w:p w14:paraId="000004A1"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Переведення публічних послуг в електронну форму</w:t>
            </w:r>
          </w:p>
        </w:tc>
        <w:tc>
          <w:tcPr>
            <w:tcW w:w="1725" w:type="dxa"/>
            <w:shd w:val="clear" w:color="auto" w:fill="auto"/>
            <w:tcMar>
              <w:top w:w="100" w:type="dxa"/>
              <w:left w:w="100" w:type="dxa"/>
              <w:bottom w:w="100" w:type="dxa"/>
              <w:right w:w="100" w:type="dxa"/>
            </w:tcMar>
          </w:tcPr>
          <w:p w14:paraId="000004A2"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Послуги у пріоритетних  сферах, зокрема, освіти, охорони здоров’я, послуги для ветеранів, туристичні послуги</w:t>
            </w:r>
          </w:p>
        </w:tc>
        <w:tc>
          <w:tcPr>
            <w:tcW w:w="1260" w:type="dxa"/>
            <w:shd w:val="clear" w:color="auto" w:fill="auto"/>
            <w:tcMar>
              <w:top w:w="100" w:type="dxa"/>
              <w:left w:w="100" w:type="dxa"/>
              <w:bottom w:w="100" w:type="dxa"/>
              <w:right w:w="100" w:type="dxa"/>
            </w:tcMar>
          </w:tcPr>
          <w:p w14:paraId="000004A3"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відомчі накази, постанови Кабміну, закони</w:t>
            </w:r>
          </w:p>
        </w:tc>
        <w:tc>
          <w:tcPr>
            <w:tcW w:w="1890" w:type="dxa"/>
            <w:shd w:val="clear" w:color="auto" w:fill="auto"/>
            <w:tcMar>
              <w:top w:w="100" w:type="dxa"/>
              <w:left w:w="100" w:type="dxa"/>
              <w:bottom w:w="100" w:type="dxa"/>
              <w:right w:w="100" w:type="dxa"/>
            </w:tcMar>
          </w:tcPr>
          <w:p w14:paraId="000004A4"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ЦОВВ</w:t>
            </w:r>
          </w:p>
        </w:tc>
        <w:tc>
          <w:tcPr>
            <w:tcW w:w="1605" w:type="dxa"/>
            <w:shd w:val="clear" w:color="auto" w:fill="auto"/>
            <w:tcMar>
              <w:top w:w="100" w:type="dxa"/>
              <w:left w:w="100" w:type="dxa"/>
              <w:bottom w:w="100" w:type="dxa"/>
              <w:right w:w="100" w:type="dxa"/>
            </w:tcMar>
          </w:tcPr>
          <w:p w14:paraId="000004A5"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2025 року</w:t>
            </w:r>
          </w:p>
        </w:tc>
        <w:tc>
          <w:tcPr>
            <w:tcW w:w="4500" w:type="dxa"/>
            <w:shd w:val="clear" w:color="auto" w:fill="auto"/>
            <w:tcMar>
              <w:top w:w="100" w:type="dxa"/>
              <w:left w:w="100" w:type="dxa"/>
              <w:bottom w:w="100" w:type="dxa"/>
              <w:right w:w="100" w:type="dxa"/>
            </w:tcMar>
          </w:tcPr>
          <w:p w14:paraId="000004A6" w14:textId="77777777" w:rsidR="009378C4" w:rsidRPr="009948B1" w:rsidRDefault="008B4195">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sdt>
              <w:sdtPr>
                <w:rPr>
                  <w:color w:val="000000" w:themeColor="text1"/>
                  <w:lang w:val="uk-UA"/>
                </w:rPr>
                <w:tag w:val="goog_rdk_5"/>
                <w:id w:val="378060573"/>
              </w:sdtPr>
              <w:sdtEndPr/>
              <w:sdtContent/>
            </w:sdt>
            <w:r w:rsidR="00CB389E" w:rsidRPr="009948B1">
              <w:rPr>
                <w:rFonts w:ascii="Times New Roman" w:eastAsia="Times New Roman" w:hAnsi="Times New Roman" w:cs="Times New Roman"/>
                <w:color w:val="000000" w:themeColor="text1"/>
                <w:sz w:val="18"/>
                <w:szCs w:val="18"/>
                <w:highlight w:val="white"/>
                <w:lang w:val="uk-UA"/>
              </w:rPr>
              <w:t>Заплановані публічні послуги переведено в електронну форму</w:t>
            </w:r>
          </w:p>
        </w:tc>
      </w:tr>
      <w:tr w:rsidR="009948B1" w:rsidRPr="009948B1" w14:paraId="33E85E9D" w14:textId="77777777">
        <w:tc>
          <w:tcPr>
            <w:tcW w:w="4800" w:type="dxa"/>
            <w:shd w:val="clear" w:color="auto" w:fill="auto"/>
            <w:tcMar>
              <w:top w:w="100" w:type="dxa"/>
              <w:left w:w="100" w:type="dxa"/>
              <w:bottom w:w="100" w:type="dxa"/>
              <w:right w:w="100" w:type="dxa"/>
            </w:tcMar>
          </w:tcPr>
          <w:p w14:paraId="000004A7"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Створення комплексних публічних е-послуг</w:t>
            </w:r>
          </w:p>
          <w:p w14:paraId="000004A8"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1725" w:type="dxa"/>
            <w:shd w:val="clear" w:color="auto" w:fill="auto"/>
            <w:tcMar>
              <w:top w:w="100" w:type="dxa"/>
              <w:left w:w="100" w:type="dxa"/>
              <w:bottom w:w="100" w:type="dxa"/>
              <w:right w:w="100" w:type="dxa"/>
            </w:tcMar>
          </w:tcPr>
          <w:p w14:paraId="000004A9"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Втрата близької людини, </w:t>
            </w:r>
          </w:p>
          <w:p w14:paraId="000004AA"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е- Підприємець,</w:t>
            </w:r>
          </w:p>
          <w:p w14:paraId="000004AB"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Англомовна версія Порталу Дія, </w:t>
            </w:r>
          </w:p>
          <w:p w14:paraId="000004AC"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“Іноземні студенти”, </w:t>
            </w:r>
          </w:p>
          <w:p w14:paraId="000004AD"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Документи про освіту в електронній формі </w:t>
            </w:r>
            <w:r w:rsidRPr="009948B1">
              <w:rPr>
                <w:rFonts w:ascii="Times New Roman" w:eastAsia="Times New Roman" w:hAnsi="Times New Roman" w:cs="Times New Roman"/>
                <w:color w:val="000000" w:themeColor="text1"/>
                <w:sz w:val="18"/>
                <w:szCs w:val="18"/>
                <w:highlight w:val="white"/>
                <w:lang w:val="uk-UA"/>
              </w:rPr>
              <w:br/>
            </w:r>
            <w:r w:rsidRPr="009948B1">
              <w:rPr>
                <w:rFonts w:ascii="Times New Roman" w:eastAsia="Times New Roman" w:hAnsi="Times New Roman" w:cs="Times New Roman"/>
                <w:color w:val="000000" w:themeColor="text1"/>
                <w:sz w:val="18"/>
                <w:szCs w:val="18"/>
                <w:highlight w:val="white"/>
                <w:lang w:val="uk-UA"/>
              </w:rPr>
              <w:lastRenderedPageBreak/>
              <w:t xml:space="preserve"> е-Архів</w:t>
            </w:r>
          </w:p>
        </w:tc>
        <w:tc>
          <w:tcPr>
            <w:tcW w:w="1260" w:type="dxa"/>
            <w:shd w:val="clear" w:color="auto" w:fill="auto"/>
            <w:tcMar>
              <w:top w:w="100" w:type="dxa"/>
              <w:left w:w="100" w:type="dxa"/>
              <w:bottom w:w="100" w:type="dxa"/>
              <w:right w:w="100" w:type="dxa"/>
            </w:tcMar>
          </w:tcPr>
          <w:p w14:paraId="000004AE"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відомчі накази, постанови Кабміну, закони</w:t>
            </w:r>
          </w:p>
        </w:tc>
        <w:tc>
          <w:tcPr>
            <w:tcW w:w="1890" w:type="dxa"/>
            <w:shd w:val="clear" w:color="auto" w:fill="auto"/>
            <w:tcMar>
              <w:top w:w="100" w:type="dxa"/>
              <w:left w:w="100" w:type="dxa"/>
              <w:bottom w:w="100" w:type="dxa"/>
              <w:right w:w="100" w:type="dxa"/>
            </w:tcMar>
          </w:tcPr>
          <w:p w14:paraId="000004AF"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ЦОВВ</w:t>
            </w:r>
          </w:p>
        </w:tc>
        <w:tc>
          <w:tcPr>
            <w:tcW w:w="1605" w:type="dxa"/>
            <w:shd w:val="clear" w:color="auto" w:fill="auto"/>
            <w:tcMar>
              <w:top w:w="100" w:type="dxa"/>
              <w:left w:w="100" w:type="dxa"/>
              <w:bottom w:w="100" w:type="dxa"/>
              <w:right w:w="100" w:type="dxa"/>
            </w:tcMar>
          </w:tcPr>
          <w:p w14:paraId="000004B0"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2025 року</w:t>
            </w:r>
          </w:p>
        </w:tc>
        <w:tc>
          <w:tcPr>
            <w:tcW w:w="4500" w:type="dxa"/>
            <w:shd w:val="clear" w:color="auto" w:fill="auto"/>
            <w:tcMar>
              <w:top w:w="100" w:type="dxa"/>
              <w:left w:w="100" w:type="dxa"/>
              <w:bottom w:w="100" w:type="dxa"/>
              <w:right w:w="100" w:type="dxa"/>
            </w:tcMar>
          </w:tcPr>
          <w:p w14:paraId="000004B1" w14:textId="77777777" w:rsidR="009378C4" w:rsidRPr="009948B1" w:rsidRDefault="008B4195">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sdt>
              <w:sdtPr>
                <w:rPr>
                  <w:color w:val="000000" w:themeColor="text1"/>
                  <w:lang w:val="uk-UA"/>
                </w:rPr>
                <w:tag w:val="goog_rdk_6"/>
                <w:id w:val="-1024632621"/>
              </w:sdtPr>
              <w:sdtEndPr/>
              <w:sdtContent/>
            </w:sdt>
            <w:r w:rsidR="00CB389E" w:rsidRPr="009948B1">
              <w:rPr>
                <w:rFonts w:ascii="Times New Roman" w:eastAsia="Times New Roman" w:hAnsi="Times New Roman" w:cs="Times New Roman"/>
                <w:color w:val="000000" w:themeColor="text1"/>
                <w:sz w:val="18"/>
                <w:szCs w:val="18"/>
                <w:highlight w:val="white"/>
                <w:lang w:val="uk-UA"/>
              </w:rPr>
              <w:t>Запущено заплановані комплексні електронних публічних послуг</w:t>
            </w:r>
          </w:p>
        </w:tc>
      </w:tr>
      <w:tr w:rsidR="009948B1" w:rsidRPr="009948B1" w14:paraId="7482817A" w14:textId="77777777">
        <w:tc>
          <w:tcPr>
            <w:tcW w:w="4800" w:type="dxa"/>
            <w:shd w:val="clear" w:color="auto" w:fill="auto"/>
            <w:tcMar>
              <w:top w:w="100" w:type="dxa"/>
              <w:left w:w="100" w:type="dxa"/>
              <w:bottom w:w="100" w:type="dxa"/>
              <w:right w:w="100" w:type="dxa"/>
            </w:tcMar>
          </w:tcPr>
          <w:p w14:paraId="000004B2" w14:textId="77777777" w:rsidR="009378C4" w:rsidRPr="009948B1" w:rsidRDefault="00CB389E">
            <w:pPr>
              <w:widowControl w:val="0"/>
              <w:spacing w:after="240"/>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Створення можливості отримання державних послуг у зручний спосіб серед літніх людей</w:t>
            </w:r>
          </w:p>
        </w:tc>
        <w:tc>
          <w:tcPr>
            <w:tcW w:w="1725" w:type="dxa"/>
            <w:shd w:val="clear" w:color="auto" w:fill="auto"/>
            <w:tcMar>
              <w:top w:w="100" w:type="dxa"/>
              <w:left w:w="100" w:type="dxa"/>
              <w:bottom w:w="100" w:type="dxa"/>
              <w:right w:w="100" w:type="dxa"/>
            </w:tcMar>
          </w:tcPr>
          <w:p w14:paraId="000004B3"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єСмартфон</w:t>
            </w:r>
          </w:p>
        </w:tc>
        <w:tc>
          <w:tcPr>
            <w:tcW w:w="1260" w:type="dxa"/>
            <w:shd w:val="clear" w:color="auto" w:fill="auto"/>
            <w:tcMar>
              <w:top w:w="100" w:type="dxa"/>
              <w:left w:w="100" w:type="dxa"/>
              <w:bottom w:w="100" w:type="dxa"/>
              <w:right w:w="100" w:type="dxa"/>
            </w:tcMar>
          </w:tcPr>
          <w:p w14:paraId="000004B4"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1890" w:type="dxa"/>
            <w:shd w:val="clear" w:color="auto" w:fill="auto"/>
            <w:tcMar>
              <w:top w:w="100" w:type="dxa"/>
              <w:left w:w="100" w:type="dxa"/>
              <w:bottom w:w="100" w:type="dxa"/>
              <w:right w:w="100" w:type="dxa"/>
            </w:tcMar>
          </w:tcPr>
          <w:p w14:paraId="000004B5"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1605" w:type="dxa"/>
            <w:shd w:val="clear" w:color="auto" w:fill="auto"/>
            <w:tcMar>
              <w:top w:w="100" w:type="dxa"/>
              <w:left w:w="100" w:type="dxa"/>
              <w:bottom w:w="100" w:type="dxa"/>
              <w:right w:w="100" w:type="dxa"/>
            </w:tcMar>
          </w:tcPr>
          <w:p w14:paraId="000004B6"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2024 року</w:t>
            </w:r>
          </w:p>
        </w:tc>
        <w:tc>
          <w:tcPr>
            <w:tcW w:w="4500" w:type="dxa"/>
            <w:shd w:val="clear" w:color="auto" w:fill="auto"/>
            <w:tcMar>
              <w:top w:w="100" w:type="dxa"/>
              <w:left w:w="100" w:type="dxa"/>
              <w:bottom w:w="100" w:type="dxa"/>
              <w:right w:w="100" w:type="dxa"/>
            </w:tcMar>
          </w:tcPr>
          <w:p w14:paraId="000004B7"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Забезпечено  всіх літніх людей, що виявлять бажання, функціональними смартфонами</w:t>
            </w:r>
          </w:p>
        </w:tc>
      </w:tr>
      <w:tr w:rsidR="009948B1" w:rsidRPr="009948B1" w14:paraId="4DAE1A5C" w14:textId="77777777">
        <w:tc>
          <w:tcPr>
            <w:tcW w:w="4800" w:type="dxa"/>
            <w:shd w:val="clear" w:color="auto" w:fill="auto"/>
            <w:tcMar>
              <w:top w:w="100" w:type="dxa"/>
              <w:left w:w="100" w:type="dxa"/>
              <w:bottom w:w="100" w:type="dxa"/>
              <w:right w:w="100" w:type="dxa"/>
            </w:tcMar>
          </w:tcPr>
          <w:p w14:paraId="000004B8"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Послуги щодо дошкільної та шкільної освіти (в тому числі е-атестат) </w:t>
            </w:r>
          </w:p>
        </w:tc>
        <w:tc>
          <w:tcPr>
            <w:tcW w:w="1725" w:type="dxa"/>
            <w:shd w:val="clear" w:color="auto" w:fill="auto"/>
            <w:tcMar>
              <w:top w:w="100" w:type="dxa"/>
              <w:left w:w="100" w:type="dxa"/>
              <w:bottom w:w="100" w:type="dxa"/>
              <w:right w:w="100" w:type="dxa"/>
            </w:tcMar>
          </w:tcPr>
          <w:p w14:paraId="000004B9"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Створення систем е-садочок, е-школа</w:t>
            </w:r>
          </w:p>
        </w:tc>
        <w:tc>
          <w:tcPr>
            <w:tcW w:w="1260" w:type="dxa"/>
            <w:shd w:val="clear" w:color="auto" w:fill="auto"/>
            <w:tcMar>
              <w:top w:w="100" w:type="dxa"/>
              <w:left w:w="100" w:type="dxa"/>
              <w:bottom w:w="100" w:type="dxa"/>
              <w:right w:w="100" w:type="dxa"/>
            </w:tcMar>
          </w:tcPr>
          <w:p w14:paraId="000004BA"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закони, постанова Кабміну</w:t>
            </w:r>
          </w:p>
        </w:tc>
        <w:tc>
          <w:tcPr>
            <w:tcW w:w="1890" w:type="dxa"/>
            <w:shd w:val="clear" w:color="auto" w:fill="auto"/>
            <w:tcMar>
              <w:top w:w="100" w:type="dxa"/>
              <w:left w:w="100" w:type="dxa"/>
              <w:bottom w:w="100" w:type="dxa"/>
              <w:right w:w="100" w:type="dxa"/>
            </w:tcMar>
          </w:tcPr>
          <w:p w14:paraId="000004BB"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МОН</w:t>
            </w:r>
          </w:p>
          <w:p w14:paraId="000004BC"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1605" w:type="dxa"/>
            <w:shd w:val="clear" w:color="auto" w:fill="auto"/>
            <w:tcMar>
              <w:top w:w="100" w:type="dxa"/>
              <w:left w:w="100" w:type="dxa"/>
              <w:bottom w:w="100" w:type="dxa"/>
              <w:right w:w="100" w:type="dxa"/>
            </w:tcMar>
          </w:tcPr>
          <w:p w14:paraId="000004BD"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2023 року</w:t>
            </w:r>
          </w:p>
        </w:tc>
        <w:tc>
          <w:tcPr>
            <w:tcW w:w="4500" w:type="dxa"/>
            <w:shd w:val="clear" w:color="auto" w:fill="auto"/>
            <w:tcMar>
              <w:top w:w="100" w:type="dxa"/>
              <w:left w:w="100" w:type="dxa"/>
              <w:bottom w:w="100" w:type="dxa"/>
              <w:right w:w="100" w:type="dxa"/>
            </w:tcMar>
          </w:tcPr>
          <w:p w14:paraId="000004BE"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Можливість реєстрації дітей у заклади дошкільної та шкільної освіти через електронну чергу.</w:t>
            </w:r>
          </w:p>
          <w:p w14:paraId="000004BF"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Електронний кабінет для батьків дітей у закладах освіти (запис, переведення в інший заклад, можливість оплати за платні послуги). </w:t>
            </w:r>
          </w:p>
          <w:p w14:paraId="000004C0"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Отримання е-атестату для дітей закладів шкільної освіти.</w:t>
            </w:r>
          </w:p>
        </w:tc>
      </w:tr>
      <w:tr w:rsidR="009948B1" w:rsidRPr="009948B1" w14:paraId="2B360AC6" w14:textId="77777777">
        <w:tc>
          <w:tcPr>
            <w:tcW w:w="4800" w:type="dxa"/>
            <w:shd w:val="clear" w:color="auto" w:fill="auto"/>
            <w:tcMar>
              <w:top w:w="100" w:type="dxa"/>
              <w:left w:w="100" w:type="dxa"/>
              <w:bottom w:w="100" w:type="dxa"/>
              <w:right w:w="100" w:type="dxa"/>
            </w:tcMar>
          </w:tcPr>
          <w:p w14:paraId="000004C1"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Українці за кордоном (послуги для українців за кордоном, кросбордерінг послуг)</w:t>
            </w:r>
          </w:p>
        </w:tc>
        <w:tc>
          <w:tcPr>
            <w:tcW w:w="1725" w:type="dxa"/>
            <w:shd w:val="clear" w:color="auto" w:fill="auto"/>
            <w:tcMar>
              <w:top w:w="100" w:type="dxa"/>
              <w:left w:w="100" w:type="dxa"/>
              <w:bottom w:w="100" w:type="dxa"/>
              <w:right w:w="100" w:type="dxa"/>
            </w:tcMar>
          </w:tcPr>
          <w:p w14:paraId="000004C2"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Складність отримання публічних послуг в дипломатичних представництвах, відсутність можливостей взаємодії консулів з необхідними держ. реєстрами, мала кількість послуг і довготривалість надання послуг в дип. представництвах, відсутність можливості отримувати послуги трансгранично</w:t>
            </w:r>
          </w:p>
        </w:tc>
        <w:tc>
          <w:tcPr>
            <w:tcW w:w="1260" w:type="dxa"/>
            <w:shd w:val="clear" w:color="auto" w:fill="auto"/>
            <w:tcMar>
              <w:top w:w="100" w:type="dxa"/>
              <w:left w:w="100" w:type="dxa"/>
              <w:bottom w:w="100" w:type="dxa"/>
              <w:right w:w="100" w:type="dxa"/>
            </w:tcMar>
          </w:tcPr>
          <w:p w14:paraId="000004C3"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Закон України,</w:t>
            </w:r>
          </w:p>
          <w:p w14:paraId="000004C4"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Постанова Кабінету Міністрів України</w:t>
            </w:r>
          </w:p>
        </w:tc>
        <w:tc>
          <w:tcPr>
            <w:tcW w:w="1890" w:type="dxa"/>
            <w:shd w:val="clear" w:color="auto" w:fill="auto"/>
            <w:tcMar>
              <w:top w:w="100" w:type="dxa"/>
              <w:left w:w="100" w:type="dxa"/>
              <w:bottom w:w="100" w:type="dxa"/>
              <w:right w:w="100" w:type="dxa"/>
            </w:tcMar>
          </w:tcPr>
          <w:p w14:paraId="000004C5"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МЗС</w:t>
            </w:r>
          </w:p>
          <w:p w14:paraId="000004C6"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1605" w:type="dxa"/>
            <w:shd w:val="clear" w:color="auto" w:fill="auto"/>
            <w:tcMar>
              <w:top w:w="100" w:type="dxa"/>
              <w:left w:w="100" w:type="dxa"/>
              <w:bottom w:w="100" w:type="dxa"/>
              <w:right w:w="100" w:type="dxa"/>
            </w:tcMar>
          </w:tcPr>
          <w:p w14:paraId="000004C7"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2023 року</w:t>
            </w:r>
          </w:p>
        </w:tc>
        <w:tc>
          <w:tcPr>
            <w:tcW w:w="4500" w:type="dxa"/>
            <w:shd w:val="clear" w:color="auto" w:fill="auto"/>
            <w:tcMar>
              <w:top w:w="100" w:type="dxa"/>
              <w:left w:w="100" w:type="dxa"/>
              <w:bottom w:w="100" w:type="dxa"/>
              <w:right w:w="100" w:type="dxa"/>
            </w:tcMar>
          </w:tcPr>
          <w:p w14:paraId="000004C8"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Можливості зручного отримання громадянами України публічних послуг (щонайменше 40 послуг) за кордоном в дип. представництвах та/або  в іноземних установах за рахунок транскордонних послуг</w:t>
            </w:r>
          </w:p>
        </w:tc>
      </w:tr>
      <w:tr w:rsidR="009948B1" w:rsidRPr="009948B1" w14:paraId="53480F1E" w14:textId="77777777">
        <w:tc>
          <w:tcPr>
            <w:tcW w:w="4800" w:type="dxa"/>
            <w:shd w:val="clear" w:color="auto" w:fill="auto"/>
            <w:tcMar>
              <w:top w:w="100" w:type="dxa"/>
              <w:left w:w="100" w:type="dxa"/>
              <w:bottom w:w="100" w:type="dxa"/>
              <w:right w:w="100" w:type="dxa"/>
            </w:tcMar>
          </w:tcPr>
          <w:p w14:paraId="000004C9"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Спрощення процесу отримання дозвільних документів</w:t>
            </w:r>
          </w:p>
        </w:tc>
        <w:tc>
          <w:tcPr>
            <w:tcW w:w="1725" w:type="dxa"/>
            <w:shd w:val="clear" w:color="auto" w:fill="auto"/>
            <w:tcMar>
              <w:top w:w="100" w:type="dxa"/>
              <w:left w:w="100" w:type="dxa"/>
              <w:bottom w:w="100" w:type="dxa"/>
              <w:right w:w="100" w:type="dxa"/>
            </w:tcMar>
          </w:tcPr>
          <w:p w14:paraId="000004CA"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Створення системи Е- Дозвіл</w:t>
            </w:r>
          </w:p>
        </w:tc>
        <w:tc>
          <w:tcPr>
            <w:tcW w:w="1260" w:type="dxa"/>
            <w:shd w:val="clear" w:color="auto" w:fill="auto"/>
            <w:tcMar>
              <w:top w:w="100" w:type="dxa"/>
              <w:left w:w="100" w:type="dxa"/>
              <w:bottom w:w="100" w:type="dxa"/>
              <w:right w:w="100" w:type="dxa"/>
            </w:tcMar>
          </w:tcPr>
          <w:p w14:paraId="000004CB"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Закон України,</w:t>
            </w:r>
          </w:p>
          <w:p w14:paraId="000004CC"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Постанова Кабінету Міністрів України</w:t>
            </w:r>
          </w:p>
        </w:tc>
        <w:tc>
          <w:tcPr>
            <w:tcW w:w="1890" w:type="dxa"/>
            <w:shd w:val="clear" w:color="auto" w:fill="auto"/>
            <w:tcMar>
              <w:top w:w="100" w:type="dxa"/>
              <w:left w:w="100" w:type="dxa"/>
              <w:bottom w:w="100" w:type="dxa"/>
              <w:right w:w="100" w:type="dxa"/>
            </w:tcMar>
          </w:tcPr>
          <w:p w14:paraId="000004CD"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Мінекономіки</w:t>
            </w:r>
          </w:p>
          <w:p w14:paraId="000004CE"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1605" w:type="dxa"/>
            <w:shd w:val="clear" w:color="auto" w:fill="auto"/>
            <w:tcMar>
              <w:top w:w="100" w:type="dxa"/>
              <w:left w:w="100" w:type="dxa"/>
              <w:bottom w:w="100" w:type="dxa"/>
              <w:right w:w="100" w:type="dxa"/>
            </w:tcMar>
          </w:tcPr>
          <w:p w14:paraId="000004CF"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2023 року</w:t>
            </w:r>
          </w:p>
        </w:tc>
        <w:tc>
          <w:tcPr>
            <w:tcW w:w="4500" w:type="dxa"/>
            <w:shd w:val="clear" w:color="auto" w:fill="auto"/>
            <w:tcMar>
              <w:top w:w="100" w:type="dxa"/>
              <w:left w:w="100" w:type="dxa"/>
              <w:bottom w:w="100" w:type="dxa"/>
              <w:right w:w="100" w:type="dxa"/>
            </w:tcMar>
          </w:tcPr>
          <w:p w14:paraId="000004D0"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Можливість замовити дозвільні документи онлайн</w:t>
            </w:r>
          </w:p>
          <w:p w14:paraId="000004D1"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r>
      <w:tr w:rsidR="009948B1" w:rsidRPr="009948B1" w14:paraId="0E78CCCA" w14:textId="77777777">
        <w:trPr>
          <w:trHeight w:val="446"/>
        </w:trPr>
        <w:tc>
          <w:tcPr>
            <w:tcW w:w="4800" w:type="dxa"/>
            <w:shd w:val="clear" w:color="auto" w:fill="auto"/>
            <w:tcMar>
              <w:top w:w="100" w:type="dxa"/>
              <w:left w:w="100" w:type="dxa"/>
              <w:bottom w:w="100" w:type="dxa"/>
              <w:right w:w="100" w:type="dxa"/>
            </w:tcMar>
          </w:tcPr>
          <w:p w14:paraId="000004D2"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Створення онлайн послуги отримання апостилю та реєстру апостилів</w:t>
            </w:r>
          </w:p>
        </w:tc>
        <w:tc>
          <w:tcPr>
            <w:tcW w:w="1725" w:type="dxa"/>
            <w:shd w:val="clear" w:color="auto" w:fill="auto"/>
            <w:tcMar>
              <w:top w:w="100" w:type="dxa"/>
              <w:left w:w="100" w:type="dxa"/>
              <w:bottom w:w="100" w:type="dxa"/>
              <w:right w:w="100" w:type="dxa"/>
            </w:tcMar>
          </w:tcPr>
          <w:p w14:paraId="000004D3"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Створення системи Е- Апостиль</w:t>
            </w:r>
          </w:p>
        </w:tc>
        <w:tc>
          <w:tcPr>
            <w:tcW w:w="1260" w:type="dxa"/>
            <w:shd w:val="clear" w:color="auto" w:fill="auto"/>
            <w:tcMar>
              <w:top w:w="100" w:type="dxa"/>
              <w:left w:w="100" w:type="dxa"/>
              <w:bottom w:w="100" w:type="dxa"/>
              <w:right w:w="100" w:type="dxa"/>
            </w:tcMar>
          </w:tcPr>
          <w:p w14:paraId="000004D4"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Постанова Кабінету Міністрів України, відомчі накази</w:t>
            </w:r>
          </w:p>
        </w:tc>
        <w:tc>
          <w:tcPr>
            <w:tcW w:w="1890" w:type="dxa"/>
            <w:shd w:val="clear" w:color="auto" w:fill="auto"/>
            <w:tcMar>
              <w:top w:w="100" w:type="dxa"/>
              <w:left w:w="100" w:type="dxa"/>
              <w:bottom w:w="100" w:type="dxa"/>
              <w:right w:w="100" w:type="dxa"/>
            </w:tcMar>
          </w:tcPr>
          <w:p w14:paraId="000004D5"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Мінʼюст</w:t>
            </w:r>
          </w:p>
        </w:tc>
        <w:tc>
          <w:tcPr>
            <w:tcW w:w="1605" w:type="dxa"/>
            <w:shd w:val="clear" w:color="auto" w:fill="auto"/>
            <w:tcMar>
              <w:top w:w="100" w:type="dxa"/>
              <w:left w:w="100" w:type="dxa"/>
              <w:bottom w:w="100" w:type="dxa"/>
              <w:right w:w="100" w:type="dxa"/>
            </w:tcMar>
          </w:tcPr>
          <w:p w14:paraId="000004D6"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2023 року</w:t>
            </w:r>
          </w:p>
        </w:tc>
        <w:tc>
          <w:tcPr>
            <w:tcW w:w="4500" w:type="dxa"/>
            <w:shd w:val="clear" w:color="auto" w:fill="auto"/>
            <w:tcMar>
              <w:top w:w="100" w:type="dxa"/>
              <w:left w:w="100" w:type="dxa"/>
              <w:bottom w:w="100" w:type="dxa"/>
              <w:right w:w="100" w:type="dxa"/>
            </w:tcMar>
          </w:tcPr>
          <w:p w14:paraId="000004D7"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Можливість подаватизаяви, отримувати апостиль та перевіряти автентичність апостильованого документу онлайн.</w:t>
            </w:r>
          </w:p>
          <w:p w14:paraId="000004D8"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Можливість верифікації Апостилю та апостильованого документу в інших країнах  - підписантах Гаагської конвенції</w:t>
            </w:r>
          </w:p>
        </w:tc>
      </w:tr>
      <w:tr w:rsidR="009948B1" w:rsidRPr="009948B1" w14:paraId="4B552185" w14:textId="77777777">
        <w:tc>
          <w:tcPr>
            <w:tcW w:w="4800" w:type="dxa"/>
            <w:shd w:val="clear" w:color="auto" w:fill="auto"/>
            <w:tcMar>
              <w:top w:w="100" w:type="dxa"/>
              <w:left w:w="100" w:type="dxa"/>
              <w:bottom w:w="100" w:type="dxa"/>
              <w:right w:w="100" w:type="dxa"/>
            </w:tcMar>
          </w:tcPr>
          <w:p w14:paraId="000004D9"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Створення системи для реєстрації шлюбу онлайн</w:t>
            </w:r>
          </w:p>
        </w:tc>
        <w:tc>
          <w:tcPr>
            <w:tcW w:w="1725" w:type="dxa"/>
            <w:shd w:val="clear" w:color="auto" w:fill="auto"/>
            <w:tcMar>
              <w:top w:w="100" w:type="dxa"/>
              <w:left w:w="100" w:type="dxa"/>
              <w:bottom w:w="100" w:type="dxa"/>
              <w:right w:w="100" w:type="dxa"/>
            </w:tcMar>
          </w:tcPr>
          <w:p w14:paraId="000004DA"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Реєстрація шлюбу онлайн</w:t>
            </w:r>
          </w:p>
        </w:tc>
        <w:tc>
          <w:tcPr>
            <w:tcW w:w="1260" w:type="dxa"/>
            <w:shd w:val="clear" w:color="auto" w:fill="auto"/>
            <w:tcMar>
              <w:top w:w="100" w:type="dxa"/>
              <w:left w:w="100" w:type="dxa"/>
              <w:bottom w:w="100" w:type="dxa"/>
              <w:right w:w="100" w:type="dxa"/>
            </w:tcMar>
          </w:tcPr>
          <w:p w14:paraId="000004DB"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Закон України,</w:t>
            </w:r>
          </w:p>
          <w:p w14:paraId="000004DC"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Постанова Кабінету Міністрів України, відомчі накази</w:t>
            </w:r>
          </w:p>
        </w:tc>
        <w:tc>
          <w:tcPr>
            <w:tcW w:w="1890" w:type="dxa"/>
            <w:shd w:val="clear" w:color="auto" w:fill="auto"/>
            <w:tcMar>
              <w:top w:w="100" w:type="dxa"/>
              <w:left w:w="100" w:type="dxa"/>
              <w:bottom w:w="100" w:type="dxa"/>
              <w:right w:w="100" w:type="dxa"/>
            </w:tcMar>
          </w:tcPr>
          <w:p w14:paraId="000004DD"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Мін’юст</w:t>
            </w:r>
          </w:p>
          <w:p w14:paraId="000004DE"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1605" w:type="dxa"/>
            <w:shd w:val="clear" w:color="auto" w:fill="auto"/>
            <w:tcMar>
              <w:top w:w="100" w:type="dxa"/>
              <w:left w:w="100" w:type="dxa"/>
              <w:bottom w:w="100" w:type="dxa"/>
              <w:right w:w="100" w:type="dxa"/>
            </w:tcMar>
          </w:tcPr>
          <w:p w14:paraId="000004DF"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2023 року</w:t>
            </w:r>
          </w:p>
        </w:tc>
        <w:tc>
          <w:tcPr>
            <w:tcW w:w="4500" w:type="dxa"/>
            <w:shd w:val="clear" w:color="auto" w:fill="auto"/>
            <w:tcMar>
              <w:top w:w="100" w:type="dxa"/>
              <w:left w:w="100" w:type="dxa"/>
              <w:bottom w:w="100" w:type="dxa"/>
              <w:right w:w="100" w:type="dxa"/>
            </w:tcMar>
          </w:tcPr>
          <w:p w14:paraId="000004E0"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Можливість зареєструвати шлюб онлайн</w:t>
            </w:r>
          </w:p>
          <w:p w14:paraId="000004E1"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Електронний реєстр зареєстрованих шлюбів</w:t>
            </w:r>
          </w:p>
        </w:tc>
      </w:tr>
      <w:tr w:rsidR="009948B1" w:rsidRPr="009948B1" w14:paraId="1BF3D7BD" w14:textId="77777777">
        <w:tc>
          <w:tcPr>
            <w:tcW w:w="480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000004E2"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Створення загальнодоступного інструменту за допомогою мобільного додатку Порталу Дія (Дія) для спрощення та забезпечення надійності доступу до будівель/територій/заходів за умови забезпечення можливостей для багатьох сформувати запрошення в ДІЇ, видача перепустки - QR, перевірка дійсності (наприклад перепустка в зону відчуження - Чорнобиль)</w:t>
            </w:r>
          </w:p>
        </w:tc>
        <w:tc>
          <w:tcPr>
            <w:tcW w:w="172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00004E3"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мобільний додаток Порталу Дія (Дія) як засіб доступу до будівель/територій/заходів – QR (своєрідна е-перепустка)</w:t>
            </w:r>
          </w:p>
          <w:p w14:paraId="000004E4"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126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00004E5"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Постанова Кабінету Міністрів України</w:t>
            </w:r>
          </w:p>
        </w:tc>
        <w:tc>
          <w:tcPr>
            <w:tcW w:w="189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00004E6"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Мінінфраструктури</w:t>
            </w:r>
          </w:p>
          <w:p w14:paraId="000004E7"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Мінприроди</w:t>
            </w:r>
          </w:p>
          <w:p w14:paraId="000004E8"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МВС</w:t>
            </w:r>
          </w:p>
          <w:p w14:paraId="000004E9"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160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00004EA"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450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00004EB"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Розроблені інструменти формування запрошень за допомогою мобільного додатку Порталу Дія (Дія), видачі перепусток - QR, перевірок дійсності</w:t>
            </w:r>
          </w:p>
        </w:tc>
      </w:tr>
      <w:tr w:rsidR="009948B1" w:rsidRPr="009948B1" w14:paraId="74A84121" w14:textId="77777777">
        <w:tc>
          <w:tcPr>
            <w:tcW w:w="4800" w:type="dxa"/>
            <w:shd w:val="clear" w:color="auto" w:fill="auto"/>
            <w:tcMar>
              <w:top w:w="100" w:type="dxa"/>
              <w:left w:w="100" w:type="dxa"/>
              <w:bottom w:w="100" w:type="dxa"/>
              <w:right w:w="100" w:type="dxa"/>
            </w:tcMar>
          </w:tcPr>
          <w:p w14:paraId="000004EC" w14:textId="77777777" w:rsidR="009378C4" w:rsidRPr="009948B1" w:rsidRDefault="00CB389E">
            <w:pPr>
              <w:widowControl w:val="0"/>
              <w:pBdr>
                <w:top w:val="nil"/>
                <w:left w:val="nil"/>
                <w:bottom w:val="nil"/>
                <w:right w:val="nil"/>
                <w:between w:val="nil"/>
              </w:pBd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Впровадження та розширення функціоналу єдиного порталу для збору пожертв на підтримку України UNITED24, запуск модулю з великими державними потребами (лотами).</w:t>
            </w:r>
          </w:p>
        </w:tc>
        <w:tc>
          <w:tcPr>
            <w:tcW w:w="1725" w:type="dxa"/>
            <w:shd w:val="clear" w:color="auto" w:fill="auto"/>
            <w:tcMar>
              <w:top w:w="100" w:type="dxa"/>
              <w:left w:w="100" w:type="dxa"/>
              <w:bottom w:w="100" w:type="dxa"/>
              <w:right w:w="100" w:type="dxa"/>
            </w:tcMar>
          </w:tcPr>
          <w:p w14:paraId="000004ED" w14:textId="77777777" w:rsidR="009378C4" w:rsidRPr="009948B1" w:rsidRDefault="00CB389E">
            <w:pPr>
              <w:widowControl w:val="0"/>
              <w:pBdr>
                <w:top w:val="nil"/>
                <w:left w:val="nil"/>
                <w:bottom w:val="nil"/>
                <w:right w:val="nil"/>
                <w:between w:val="nil"/>
              </w:pBd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UNITED 24</w:t>
            </w:r>
          </w:p>
        </w:tc>
        <w:tc>
          <w:tcPr>
            <w:tcW w:w="1260" w:type="dxa"/>
            <w:shd w:val="clear" w:color="auto" w:fill="auto"/>
            <w:tcMar>
              <w:top w:w="100" w:type="dxa"/>
              <w:left w:w="100" w:type="dxa"/>
              <w:bottom w:w="100" w:type="dxa"/>
              <w:right w:w="100" w:type="dxa"/>
            </w:tcMar>
          </w:tcPr>
          <w:p w14:paraId="000004EE" w14:textId="77777777" w:rsidR="009378C4" w:rsidRPr="009948B1" w:rsidRDefault="00CB389E">
            <w:pPr>
              <w:widowControl w:val="0"/>
              <w:pBdr>
                <w:top w:val="nil"/>
                <w:left w:val="nil"/>
                <w:bottom w:val="nil"/>
                <w:right w:val="nil"/>
                <w:between w:val="nil"/>
              </w:pBd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Постанова Кабінету Міністрів України</w:t>
            </w:r>
          </w:p>
        </w:tc>
        <w:tc>
          <w:tcPr>
            <w:tcW w:w="1890" w:type="dxa"/>
            <w:shd w:val="clear" w:color="auto" w:fill="auto"/>
            <w:tcMar>
              <w:top w:w="100" w:type="dxa"/>
              <w:left w:w="100" w:type="dxa"/>
              <w:bottom w:w="100" w:type="dxa"/>
              <w:right w:w="100" w:type="dxa"/>
            </w:tcMar>
          </w:tcPr>
          <w:p w14:paraId="000004EF" w14:textId="77777777" w:rsidR="009378C4" w:rsidRPr="009948B1" w:rsidRDefault="00CB389E">
            <w:pPr>
              <w:widowControl w:val="0"/>
              <w:pBdr>
                <w:top w:val="nil"/>
                <w:left w:val="nil"/>
                <w:bottom w:val="nil"/>
                <w:right w:val="nil"/>
                <w:between w:val="nil"/>
              </w:pBd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1605" w:type="dxa"/>
            <w:shd w:val="clear" w:color="auto" w:fill="auto"/>
            <w:tcMar>
              <w:top w:w="100" w:type="dxa"/>
              <w:left w:w="100" w:type="dxa"/>
              <w:bottom w:w="100" w:type="dxa"/>
              <w:right w:w="100" w:type="dxa"/>
            </w:tcMar>
          </w:tcPr>
          <w:p w14:paraId="000004F0" w14:textId="77777777" w:rsidR="009378C4" w:rsidRPr="009948B1" w:rsidRDefault="00CB389E">
            <w:pPr>
              <w:widowControl w:val="0"/>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2024 року</w:t>
            </w:r>
          </w:p>
        </w:tc>
        <w:tc>
          <w:tcPr>
            <w:tcW w:w="4500" w:type="dxa"/>
            <w:shd w:val="clear" w:color="auto" w:fill="auto"/>
            <w:tcMar>
              <w:top w:w="100" w:type="dxa"/>
              <w:left w:w="100" w:type="dxa"/>
              <w:bottom w:w="100" w:type="dxa"/>
              <w:right w:w="100" w:type="dxa"/>
            </w:tcMar>
          </w:tcPr>
          <w:p w14:paraId="000004F1" w14:textId="77777777" w:rsidR="009378C4" w:rsidRPr="009948B1" w:rsidRDefault="00CB389E">
            <w:pPr>
              <w:widowControl w:val="0"/>
              <w:pBdr>
                <w:top w:val="nil"/>
                <w:left w:val="nil"/>
                <w:bottom w:val="nil"/>
                <w:right w:val="nil"/>
                <w:between w:val="nil"/>
              </w:pBd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Запущено єдиний портал для збору пожертв на підтримку України UNITED24, збільшення кількості благодійних пожертв для підтримки армії, медицини, відбудови зруйнованої інфраструктури та підтримки цифровізації.</w:t>
            </w:r>
          </w:p>
        </w:tc>
      </w:tr>
      <w:tr w:rsidR="009948B1" w:rsidRPr="009948B1" w14:paraId="75D77629" w14:textId="77777777">
        <w:tc>
          <w:tcPr>
            <w:tcW w:w="4800" w:type="dxa"/>
            <w:shd w:val="clear" w:color="auto" w:fill="auto"/>
            <w:tcMar>
              <w:top w:w="100" w:type="dxa"/>
              <w:left w:w="100" w:type="dxa"/>
              <w:bottom w:w="100" w:type="dxa"/>
              <w:right w:w="100" w:type="dxa"/>
            </w:tcMar>
          </w:tcPr>
          <w:p w14:paraId="000004F2"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 Опис на Гіді з державних послуг послуг для неповнолітніх </w:t>
            </w:r>
          </w:p>
        </w:tc>
        <w:tc>
          <w:tcPr>
            <w:tcW w:w="1725" w:type="dxa"/>
            <w:shd w:val="clear" w:color="auto" w:fill="auto"/>
            <w:tcMar>
              <w:top w:w="100" w:type="dxa"/>
              <w:left w:w="100" w:type="dxa"/>
              <w:bottom w:w="100" w:type="dxa"/>
              <w:right w:w="100" w:type="dxa"/>
            </w:tcMar>
          </w:tcPr>
          <w:p w14:paraId="000004F3" w14:textId="77777777" w:rsidR="009378C4" w:rsidRPr="009948B1" w:rsidRDefault="00CB389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 </w:t>
            </w:r>
          </w:p>
        </w:tc>
        <w:tc>
          <w:tcPr>
            <w:tcW w:w="1260" w:type="dxa"/>
            <w:shd w:val="clear" w:color="auto" w:fill="auto"/>
            <w:tcMar>
              <w:top w:w="100" w:type="dxa"/>
              <w:left w:w="100" w:type="dxa"/>
              <w:bottom w:w="100" w:type="dxa"/>
              <w:right w:w="100" w:type="dxa"/>
            </w:tcMar>
          </w:tcPr>
          <w:p w14:paraId="000004F4"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1890" w:type="dxa"/>
            <w:shd w:val="clear" w:color="auto" w:fill="auto"/>
            <w:tcMar>
              <w:top w:w="100" w:type="dxa"/>
              <w:left w:w="100" w:type="dxa"/>
              <w:bottom w:w="100" w:type="dxa"/>
              <w:right w:w="100" w:type="dxa"/>
            </w:tcMar>
          </w:tcPr>
          <w:p w14:paraId="000004F5"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Мінцифри </w:t>
            </w:r>
          </w:p>
        </w:tc>
        <w:tc>
          <w:tcPr>
            <w:tcW w:w="1605" w:type="dxa"/>
            <w:shd w:val="clear" w:color="auto" w:fill="auto"/>
            <w:tcMar>
              <w:top w:w="100" w:type="dxa"/>
              <w:left w:w="100" w:type="dxa"/>
              <w:bottom w:w="100" w:type="dxa"/>
              <w:right w:w="100" w:type="dxa"/>
            </w:tcMar>
          </w:tcPr>
          <w:p w14:paraId="000004F6"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2023 року</w:t>
            </w:r>
          </w:p>
        </w:tc>
        <w:tc>
          <w:tcPr>
            <w:tcW w:w="4500" w:type="dxa"/>
            <w:shd w:val="clear" w:color="auto" w:fill="auto"/>
            <w:tcMar>
              <w:top w:w="100" w:type="dxa"/>
              <w:left w:w="100" w:type="dxa"/>
              <w:bottom w:w="100" w:type="dxa"/>
              <w:right w:w="100" w:type="dxa"/>
            </w:tcMar>
          </w:tcPr>
          <w:p w14:paraId="000004F7"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Розміщення на Гіді з державних послуг окремої категорії  послуг з описом для неповнолітніх </w:t>
            </w:r>
          </w:p>
        </w:tc>
      </w:tr>
      <w:tr w:rsidR="009948B1" w:rsidRPr="009948B1" w14:paraId="65DD07BE" w14:textId="77777777">
        <w:tc>
          <w:tcPr>
            <w:tcW w:w="4800" w:type="dxa"/>
            <w:tcMar>
              <w:top w:w="100" w:type="dxa"/>
              <w:left w:w="100" w:type="dxa"/>
              <w:bottom w:w="100" w:type="dxa"/>
              <w:right w:w="100" w:type="dxa"/>
            </w:tcMar>
          </w:tcPr>
          <w:p w14:paraId="000004F8"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Переведення судових послуг в електронну форму</w:t>
            </w:r>
          </w:p>
        </w:tc>
        <w:tc>
          <w:tcPr>
            <w:tcW w:w="1725" w:type="dxa"/>
            <w:tcMar>
              <w:top w:w="100" w:type="dxa"/>
              <w:left w:w="100" w:type="dxa"/>
              <w:bottom w:w="100" w:type="dxa"/>
              <w:right w:w="100" w:type="dxa"/>
            </w:tcMar>
          </w:tcPr>
          <w:p w14:paraId="000004F9"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платформа Е-суд</w:t>
            </w:r>
          </w:p>
        </w:tc>
        <w:tc>
          <w:tcPr>
            <w:tcW w:w="1260" w:type="dxa"/>
            <w:tcMar>
              <w:top w:w="100" w:type="dxa"/>
              <w:left w:w="100" w:type="dxa"/>
              <w:bottom w:w="100" w:type="dxa"/>
              <w:right w:w="100" w:type="dxa"/>
            </w:tcMar>
          </w:tcPr>
          <w:p w14:paraId="000004FA"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1890" w:type="dxa"/>
            <w:shd w:val="clear" w:color="auto" w:fill="auto"/>
            <w:tcMar>
              <w:top w:w="100" w:type="dxa"/>
              <w:left w:w="100" w:type="dxa"/>
              <w:bottom w:w="100" w:type="dxa"/>
              <w:right w:w="100" w:type="dxa"/>
            </w:tcMar>
          </w:tcPr>
          <w:p w14:paraId="000004FB"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ДСА (за згодою)</w:t>
            </w:r>
            <w:r w:rsidRPr="009948B1">
              <w:rPr>
                <w:rFonts w:ascii="Times New Roman" w:eastAsia="Times New Roman" w:hAnsi="Times New Roman" w:cs="Times New Roman"/>
                <w:color w:val="000000" w:themeColor="text1"/>
                <w:sz w:val="18"/>
                <w:szCs w:val="18"/>
                <w:highlight w:val="white"/>
                <w:lang w:val="uk-UA"/>
              </w:rPr>
              <w:br/>
              <w:t>Мінцифри</w:t>
            </w:r>
          </w:p>
        </w:tc>
        <w:tc>
          <w:tcPr>
            <w:tcW w:w="1605" w:type="dxa"/>
            <w:tcMar>
              <w:top w:w="100" w:type="dxa"/>
              <w:left w:w="100" w:type="dxa"/>
              <w:bottom w:w="100" w:type="dxa"/>
              <w:right w:w="100" w:type="dxa"/>
            </w:tcMar>
          </w:tcPr>
          <w:p w14:paraId="000004FC"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січень 2023 року</w:t>
            </w:r>
          </w:p>
        </w:tc>
        <w:tc>
          <w:tcPr>
            <w:tcW w:w="4500" w:type="dxa"/>
            <w:tcMar>
              <w:top w:w="100" w:type="dxa"/>
              <w:left w:w="100" w:type="dxa"/>
              <w:bottom w:w="100" w:type="dxa"/>
              <w:right w:w="100" w:type="dxa"/>
            </w:tcMar>
          </w:tcPr>
          <w:p w14:paraId="000004FD"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Отримання судових сповіщень і документів у Дії. Оплата судового збору в Дії. Подання документів за шаблонами. Участь в судових засіданнях онлайн. </w:t>
            </w:r>
          </w:p>
        </w:tc>
      </w:tr>
      <w:tr w:rsidR="009948B1" w:rsidRPr="009948B1" w14:paraId="6B7EDFCF" w14:textId="77777777">
        <w:tc>
          <w:tcPr>
            <w:tcW w:w="4800" w:type="dxa"/>
            <w:tcMar>
              <w:top w:w="100" w:type="dxa"/>
              <w:left w:w="100" w:type="dxa"/>
              <w:bottom w:w="100" w:type="dxa"/>
              <w:right w:w="100" w:type="dxa"/>
            </w:tcMar>
          </w:tcPr>
          <w:p w14:paraId="000004FE"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Реалізація та промислове впровадження функціоналу універсальної соціальної послуги в Єдиної інформаційної системі соціальної сфери</w:t>
            </w:r>
          </w:p>
        </w:tc>
        <w:tc>
          <w:tcPr>
            <w:tcW w:w="1725" w:type="dxa"/>
            <w:tcMar>
              <w:top w:w="100" w:type="dxa"/>
              <w:left w:w="100" w:type="dxa"/>
              <w:bottom w:w="100" w:type="dxa"/>
              <w:right w:w="100" w:type="dxa"/>
            </w:tcMar>
          </w:tcPr>
          <w:p w14:paraId="000004FF"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ЄІССС, Універсальна соціальна послуга</w:t>
            </w:r>
          </w:p>
        </w:tc>
        <w:tc>
          <w:tcPr>
            <w:tcW w:w="1260" w:type="dxa"/>
            <w:tcMar>
              <w:top w:w="100" w:type="dxa"/>
              <w:left w:w="100" w:type="dxa"/>
              <w:bottom w:w="100" w:type="dxa"/>
              <w:right w:w="100" w:type="dxa"/>
            </w:tcMar>
          </w:tcPr>
          <w:p w14:paraId="00000500"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Постанови Кабміну</w:t>
            </w:r>
          </w:p>
        </w:tc>
        <w:tc>
          <w:tcPr>
            <w:tcW w:w="1890" w:type="dxa"/>
            <w:shd w:val="clear" w:color="auto" w:fill="auto"/>
            <w:tcMar>
              <w:top w:w="100" w:type="dxa"/>
              <w:left w:w="100" w:type="dxa"/>
              <w:bottom w:w="100" w:type="dxa"/>
              <w:right w:w="100" w:type="dxa"/>
            </w:tcMar>
          </w:tcPr>
          <w:p w14:paraId="00000501"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Мінсоцполітики</w:t>
            </w:r>
          </w:p>
          <w:p w14:paraId="00000502"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1605" w:type="dxa"/>
            <w:tcMar>
              <w:top w:w="100" w:type="dxa"/>
              <w:left w:w="100" w:type="dxa"/>
              <w:bottom w:w="100" w:type="dxa"/>
              <w:right w:w="100" w:type="dxa"/>
            </w:tcMar>
          </w:tcPr>
          <w:p w14:paraId="00000503"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січень 2023 року</w:t>
            </w:r>
          </w:p>
          <w:p w14:paraId="00000504"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505"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506"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507"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508"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509"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червень 2023 року</w:t>
            </w:r>
          </w:p>
        </w:tc>
        <w:tc>
          <w:tcPr>
            <w:tcW w:w="4500" w:type="dxa"/>
            <w:tcMar>
              <w:top w:w="100" w:type="dxa"/>
              <w:left w:w="100" w:type="dxa"/>
              <w:bottom w:w="100" w:type="dxa"/>
              <w:right w:w="100" w:type="dxa"/>
            </w:tcMar>
          </w:tcPr>
          <w:p w14:paraId="0000050A"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Функціонал універсальної соціальної послуги впроваджено в ЄІССС</w:t>
            </w:r>
          </w:p>
          <w:p w14:paraId="0000050B"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50C"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Автоматичне призначення та виплати централізовані та здійснюються в промисловому режимі</w:t>
            </w:r>
          </w:p>
          <w:p w14:paraId="0000050D"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50E"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shd w:val="clear" w:color="auto" w:fill="FFF2CC"/>
                <w:lang w:val="uk-UA"/>
              </w:rPr>
            </w:pPr>
            <w:r w:rsidRPr="009948B1">
              <w:rPr>
                <w:rFonts w:ascii="Times New Roman" w:eastAsia="Times New Roman" w:hAnsi="Times New Roman" w:cs="Times New Roman"/>
                <w:color w:val="000000" w:themeColor="text1"/>
                <w:sz w:val="18"/>
                <w:szCs w:val="18"/>
                <w:highlight w:val="white"/>
                <w:lang w:val="uk-UA"/>
              </w:rPr>
              <w:t>забезпечено інтеграцію Порталу Дія з Єдиною інформаційною системою соціальної сфери та надання універсальної соціальної послуги</w:t>
            </w:r>
          </w:p>
        </w:tc>
      </w:tr>
      <w:tr w:rsidR="009948B1" w:rsidRPr="009948B1" w14:paraId="7D5CF597" w14:textId="77777777">
        <w:tc>
          <w:tcPr>
            <w:tcW w:w="4800" w:type="dxa"/>
            <w:tcMar>
              <w:top w:w="100" w:type="dxa"/>
              <w:left w:w="100" w:type="dxa"/>
              <w:bottom w:w="100" w:type="dxa"/>
              <w:right w:w="100" w:type="dxa"/>
            </w:tcMar>
          </w:tcPr>
          <w:p w14:paraId="0000050F"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Запобігання збуту контрафактної продукції та товарів за які не було сплачено відповідні податки</w:t>
            </w:r>
          </w:p>
        </w:tc>
        <w:tc>
          <w:tcPr>
            <w:tcW w:w="1725" w:type="dxa"/>
            <w:tcMar>
              <w:top w:w="100" w:type="dxa"/>
              <w:left w:w="100" w:type="dxa"/>
              <w:bottom w:w="100" w:type="dxa"/>
              <w:right w:w="100" w:type="dxa"/>
            </w:tcMar>
          </w:tcPr>
          <w:p w14:paraId="00000510"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Створення Національної системи ідентифікації товарів (НСЕІТ)</w:t>
            </w:r>
          </w:p>
        </w:tc>
        <w:tc>
          <w:tcPr>
            <w:tcW w:w="1260" w:type="dxa"/>
            <w:tcMar>
              <w:top w:w="100" w:type="dxa"/>
              <w:left w:w="100" w:type="dxa"/>
              <w:bottom w:w="100" w:type="dxa"/>
              <w:right w:w="100" w:type="dxa"/>
            </w:tcMar>
          </w:tcPr>
          <w:p w14:paraId="00000511"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Постанови Кабміну</w:t>
            </w:r>
          </w:p>
        </w:tc>
        <w:tc>
          <w:tcPr>
            <w:tcW w:w="1890" w:type="dxa"/>
            <w:shd w:val="clear" w:color="auto" w:fill="auto"/>
            <w:tcMar>
              <w:top w:w="100" w:type="dxa"/>
              <w:left w:w="100" w:type="dxa"/>
              <w:bottom w:w="100" w:type="dxa"/>
              <w:right w:w="100" w:type="dxa"/>
            </w:tcMar>
          </w:tcPr>
          <w:p w14:paraId="00000512"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p w14:paraId="00000513"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ДПС</w:t>
            </w:r>
          </w:p>
        </w:tc>
        <w:tc>
          <w:tcPr>
            <w:tcW w:w="1605" w:type="dxa"/>
            <w:tcMar>
              <w:top w:w="100" w:type="dxa"/>
              <w:left w:w="100" w:type="dxa"/>
              <w:bottom w:w="100" w:type="dxa"/>
              <w:right w:w="100" w:type="dxa"/>
            </w:tcMar>
          </w:tcPr>
          <w:p w14:paraId="00000514"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2023 року</w:t>
            </w:r>
          </w:p>
        </w:tc>
        <w:tc>
          <w:tcPr>
            <w:tcW w:w="4500" w:type="dxa"/>
            <w:tcMar>
              <w:top w:w="100" w:type="dxa"/>
              <w:left w:w="100" w:type="dxa"/>
              <w:bottom w:w="100" w:type="dxa"/>
              <w:right w:w="100" w:type="dxa"/>
            </w:tcMar>
          </w:tcPr>
          <w:p w14:paraId="00000515"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Реалізовано перший етап створення НСЕІТ - Ідентифікація товарів</w:t>
            </w:r>
          </w:p>
          <w:p w14:paraId="00000516"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Реалізовано другий етап створення НСЕІТ - відстеження товарів Track and Trace</w:t>
            </w:r>
          </w:p>
        </w:tc>
      </w:tr>
    </w:tbl>
    <w:p w14:paraId="00000517" w14:textId="77777777" w:rsidR="009378C4" w:rsidRPr="009948B1" w:rsidRDefault="009378C4">
      <w:pPr>
        <w:spacing w:line="240" w:lineRule="auto"/>
        <w:rPr>
          <w:rFonts w:ascii="Times New Roman" w:eastAsia="Times New Roman" w:hAnsi="Times New Roman" w:cs="Times New Roman"/>
          <w:strike/>
          <w:color w:val="000000" w:themeColor="text1"/>
          <w:sz w:val="18"/>
          <w:szCs w:val="18"/>
          <w:highlight w:val="white"/>
          <w:lang w:val="uk-UA"/>
        </w:rPr>
      </w:pPr>
    </w:p>
    <w:p w14:paraId="00000518" w14:textId="77777777" w:rsidR="009378C4" w:rsidRPr="009948B1" w:rsidRDefault="009378C4">
      <w:pPr>
        <w:spacing w:line="240" w:lineRule="auto"/>
        <w:rPr>
          <w:rFonts w:ascii="Times New Roman" w:eastAsia="Times New Roman" w:hAnsi="Times New Roman" w:cs="Times New Roman"/>
          <w:strike/>
          <w:color w:val="000000" w:themeColor="text1"/>
          <w:sz w:val="18"/>
          <w:szCs w:val="18"/>
          <w:highlight w:val="white"/>
          <w:lang w:val="uk-UA"/>
        </w:rPr>
      </w:pPr>
    </w:p>
    <w:p w14:paraId="00000519" w14:textId="77777777" w:rsidR="009378C4" w:rsidRPr="009948B1" w:rsidRDefault="009378C4">
      <w:pPr>
        <w:spacing w:line="240" w:lineRule="auto"/>
        <w:rPr>
          <w:rFonts w:ascii="Times New Roman" w:eastAsia="Times New Roman" w:hAnsi="Times New Roman" w:cs="Times New Roman"/>
          <w:strike/>
          <w:color w:val="000000" w:themeColor="text1"/>
          <w:sz w:val="18"/>
          <w:szCs w:val="18"/>
          <w:highlight w:val="white"/>
          <w:lang w:val="uk-UA"/>
        </w:rPr>
      </w:pPr>
    </w:p>
    <w:tbl>
      <w:tblPr>
        <w:tblStyle w:val="afffffffffc"/>
        <w:tblW w:w="15840" w:type="dxa"/>
        <w:tblInd w:w="-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840"/>
      </w:tblGrid>
      <w:tr w:rsidR="009948B1" w:rsidRPr="009948B1" w14:paraId="7246A98C" w14:textId="77777777">
        <w:trPr>
          <w:trHeight w:val="1571"/>
        </w:trPr>
        <w:tc>
          <w:tcPr>
            <w:tcW w:w="15840" w:type="dxa"/>
            <w:shd w:val="clear" w:color="auto" w:fill="auto"/>
            <w:tcMar>
              <w:top w:w="100" w:type="dxa"/>
              <w:left w:w="100" w:type="dxa"/>
              <w:bottom w:w="100" w:type="dxa"/>
              <w:right w:w="100" w:type="dxa"/>
            </w:tcMar>
          </w:tcPr>
          <w:p w14:paraId="0000051A" w14:textId="77777777" w:rsidR="009378C4" w:rsidRPr="009948B1" w:rsidRDefault="00CB389E">
            <w:pPr>
              <w:pStyle w:val="2"/>
              <w:widowControl w:val="0"/>
              <w:spacing w:before="0" w:after="0" w:line="240" w:lineRule="auto"/>
              <w:jc w:val="center"/>
              <w:rPr>
                <w:rFonts w:ascii="Times New Roman" w:eastAsia="Times New Roman" w:hAnsi="Times New Roman" w:cs="Times New Roman"/>
                <w:b/>
                <w:color w:val="000000" w:themeColor="text1"/>
                <w:sz w:val="22"/>
                <w:szCs w:val="22"/>
                <w:lang w:val="uk-UA"/>
              </w:rPr>
            </w:pPr>
            <w:bookmarkStart w:id="16" w:name="_heading=h.4i7ojhp" w:colFirst="0" w:colLast="0"/>
            <w:bookmarkEnd w:id="16"/>
            <w:r w:rsidRPr="009948B1">
              <w:rPr>
                <w:rFonts w:ascii="Times New Roman" w:eastAsia="Times New Roman" w:hAnsi="Times New Roman" w:cs="Times New Roman"/>
                <w:b/>
                <w:color w:val="000000" w:themeColor="text1"/>
                <w:sz w:val="22"/>
                <w:szCs w:val="22"/>
                <w:highlight w:val="white"/>
                <w:lang w:val="uk-UA"/>
              </w:rPr>
              <w:lastRenderedPageBreak/>
              <w:t xml:space="preserve">2. </w:t>
            </w:r>
            <w:r w:rsidRPr="009948B1">
              <w:rPr>
                <w:rFonts w:ascii="Times New Roman" w:eastAsia="Times New Roman" w:hAnsi="Times New Roman" w:cs="Times New Roman"/>
                <w:b/>
                <w:color w:val="000000" w:themeColor="text1"/>
                <w:sz w:val="22"/>
                <w:szCs w:val="22"/>
                <w:lang w:val="uk-UA"/>
              </w:rPr>
              <w:t>Інституційний розвиток діджиталізації</w:t>
            </w:r>
          </w:p>
          <w:p w14:paraId="0000051B" w14:textId="77777777" w:rsidR="009378C4" w:rsidRPr="009948B1" w:rsidRDefault="009378C4">
            <w:pPr>
              <w:spacing w:line="240" w:lineRule="auto"/>
              <w:rPr>
                <w:color w:val="000000" w:themeColor="text1"/>
                <w:lang w:val="uk-UA"/>
              </w:rPr>
            </w:pPr>
          </w:p>
          <w:p w14:paraId="0000051C" w14:textId="77777777" w:rsidR="009378C4" w:rsidRPr="009948B1" w:rsidRDefault="00CB389E">
            <w:pPr>
              <w:widowControl w:val="0"/>
              <w:spacing w:line="240" w:lineRule="auto"/>
              <w:rPr>
                <w:rFonts w:ascii="Times New Roman" w:eastAsia="Times New Roman" w:hAnsi="Times New Roman" w:cs="Times New Roman"/>
                <w:i/>
                <w:color w:val="000000" w:themeColor="text1"/>
                <w:sz w:val="20"/>
                <w:szCs w:val="20"/>
                <w:highlight w:val="white"/>
                <w:lang w:val="uk-UA"/>
              </w:rPr>
            </w:pPr>
            <w:r w:rsidRPr="009948B1">
              <w:rPr>
                <w:rFonts w:ascii="Times New Roman" w:eastAsia="Times New Roman" w:hAnsi="Times New Roman" w:cs="Times New Roman"/>
                <w:b/>
                <w:i/>
                <w:color w:val="000000" w:themeColor="text1"/>
                <w:sz w:val="20"/>
                <w:szCs w:val="20"/>
                <w:highlight w:val="white"/>
                <w:lang w:val="uk-UA"/>
              </w:rPr>
              <w:t xml:space="preserve">Стан справ (проблеми/виклики): </w:t>
            </w:r>
            <w:r w:rsidRPr="009948B1">
              <w:rPr>
                <w:rFonts w:ascii="Times New Roman" w:eastAsia="Times New Roman" w:hAnsi="Times New Roman" w:cs="Times New Roman"/>
                <w:color w:val="000000" w:themeColor="text1"/>
                <w:sz w:val="20"/>
                <w:szCs w:val="20"/>
                <w:lang w:val="uk-UA"/>
              </w:rPr>
              <w:t>Відсутні ключові стратегічні документи та методології.</w:t>
            </w:r>
          </w:p>
          <w:p w14:paraId="0000051D" w14:textId="77777777" w:rsidR="009378C4" w:rsidRPr="009948B1" w:rsidRDefault="00CB389E">
            <w:pPr>
              <w:widowControl w:val="0"/>
              <w:tabs>
                <w:tab w:val="left" w:pos="414"/>
              </w:tabs>
              <w:spacing w:line="240" w:lineRule="auto"/>
              <w:jc w:val="both"/>
              <w:rPr>
                <w:rFonts w:ascii="Times New Roman" w:eastAsia="Times New Roman" w:hAnsi="Times New Roman" w:cs="Times New Roman"/>
                <w:b/>
                <w:i/>
                <w:color w:val="000000" w:themeColor="text1"/>
                <w:sz w:val="18"/>
                <w:szCs w:val="18"/>
                <w:highlight w:val="white"/>
                <w:lang w:val="uk-UA"/>
              </w:rPr>
            </w:pPr>
            <w:r w:rsidRPr="009948B1">
              <w:rPr>
                <w:rFonts w:ascii="Times New Roman" w:eastAsia="Times New Roman" w:hAnsi="Times New Roman" w:cs="Times New Roman"/>
                <w:b/>
                <w:i/>
                <w:color w:val="000000" w:themeColor="text1"/>
                <w:sz w:val="20"/>
                <w:szCs w:val="20"/>
                <w:highlight w:val="white"/>
                <w:lang w:val="uk-UA"/>
              </w:rPr>
              <w:t>Ризики досягнення цілі:</w:t>
            </w:r>
            <w:r w:rsidRPr="009948B1">
              <w:rPr>
                <w:rFonts w:ascii="Times New Roman" w:eastAsia="Times New Roman" w:hAnsi="Times New Roman" w:cs="Times New Roman"/>
                <w:i/>
                <w:color w:val="000000" w:themeColor="text1"/>
                <w:sz w:val="20"/>
                <w:szCs w:val="20"/>
                <w:highlight w:val="white"/>
                <w:lang w:val="uk-UA"/>
              </w:rPr>
              <w:t xml:space="preserve"> </w:t>
            </w:r>
            <w:r w:rsidRPr="009948B1">
              <w:rPr>
                <w:rFonts w:ascii="Times New Roman" w:eastAsia="Times New Roman" w:hAnsi="Times New Roman" w:cs="Times New Roman"/>
                <w:color w:val="000000" w:themeColor="text1"/>
                <w:sz w:val="20"/>
                <w:szCs w:val="20"/>
                <w:lang w:val="uk-UA"/>
              </w:rPr>
              <w:t>Довгий бюрократичний процес погодження нормативних документів, ризик невиконання затверджених стратегічних документів та планів дій</w:t>
            </w:r>
          </w:p>
          <w:p w14:paraId="0000051E" w14:textId="77777777" w:rsidR="009378C4" w:rsidRPr="009948B1" w:rsidRDefault="00CB389E">
            <w:pPr>
              <w:widowControl w:val="0"/>
              <w:spacing w:line="240" w:lineRule="auto"/>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i/>
                <w:color w:val="000000" w:themeColor="text1"/>
                <w:sz w:val="18"/>
                <w:szCs w:val="18"/>
                <w:highlight w:val="white"/>
                <w:lang w:val="uk-UA"/>
              </w:rPr>
              <w:t>Зв’язок сфери з іншими напрямами</w:t>
            </w:r>
            <w:r w:rsidRPr="009948B1">
              <w:rPr>
                <w:rFonts w:ascii="Times New Roman" w:eastAsia="Times New Roman" w:hAnsi="Times New Roman" w:cs="Times New Roman"/>
                <w:b/>
                <w:color w:val="000000" w:themeColor="text1"/>
                <w:sz w:val="18"/>
                <w:szCs w:val="18"/>
                <w:highlight w:val="white"/>
                <w:lang w:val="uk-UA"/>
              </w:rPr>
              <w:t xml:space="preserve"> (підгрупами зі спику </w:t>
            </w:r>
            <w:hyperlink r:id="rId20">
              <w:r w:rsidRPr="009948B1">
                <w:rPr>
                  <w:rFonts w:ascii="Times New Roman" w:eastAsia="Times New Roman" w:hAnsi="Times New Roman" w:cs="Times New Roman"/>
                  <w:b/>
                  <w:color w:val="000000" w:themeColor="text1"/>
                  <w:sz w:val="18"/>
                  <w:szCs w:val="18"/>
                  <w:highlight w:val="white"/>
                  <w:u w:val="single"/>
                  <w:lang w:val="uk-UA"/>
                </w:rPr>
                <w:t>https://www.kmu.gov.ua/diyalnist/nacionalna-rada-z-vidnovlennya-ukrayini-vid-naslidkiv-vijni/robochi-grupi</w:t>
              </w:r>
            </w:hyperlink>
            <w:r w:rsidRPr="009948B1">
              <w:rPr>
                <w:rFonts w:ascii="Times New Roman" w:eastAsia="Times New Roman" w:hAnsi="Times New Roman" w:cs="Times New Roman"/>
                <w:b/>
                <w:color w:val="000000" w:themeColor="text1"/>
                <w:sz w:val="18"/>
                <w:szCs w:val="18"/>
                <w:highlight w:val="white"/>
                <w:lang w:val="uk-UA"/>
              </w:rPr>
              <w:t>)</w:t>
            </w:r>
          </w:p>
          <w:p w14:paraId="0000051F" w14:textId="77777777" w:rsidR="009378C4" w:rsidRPr="009948B1" w:rsidRDefault="009378C4">
            <w:pPr>
              <w:widowControl w:val="0"/>
              <w:spacing w:line="240" w:lineRule="auto"/>
              <w:rPr>
                <w:rFonts w:ascii="Times New Roman" w:eastAsia="Times New Roman" w:hAnsi="Times New Roman" w:cs="Times New Roman"/>
                <w:b/>
                <w:color w:val="000000" w:themeColor="text1"/>
                <w:sz w:val="18"/>
                <w:szCs w:val="18"/>
                <w:highlight w:val="white"/>
                <w:lang w:val="uk-UA"/>
              </w:rPr>
            </w:pPr>
          </w:p>
          <w:p w14:paraId="00000520" w14:textId="77777777" w:rsidR="009378C4" w:rsidRPr="009948B1" w:rsidRDefault="009378C4">
            <w:pPr>
              <w:widowControl w:val="0"/>
              <w:spacing w:line="240" w:lineRule="auto"/>
              <w:rPr>
                <w:rFonts w:ascii="Times New Roman" w:eastAsia="Times New Roman" w:hAnsi="Times New Roman" w:cs="Times New Roman"/>
                <w:b/>
                <w:color w:val="000000" w:themeColor="text1"/>
                <w:sz w:val="18"/>
                <w:szCs w:val="18"/>
                <w:highlight w:val="white"/>
                <w:lang w:val="uk-UA"/>
              </w:rPr>
            </w:pPr>
          </w:p>
        </w:tc>
      </w:tr>
    </w:tbl>
    <w:p w14:paraId="00000524" w14:textId="77777777" w:rsidR="009378C4" w:rsidRPr="009948B1" w:rsidRDefault="009378C4">
      <w:pPr>
        <w:spacing w:line="240" w:lineRule="auto"/>
        <w:rPr>
          <w:rFonts w:ascii="Times New Roman" w:eastAsia="Times New Roman" w:hAnsi="Times New Roman" w:cs="Times New Roman"/>
          <w:color w:val="000000" w:themeColor="text1"/>
          <w:sz w:val="18"/>
          <w:szCs w:val="18"/>
          <w:highlight w:val="white"/>
          <w:lang w:val="uk-UA"/>
        </w:rPr>
      </w:pPr>
    </w:p>
    <w:p w14:paraId="00000525" w14:textId="77777777" w:rsidR="009378C4" w:rsidRPr="009948B1" w:rsidRDefault="009378C4">
      <w:pPr>
        <w:spacing w:line="240" w:lineRule="auto"/>
        <w:rPr>
          <w:rFonts w:ascii="Times New Roman" w:eastAsia="Times New Roman" w:hAnsi="Times New Roman" w:cs="Times New Roman"/>
          <w:color w:val="000000" w:themeColor="text1"/>
          <w:sz w:val="18"/>
          <w:szCs w:val="18"/>
          <w:highlight w:val="white"/>
          <w:lang w:val="uk-UA"/>
        </w:rPr>
      </w:pPr>
    </w:p>
    <w:p w14:paraId="00000526" w14:textId="77777777" w:rsidR="009378C4" w:rsidRPr="009948B1" w:rsidRDefault="00CB389E">
      <w:pPr>
        <w:spacing w:after="160" w:line="259" w:lineRule="auto"/>
        <w:rPr>
          <w:rFonts w:ascii="Times New Roman" w:eastAsia="Times New Roman" w:hAnsi="Times New Roman" w:cs="Times New Roman"/>
          <w:color w:val="000000" w:themeColor="text1"/>
          <w:sz w:val="28"/>
          <w:szCs w:val="28"/>
          <w:highlight w:val="white"/>
          <w:lang w:val="uk-UA"/>
        </w:rPr>
      </w:pPr>
      <w:r w:rsidRPr="009948B1">
        <w:rPr>
          <w:rFonts w:ascii="Times New Roman" w:eastAsia="Times New Roman" w:hAnsi="Times New Roman" w:cs="Times New Roman"/>
          <w:b/>
          <w:color w:val="000000" w:themeColor="text1"/>
          <w:highlight w:val="white"/>
          <w:lang w:val="uk-UA"/>
        </w:rPr>
        <w:t>Завдання для досягнення цілі 2:</w:t>
      </w:r>
    </w:p>
    <w:tbl>
      <w:tblPr>
        <w:tblStyle w:val="afffffffffd"/>
        <w:tblW w:w="15795" w:type="dxa"/>
        <w:tblInd w:w="-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85"/>
        <w:gridCol w:w="2445"/>
        <w:gridCol w:w="2265"/>
        <w:gridCol w:w="1635"/>
        <w:gridCol w:w="2115"/>
        <w:gridCol w:w="1950"/>
      </w:tblGrid>
      <w:tr w:rsidR="009948B1" w:rsidRPr="009948B1" w14:paraId="1BE35E44" w14:textId="77777777">
        <w:tc>
          <w:tcPr>
            <w:tcW w:w="5385" w:type="dxa"/>
            <w:shd w:val="clear" w:color="auto" w:fill="auto"/>
            <w:tcMar>
              <w:top w:w="100" w:type="dxa"/>
              <w:left w:w="100" w:type="dxa"/>
              <w:bottom w:w="100" w:type="dxa"/>
              <w:right w:w="100" w:type="dxa"/>
            </w:tcMar>
          </w:tcPr>
          <w:p w14:paraId="00000527"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Завдання</w:t>
            </w:r>
          </w:p>
        </w:tc>
        <w:tc>
          <w:tcPr>
            <w:tcW w:w="2445" w:type="dxa"/>
            <w:shd w:val="clear" w:color="auto" w:fill="auto"/>
            <w:tcMar>
              <w:top w:w="100" w:type="dxa"/>
              <w:left w:w="100" w:type="dxa"/>
              <w:bottom w:w="100" w:type="dxa"/>
              <w:right w:w="100" w:type="dxa"/>
            </w:tcMar>
          </w:tcPr>
          <w:p w14:paraId="00000528"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Проект в рамках завдання </w:t>
            </w:r>
          </w:p>
        </w:tc>
        <w:tc>
          <w:tcPr>
            <w:tcW w:w="2265" w:type="dxa"/>
            <w:shd w:val="clear" w:color="auto" w:fill="auto"/>
            <w:tcMar>
              <w:top w:w="100" w:type="dxa"/>
              <w:left w:w="100" w:type="dxa"/>
              <w:bottom w:w="100" w:type="dxa"/>
              <w:right w:w="100" w:type="dxa"/>
            </w:tcMar>
          </w:tcPr>
          <w:p w14:paraId="00000529"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Необхідні нормативно-правові акти </w:t>
            </w:r>
          </w:p>
        </w:tc>
        <w:tc>
          <w:tcPr>
            <w:tcW w:w="1635" w:type="dxa"/>
            <w:shd w:val="clear" w:color="auto" w:fill="auto"/>
            <w:tcMar>
              <w:top w:w="100" w:type="dxa"/>
              <w:left w:w="100" w:type="dxa"/>
              <w:bottom w:w="100" w:type="dxa"/>
              <w:right w:w="100" w:type="dxa"/>
            </w:tcMar>
          </w:tcPr>
          <w:p w14:paraId="0000052A" w14:textId="77777777" w:rsidR="009378C4" w:rsidRPr="009948B1" w:rsidRDefault="00CB389E">
            <w:pPr>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lang w:val="uk-UA"/>
              </w:rPr>
              <w:t>Відповідальні за виконання</w:t>
            </w:r>
          </w:p>
        </w:tc>
        <w:tc>
          <w:tcPr>
            <w:tcW w:w="2115" w:type="dxa"/>
            <w:shd w:val="clear" w:color="auto" w:fill="auto"/>
            <w:tcMar>
              <w:top w:w="100" w:type="dxa"/>
              <w:left w:w="100" w:type="dxa"/>
              <w:bottom w:w="100" w:type="dxa"/>
              <w:right w:w="100" w:type="dxa"/>
            </w:tcMar>
          </w:tcPr>
          <w:p w14:paraId="0000052B"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Строк виконання</w:t>
            </w:r>
          </w:p>
        </w:tc>
        <w:tc>
          <w:tcPr>
            <w:tcW w:w="1950" w:type="dxa"/>
            <w:shd w:val="clear" w:color="auto" w:fill="auto"/>
            <w:tcMar>
              <w:top w:w="100" w:type="dxa"/>
              <w:left w:w="100" w:type="dxa"/>
              <w:bottom w:w="100" w:type="dxa"/>
              <w:right w:w="100" w:type="dxa"/>
            </w:tcMar>
          </w:tcPr>
          <w:p w14:paraId="0000052C"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Індикатор виконання</w:t>
            </w:r>
          </w:p>
        </w:tc>
      </w:tr>
      <w:tr w:rsidR="009948B1" w:rsidRPr="009948B1" w14:paraId="7CA41AA9" w14:textId="77777777">
        <w:tc>
          <w:tcPr>
            <w:tcW w:w="5385" w:type="dxa"/>
            <w:shd w:val="clear" w:color="auto" w:fill="auto"/>
            <w:tcMar>
              <w:top w:w="100" w:type="dxa"/>
              <w:left w:w="100" w:type="dxa"/>
              <w:bottom w:w="100" w:type="dxa"/>
              <w:right w:w="100" w:type="dxa"/>
            </w:tcMar>
          </w:tcPr>
          <w:p w14:paraId="0000052D"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Спрощення процесу розробки та тестування електронних послуг</w:t>
            </w:r>
          </w:p>
        </w:tc>
        <w:tc>
          <w:tcPr>
            <w:tcW w:w="2445" w:type="dxa"/>
            <w:shd w:val="clear" w:color="auto" w:fill="auto"/>
            <w:tcMar>
              <w:top w:w="100" w:type="dxa"/>
              <w:left w:w="100" w:type="dxa"/>
              <w:bottom w:w="100" w:type="dxa"/>
              <w:right w:w="100" w:type="dxa"/>
            </w:tcMar>
          </w:tcPr>
          <w:p w14:paraId="0000052E"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Тестбед-тулкіт платформа, її наповнення інструментами розробки та тестування</w:t>
            </w:r>
          </w:p>
        </w:tc>
        <w:tc>
          <w:tcPr>
            <w:tcW w:w="2265" w:type="dxa"/>
            <w:shd w:val="clear" w:color="auto" w:fill="auto"/>
            <w:tcMar>
              <w:top w:w="100" w:type="dxa"/>
              <w:left w:w="100" w:type="dxa"/>
              <w:bottom w:w="100" w:type="dxa"/>
              <w:right w:w="100" w:type="dxa"/>
            </w:tcMar>
          </w:tcPr>
          <w:p w14:paraId="0000052F"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відомчі накази</w:t>
            </w:r>
          </w:p>
        </w:tc>
        <w:tc>
          <w:tcPr>
            <w:tcW w:w="1635" w:type="dxa"/>
            <w:shd w:val="clear" w:color="auto" w:fill="auto"/>
            <w:tcMar>
              <w:top w:w="100" w:type="dxa"/>
              <w:left w:w="100" w:type="dxa"/>
              <w:bottom w:w="100" w:type="dxa"/>
              <w:right w:w="100" w:type="dxa"/>
            </w:tcMar>
          </w:tcPr>
          <w:p w14:paraId="00000530"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2115" w:type="dxa"/>
            <w:shd w:val="clear" w:color="auto" w:fill="auto"/>
            <w:tcMar>
              <w:top w:w="100" w:type="dxa"/>
              <w:left w:w="100" w:type="dxa"/>
              <w:bottom w:w="100" w:type="dxa"/>
              <w:right w:w="100" w:type="dxa"/>
            </w:tcMar>
          </w:tcPr>
          <w:p w14:paraId="00000531"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2024 року</w:t>
            </w:r>
          </w:p>
        </w:tc>
        <w:tc>
          <w:tcPr>
            <w:tcW w:w="1950" w:type="dxa"/>
            <w:shd w:val="clear" w:color="auto" w:fill="auto"/>
            <w:tcMar>
              <w:top w:w="100" w:type="dxa"/>
              <w:left w:w="100" w:type="dxa"/>
              <w:bottom w:w="100" w:type="dxa"/>
              <w:right w:w="100" w:type="dxa"/>
            </w:tcMar>
          </w:tcPr>
          <w:p w14:paraId="00000532"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Інформаційна платформа наповнена інструментами розробки та тестування електронних послуг</w:t>
            </w:r>
          </w:p>
        </w:tc>
      </w:tr>
      <w:tr w:rsidR="009948B1" w:rsidRPr="009948B1" w14:paraId="3E9FBBEE" w14:textId="77777777">
        <w:tc>
          <w:tcPr>
            <w:tcW w:w="5385" w:type="dxa"/>
            <w:shd w:val="clear" w:color="auto" w:fill="auto"/>
            <w:tcMar>
              <w:top w:w="100" w:type="dxa"/>
              <w:left w:w="100" w:type="dxa"/>
              <w:bottom w:w="100" w:type="dxa"/>
              <w:right w:w="100" w:type="dxa"/>
            </w:tcMar>
          </w:tcPr>
          <w:p w14:paraId="00000533"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Удосконалення системи організації надання методичної, консультаційної та практичної допомоги органам публічної влади у формуванні та розвитку е-послуг, а також покращення трансграничної співпраці задля пришвидшення інтеграції України в Європейський цифровий простір </w:t>
            </w:r>
          </w:p>
        </w:tc>
        <w:tc>
          <w:tcPr>
            <w:tcW w:w="2445" w:type="dxa"/>
            <w:shd w:val="clear" w:color="auto" w:fill="auto"/>
            <w:tcMar>
              <w:top w:w="100" w:type="dxa"/>
              <w:left w:w="100" w:type="dxa"/>
              <w:bottom w:w="100" w:type="dxa"/>
              <w:right w:w="100" w:type="dxa"/>
            </w:tcMar>
          </w:tcPr>
          <w:p w14:paraId="00000534"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Створення Центру компетенції з е-послуг з представництвом у ЄС.</w:t>
            </w:r>
          </w:p>
        </w:tc>
        <w:tc>
          <w:tcPr>
            <w:tcW w:w="2265" w:type="dxa"/>
            <w:shd w:val="clear" w:color="auto" w:fill="auto"/>
            <w:tcMar>
              <w:top w:w="100" w:type="dxa"/>
              <w:left w:w="100" w:type="dxa"/>
              <w:bottom w:w="100" w:type="dxa"/>
              <w:right w:w="100" w:type="dxa"/>
            </w:tcMar>
          </w:tcPr>
          <w:p w14:paraId="00000535"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відомчі накази, постанова Кабміну</w:t>
            </w:r>
          </w:p>
        </w:tc>
        <w:tc>
          <w:tcPr>
            <w:tcW w:w="1635" w:type="dxa"/>
            <w:shd w:val="clear" w:color="auto" w:fill="auto"/>
            <w:tcMar>
              <w:top w:w="100" w:type="dxa"/>
              <w:left w:w="100" w:type="dxa"/>
              <w:bottom w:w="100" w:type="dxa"/>
              <w:right w:w="100" w:type="dxa"/>
            </w:tcMar>
          </w:tcPr>
          <w:p w14:paraId="00000536"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Міцифри</w:t>
            </w:r>
          </w:p>
        </w:tc>
        <w:tc>
          <w:tcPr>
            <w:tcW w:w="2115" w:type="dxa"/>
            <w:shd w:val="clear" w:color="auto" w:fill="auto"/>
            <w:tcMar>
              <w:top w:w="100" w:type="dxa"/>
              <w:left w:w="100" w:type="dxa"/>
              <w:bottom w:w="100" w:type="dxa"/>
              <w:right w:w="100" w:type="dxa"/>
            </w:tcMar>
          </w:tcPr>
          <w:p w14:paraId="00000537"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2024 року</w:t>
            </w:r>
          </w:p>
        </w:tc>
        <w:tc>
          <w:tcPr>
            <w:tcW w:w="1950" w:type="dxa"/>
            <w:shd w:val="clear" w:color="auto" w:fill="auto"/>
            <w:tcMar>
              <w:top w:w="100" w:type="dxa"/>
              <w:left w:w="100" w:type="dxa"/>
              <w:bottom w:w="100" w:type="dxa"/>
              <w:right w:w="100" w:type="dxa"/>
            </w:tcMar>
          </w:tcPr>
          <w:p w14:paraId="00000538"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Створений Центр</w:t>
            </w:r>
          </w:p>
        </w:tc>
      </w:tr>
      <w:tr w:rsidR="009948B1" w:rsidRPr="009948B1" w14:paraId="10F98117" w14:textId="77777777">
        <w:tc>
          <w:tcPr>
            <w:tcW w:w="5385" w:type="dxa"/>
            <w:shd w:val="clear" w:color="auto" w:fill="auto"/>
            <w:tcMar>
              <w:top w:w="100" w:type="dxa"/>
              <w:left w:w="100" w:type="dxa"/>
              <w:bottom w:w="100" w:type="dxa"/>
              <w:right w:w="100" w:type="dxa"/>
            </w:tcMar>
          </w:tcPr>
          <w:p w14:paraId="00000539"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Актуалізувати план заходів щодо проведення публічних послуг в електронну форму</w:t>
            </w:r>
          </w:p>
        </w:tc>
        <w:tc>
          <w:tcPr>
            <w:tcW w:w="2445" w:type="dxa"/>
            <w:shd w:val="clear" w:color="auto" w:fill="auto"/>
            <w:tcMar>
              <w:top w:w="100" w:type="dxa"/>
              <w:left w:w="100" w:type="dxa"/>
              <w:bottom w:w="100" w:type="dxa"/>
              <w:right w:w="100" w:type="dxa"/>
            </w:tcMar>
          </w:tcPr>
          <w:p w14:paraId="0000053A" w14:textId="77777777" w:rsidR="009378C4" w:rsidRPr="009948B1" w:rsidRDefault="00CB389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w:t>
            </w:r>
          </w:p>
        </w:tc>
        <w:tc>
          <w:tcPr>
            <w:tcW w:w="2265" w:type="dxa"/>
            <w:shd w:val="clear" w:color="auto" w:fill="auto"/>
            <w:tcMar>
              <w:top w:w="100" w:type="dxa"/>
              <w:left w:w="100" w:type="dxa"/>
              <w:bottom w:w="100" w:type="dxa"/>
              <w:right w:w="100" w:type="dxa"/>
            </w:tcMar>
          </w:tcPr>
          <w:p w14:paraId="0000053B"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відомчі накази</w:t>
            </w:r>
          </w:p>
        </w:tc>
        <w:tc>
          <w:tcPr>
            <w:tcW w:w="1635" w:type="dxa"/>
            <w:shd w:val="clear" w:color="auto" w:fill="auto"/>
            <w:tcMar>
              <w:top w:w="100" w:type="dxa"/>
              <w:left w:w="100" w:type="dxa"/>
              <w:bottom w:w="100" w:type="dxa"/>
              <w:right w:w="100" w:type="dxa"/>
            </w:tcMar>
          </w:tcPr>
          <w:p w14:paraId="0000053C"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Міцифри</w:t>
            </w:r>
          </w:p>
        </w:tc>
        <w:tc>
          <w:tcPr>
            <w:tcW w:w="2115" w:type="dxa"/>
            <w:shd w:val="clear" w:color="auto" w:fill="auto"/>
            <w:tcMar>
              <w:top w:w="100" w:type="dxa"/>
              <w:left w:w="100" w:type="dxa"/>
              <w:bottom w:w="100" w:type="dxa"/>
              <w:right w:w="100" w:type="dxa"/>
            </w:tcMar>
          </w:tcPr>
          <w:p w14:paraId="0000053D"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2024 року</w:t>
            </w:r>
          </w:p>
        </w:tc>
        <w:tc>
          <w:tcPr>
            <w:tcW w:w="1950" w:type="dxa"/>
            <w:shd w:val="clear" w:color="auto" w:fill="auto"/>
            <w:tcMar>
              <w:top w:w="100" w:type="dxa"/>
              <w:left w:w="100" w:type="dxa"/>
              <w:bottom w:w="100" w:type="dxa"/>
              <w:right w:w="100" w:type="dxa"/>
            </w:tcMar>
          </w:tcPr>
          <w:p w14:paraId="0000053E"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актуалізовано план заходів щодо проведення публічних послуг в електронну форму</w:t>
            </w:r>
          </w:p>
        </w:tc>
      </w:tr>
      <w:tr w:rsidR="009948B1" w:rsidRPr="009948B1" w14:paraId="4EDA0AD9" w14:textId="77777777">
        <w:tc>
          <w:tcPr>
            <w:tcW w:w="5385" w:type="dxa"/>
            <w:shd w:val="clear" w:color="auto" w:fill="auto"/>
            <w:tcMar>
              <w:top w:w="100" w:type="dxa"/>
              <w:left w:w="100" w:type="dxa"/>
              <w:bottom w:w="100" w:type="dxa"/>
              <w:right w:w="100" w:type="dxa"/>
            </w:tcMar>
          </w:tcPr>
          <w:p w14:paraId="0000053F"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Розвиток методичного забезпечення реінжинірингу послуг</w:t>
            </w:r>
          </w:p>
        </w:tc>
        <w:tc>
          <w:tcPr>
            <w:tcW w:w="2445" w:type="dxa"/>
            <w:shd w:val="clear" w:color="auto" w:fill="auto"/>
            <w:tcMar>
              <w:top w:w="100" w:type="dxa"/>
              <w:left w:w="100" w:type="dxa"/>
              <w:bottom w:w="100" w:type="dxa"/>
              <w:right w:w="100" w:type="dxa"/>
            </w:tcMar>
          </w:tcPr>
          <w:p w14:paraId="00000540"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lang w:val="uk-UA"/>
              </w:rPr>
              <w:t>Розробка та затвердження загальнонаціональної методики реінжинірингу послуг</w:t>
            </w:r>
          </w:p>
        </w:tc>
        <w:tc>
          <w:tcPr>
            <w:tcW w:w="2265" w:type="dxa"/>
            <w:shd w:val="clear" w:color="auto" w:fill="auto"/>
            <w:tcMar>
              <w:top w:w="100" w:type="dxa"/>
              <w:left w:w="100" w:type="dxa"/>
              <w:bottom w:w="100" w:type="dxa"/>
              <w:right w:w="100" w:type="dxa"/>
            </w:tcMar>
          </w:tcPr>
          <w:p w14:paraId="00000541"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відомчий наказ</w:t>
            </w:r>
          </w:p>
        </w:tc>
        <w:tc>
          <w:tcPr>
            <w:tcW w:w="1635" w:type="dxa"/>
            <w:shd w:val="clear" w:color="auto" w:fill="auto"/>
            <w:tcMar>
              <w:top w:w="100" w:type="dxa"/>
              <w:left w:w="100" w:type="dxa"/>
              <w:bottom w:w="100" w:type="dxa"/>
              <w:right w:w="100" w:type="dxa"/>
            </w:tcMar>
          </w:tcPr>
          <w:p w14:paraId="00000542"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2115" w:type="dxa"/>
            <w:shd w:val="clear" w:color="auto" w:fill="auto"/>
            <w:tcMar>
              <w:top w:w="100" w:type="dxa"/>
              <w:left w:w="100" w:type="dxa"/>
              <w:bottom w:w="100" w:type="dxa"/>
              <w:right w:w="100" w:type="dxa"/>
            </w:tcMar>
          </w:tcPr>
          <w:p w14:paraId="00000543"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2024 року</w:t>
            </w:r>
          </w:p>
        </w:tc>
        <w:tc>
          <w:tcPr>
            <w:tcW w:w="1950" w:type="dxa"/>
            <w:shd w:val="clear" w:color="auto" w:fill="auto"/>
            <w:tcMar>
              <w:top w:w="100" w:type="dxa"/>
              <w:left w:w="100" w:type="dxa"/>
              <w:bottom w:w="100" w:type="dxa"/>
              <w:right w:w="100" w:type="dxa"/>
            </w:tcMar>
          </w:tcPr>
          <w:p w14:paraId="00000544"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удосконалено  загальнонаціональну методику реінжинірингу послуг</w:t>
            </w:r>
          </w:p>
        </w:tc>
      </w:tr>
      <w:tr w:rsidR="009948B1" w:rsidRPr="009948B1" w14:paraId="1DDF0937" w14:textId="77777777">
        <w:tc>
          <w:tcPr>
            <w:tcW w:w="5385" w:type="dxa"/>
            <w:shd w:val="clear" w:color="auto" w:fill="auto"/>
            <w:tcMar>
              <w:top w:w="100" w:type="dxa"/>
              <w:left w:w="100" w:type="dxa"/>
              <w:bottom w:w="100" w:type="dxa"/>
              <w:right w:w="100" w:type="dxa"/>
            </w:tcMar>
          </w:tcPr>
          <w:p w14:paraId="00000545"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Створення життєвого циклу послуги</w:t>
            </w:r>
          </w:p>
        </w:tc>
        <w:tc>
          <w:tcPr>
            <w:tcW w:w="2445" w:type="dxa"/>
            <w:shd w:val="clear" w:color="auto" w:fill="auto"/>
            <w:tcMar>
              <w:top w:w="100" w:type="dxa"/>
              <w:left w:w="100" w:type="dxa"/>
              <w:bottom w:w="100" w:type="dxa"/>
              <w:right w:w="100" w:type="dxa"/>
            </w:tcMar>
          </w:tcPr>
          <w:p w14:paraId="00000546"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Створення життєвого циклу послуги</w:t>
            </w:r>
          </w:p>
        </w:tc>
        <w:tc>
          <w:tcPr>
            <w:tcW w:w="2265" w:type="dxa"/>
            <w:shd w:val="clear" w:color="auto" w:fill="auto"/>
            <w:tcMar>
              <w:top w:w="100" w:type="dxa"/>
              <w:left w:w="100" w:type="dxa"/>
              <w:bottom w:w="100" w:type="dxa"/>
              <w:right w:w="100" w:type="dxa"/>
            </w:tcMar>
          </w:tcPr>
          <w:p w14:paraId="00000547"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Закон, постанова Кабміну</w:t>
            </w:r>
          </w:p>
        </w:tc>
        <w:tc>
          <w:tcPr>
            <w:tcW w:w="1635" w:type="dxa"/>
            <w:shd w:val="clear" w:color="auto" w:fill="auto"/>
            <w:tcMar>
              <w:top w:w="100" w:type="dxa"/>
              <w:left w:w="100" w:type="dxa"/>
              <w:bottom w:w="100" w:type="dxa"/>
              <w:right w:w="100" w:type="dxa"/>
            </w:tcMar>
          </w:tcPr>
          <w:p w14:paraId="00000548"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2115" w:type="dxa"/>
            <w:shd w:val="clear" w:color="auto" w:fill="auto"/>
            <w:tcMar>
              <w:top w:w="100" w:type="dxa"/>
              <w:left w:w="100" w:type="dxa"/>
              <w:bottom w:w="100" w:type="dxa"/>
              <w:right w:w="100" w:type="dxa"/>
            </w:tcMar>
          </w:tcPr>
          <w:p w14:paraId="00000549"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2024 року</w:t>
            </w:r>
          </w:p>
        </w:tc>
        <w:tc>
          <w:tcPr>
            <w:tcW w:w="1950" w:type="dxa"/>
            <w:shd w:val="clear" w:color="auto" w:fill="auto"/>
            <w:tcMar>
              <w:top w:w="100" w:type="dxa"/>
              <w:left w:w="100" w:type="dxa"/>
              <w:bottom w:w="100" w:type="dxa"/>
              <w:right w:w="100" w:type="dxa"/>
            </w:tcMar>
          </w:tcPr>
          <w:p w14:paraId="0000054A"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Створено життєвий цикл послуги, чіткий і зрозумілий на всіх рівнях</w:t>
            </w:r>
          </w:p>
        </w:tc>
      </w:tr>
      <w:tr w:rsidR="009948B1" w:rsidRPr="009948B1" w14:paraId="1071496B" w14:textId="77777777">
        <w:tc>
          <w:tcPr>
            <w:tcW w:w="5385" w:type="dxa"/>
            <w:shd w:val="clear" w:color="auto" w:fill="auto"/>
            <w:tcMar>
              <w:top w:w="100" w:type="dxa"/>
              <w:left w:w="100" w:type="dxa"/>
              <w:bottom w:w="100" w:type="dxa"/>
              <w:right w:w="100" w:type="dxa"/>
            </w:tcMar>
          </w:tcPr>
          <w:p w14:paraId="0000054B"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Подання до Верховної Ради України проекту  Закону “Про універсальну соціальну послугу”</w:t>
            </w:r>
          </w:p>
        </w:tc>
        <w:tc>
          <w:tcPr>
            <w:tcW w:w="2445" w:type="dxa"/>
            <w:shd w:val="clear" w:color="auto" w:fill="auto"/>
            <w:tcMar>
              <w:top w:w="100" w:type="dxa"/>
              <w:left w:w="100" w:type="dxa"/>
              <w:bottom w:w="100" w:type="dxa"/>
              <w:right w:w="100" w:type="dxa"/>
            </w:tcMar>
          </w:tcPr>
          <w:p w14:paraId="0000054C"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ЄІССС, Універсальна соціальна послуга</w:t>
            </w:r>
          </w:p>
        </w:tc>
        <w:tc>
          <w:tcPr>
            <w:tcW w:w="2265" w:type="dxa"/>
            <w:shd w:val="clear" w:color="auto" w:fill="auto"/>
            <w:tcMar>
              <w:top w:w="100" w:type="dxa"/>
              <w:left w:w="100" w:type="dxa"/>
              <w:bottom w:w="100" w:type="dxa"/>
              <w:right w:w="100" w:type="dxa"/>
            </w:tcMar>
          </w:tcPr>
          <w:p w14:paraId="0000054D"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Закон України “Про універсальну соціальну послугу”, постанова Кабінету Міністрів </w:t>
            </w:r>
            <w:r w:rsidRPr="009948B1">
              <w:rPr>
                <w:rFonts w:ascii="Times New Roman" w:eastAsia="Times New Roman" w:hAnsi="Times New Roman" w:cs="Times New Roman"/>
                <w:color w:val="000000" w:themeColor="text1"/>
                <w:sz w:val="18"/>
                <w:szCs w:val="18"/>
                <w:highlight w:val="white"/>
                <w:lang w:val="uk-UA"/>
              </w:rPr>
              <w:lastRenderedPageBreak/>
              <w:t>України</w:t>
            </w:r>
          </w:p>
        </w:tc>
        <w:tc>
          <w:tcPr>
            <w:tcW w:w="1635" w:type="dxa"/>
            <w:shd w:val="clear" w:color="auto" w:fill="auto"/>
            <w:tcMar>
              <w:top w:w="100" w:type="dxa"/>
              <w:left w:w="100" w:type="dxa"/>
              <w:bottom w:w="100" w:type="dxa"/>
              <w:right w:w="100" w:type="dxa"/>
            </w:tcMar>
          </w:tcPr>
          <w:p w14:paraId="0000054E"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Мінсоцполітики</w:t>
            </w:r>
          </w:p>
        </w:tc>
        <w:tc>
          <w:tcPr>
            <w:tcW w:w="2115" w:type="dxa"/>
            <w:shd w:val="clear" w:color="auto" w:fill="auto"/>
            <w:tcMar>
              <w:top w:w="100" w:type="dxa"/>
              <w:left w:w="100" w:type="dxa"/>
              <w:bottom w:w="100" w:type="dxa"/>
              <w:right w:w="100" w:type="dxa"/>
            </w:tcMar>
          </w:tcPr>
          <w:p w14:paraId="0000054F"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2023 року</w:t>
            </w:r>
          </w:p>
          <w:p w14:paraId="00000550"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551"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552"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553"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554"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555"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556"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557"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червень 2023 року</w:t>
            </w:r>
          </w:p>
        </w:tc>
        <w:tc>
          <w:tcPr>
            <w:tcW w:w="1950" w:type="dxa"/>
            <w:shd w:val="clear" w:color="auto" w:fill="auto"/>
            <w:tcMar>
              <w:top w:w="100" w:type="dxa"/>
              <w:left w:w="100" w:type="dxa"/>
              <w:bottom w:w="100" w:type="dxa"/>
              <w:right w:w="100" w:type="dxa"/>
            </w:tcMar>
          </w:tcPr>
          <w:p w14:paraId="00000558"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 xml:space="preserve">законопроект щодо універсальної соціальної послуги подано Кабінетом </w:t>
            </w:r>
            <w:r w:rsidRPr="009948B1">
              <w:rPr>
                <w:rFonts w:ascii="Times New Roman" w:eastAsia="Times New Roman" w:hAnsi="Times New Roman" w:cs="Times New Roman"/>
                <w:color w:val="000000" w:themeColor="text1"/>
                <w:sz w:val="18"/>
                <w:szCs w:val="18"/>
                <w:highlight w:val="white"/>
                <w:lang w:val="uk-UA"/>
              </w:rPr>
              <w:lastRenderedPageBreak/>
              <w:t>Міністрів України до Верховної Ради України</w:t>
            </w:r>
          </w:p>
          <w:p w14:paraId="00000559"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55A"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прийнято акт Кабінету Міністрів України щодо затвердження порядку надання універсальної соціальної послуги</w:t>
            </w:r>
          </w:p>
        </w:tc>
      </w:tr>
      <w:tr w:rsidR="009948B1" w:rsidRPr="009948B1" w14:paraId="651A3774" w14:textId="77777777">
        <w:tc>
          <w:tcPr>
            <w:tcW w:w="5385" w:type="dxa"/>
            <w:shd w:val="clear" w:color="auto" w:fill="auto"/>
            <w:tcMar>
              <w:top w:w="100" w:type="dxa"/>
              <w:left w:w="100" w:type="dxa"/>
              <w:bottom w:w="100" w:type="dxa"/>
              <w:right w:w="100" w:type="dxa"/>
            </w:tcMar>
          </w:tcPr>
          <w:p w14:paraId="0000055B"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Подання до Верховної Ради України проекту Закону України що визначає обов'язковість вимог стандарту ДСТУ EN 301 549:2022 при створенні (модернізації) інформаційних систем що належать державним органам, органам місцевого самоврядування, комунальним підприємствам та установам і підприємствам державна частка у статутному капіталі яких перевищує 50 відсотків</w:t>
            </w:r>
          </w:p>
        </w:tc>
        <w:tc>
          <w:tcPr>
            <w:tcW w:w="2445" w:type="dxa"/>
            <w:shd w:val="clear" w:color="auto" w:fill="auto"/>
            <w:tcMar>
              <w:top w:w="100" w:type="dxa"/>
              <w:left w:w="100" w:type="dxa"/>
              <w:bottom w:w="100" w:type="dxa"/>
              <w:right w:w="100" w:type="dxa"/>
            </w:tcMar>
          </w:tcPr>
          <w:p w14:paraId="0000055C" w14:textId="77777777" w:rsidR="009378C4" w:rsidRPr="009948B1" w:rsidRDefault="00CB389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w:t>
            </w:r>
          </w:p>
        </w:tc>
        <w:tc>
          <w:tcPr>
            <w:tcW w:w="2265" w:type="dxa"/>
            <w:shd w:val="clear" w:color="auto" w:fill="auto"/>
            <w:tcMar>
              <w:top w:w="100" w:type="dxa"/>
              <w:left w:w="100" w:type="dxa"/>
              <w:bottom w:w="100" w:type="dxa"/>
              <w:right w:w="100" w:type="dxa"/>
            </w:tcMar>
          </w:tcPr>
          <w:p w14:paraId="0000055D"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Закон України</w:t>
            </w:r>
          </w:p>
        </w:tc>
        <w:tc>
          <w:tcPr>
            <w:tcW w:w="1635" w:type="dxa"/>
            <w:shd w:val="clear" w:color="auto" w:fill="auto"/>
            <w:tcMar>
              <w:top w:w="100" w:type="dxa"/>
              <w:left w:w="100" w:type="dxa"/>
              <w:bottom w:w="100" w:type="dxa"/>
              <w:right w:w="100" w:type="dxa"/>
            </w:tcMar>
          </w:tcPr>
          <w:p w14:paraId="0000055E"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2115" w:type="dxa"/>
            <w:shd w:val="clear" w:color="auto" w:fill="auto"/>
            <w:tcMar>
              <w:top w:w="100" w:type="dxa"/>
              <w:left w:w="100" w:type="dxa"/>
              <w:bottom w:w="100" w:type="dxa"/>
              <w:right w:w="100" w:type="dxa"/>
            </w:tcMar>
          </w:tcPr>
          <w:p w14:paraId="0000055F"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червень 2023 року</w:t>
            </w:r>
          </w:p>
        </w:tc>
        <w:tc>
          <w:tcPr>
            <w:tcW w:w="1950" w:type="dxa"/>
            <w:shd w:val="clear" w:color="auto" w:fill="auto"/>
            <w:tcMar>
              <w:top w:w="100" w:type="dxa"/>
              <w:left w:w="100" w:type="dxa"/>
              <w:bottom w:w="100" w:type="dxa"/>
              <w:right w:w="100" w:type="dxa"/>
            </w:tcMar>
          </w:tcPr>
          <w:p w14:paraId="00000560"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законопроект подано Кабінетом Міністрів України до Верховної Ради України</w:t>
            </w:r>
          </w:p>
        </w:tc>
      </w:tr>
      <w:tr w:rsidR="009948B1" w:rsidRPr="009948B1" w14:paraId="39CE5613" w14:textId="77777777">
        <w:tc>
          <w:tcPr>
            <w:tcW w:w="5385" w:type="dxa"/>
            <w:shd w:val="clear" w:color="auto" w:fill="auto"/>
            <w:tcMar>
              <w:top w:w="100" w:type="dxa"/>
              <w:left w:w="100" w:type="dxa"/>
              <w:bottom w:w="100" w:type="dxa"/>
              <w:right w:w="100" w:type="dxa"/>
            </w:tcMar>
          </w:tcPr>
          <w:p w14:paraId="00000561"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Підвищення інституційної спроможності Мінцифри шяхом автоматизації процесів погодження проектів НПІ та їх інтеграції з системою закупівель</w:t>
            </w:r>
          </w:p>
        </w:tc>
        <w:tc>
          <w:tcPr>
            <w:tcW w:w="244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562"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Прискорення та підвищення прозорості  процесів інформатизації</w:t>
            </w:r>
          </w:p>
        </w:tc>
        <w:tc>
          <w:tcPr>
            <w:tcW w:w="2265" w:type="dxa"/>
            <w:tcBorders>
              <w:left w:val="nil"/>
              <w:bottom w:val="single" w:sz="8" w:space="0" w:color="000000"/>
              <w:right w:val="single" w:sz="8" w:space="0" w:color="000000"/>
            </w:tcBorders>
            <w:shd w:val="clear" w:color="auto" w:fill="auto"/>
            <w:tcMar>
              <w:top w:w="100" w:type="dxa"/>
              <w:left w:w="100" w:type="dxa"/>
              <w:bottom w:w="100" w:type="dxa"/>
              <w:right w:w="100" w:type="dxa"/>
            </w:tcMar>
          </w:tcPr>
          <w:p w14:paraId="00000563"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Зміни в Закон України (внесено в ВРУ)</w:t>
            </w:r>
            <w:r w:rsidRPr="009948B1">
              <w:rPr>
                <w:rFonts w:ascii="Times New Roman" w:eastAsia="Times New Roman" w:hAnsi="Times New Roman" w:cs="Times New Roman"/>
                <w:color w:val="000000" w:themeColor="text1"/>
                <w:sz w:val="18"/>
                <w:szCs w:val="18"/>
                <w:highlight w:val="white"/>
                <w:lang w:val="uk-UA"/>
              </w:rPr>
              <w:br/>
              <w:t>Зміни до Постанов Кабміну</w:t>
            </w:r>
          </w:p>
        </w:tc>
        <w:tc>
          <w:tcPr>
            <w:tcW w:w="1635" w:type="dxa"/>
            <w:tcBorders>
              <w:left w:val="nil"/>
              <w:bottom w:val="single" w:sz="8" w:space="0" w:color="000000"/>
              <w:right w:val="single" w:sz="8" w:space="0" w:color="000000"/>
            </w:tcBorders>
            <w:shd w:val="clear" w:color="auto" w:fill="auto"/>
            <w:tcMar>
              <w:top w:w="100" w:type="dxa"/>
              <w:left w:w="100" w:type="dxa"/>
              <w:bottom w:w="100" w:type="dxa"/>
              <w:right w:w="100" w:type="dxa"/>
            </w:tcMar>
          </w:tcPr>
          <w:p w14:paraId="00000564"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2115" w:type="dxa"/>
            <w:tcBorders>
              <w:left w:val="nil"/>
              <w:bottom w:val="single" w:sz="8" w:space="0" w:color="000000"/>
              <w:right w:val="single" w:sz="8" w:space="0" w:color="000000"/>
            </w:tcBorders>
            <w:shd w:val="clear" w:color="auto" w:fill="auto"/>
            <w:tcMar>
              <w:top w:w="100" w:type="dxa"/>
              <w:left w:w="100" w:type="dxa"/>
              <w:bottom w:w="100" w:type="dxa"/>
              <w:right w:w="100" w:type="dxa"/>
            </w:tcMar>
          </w:tcPr>
          <w:p w14:paraId="00000565"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2023 року</w:t>
            </w:r>
          </w:p>
        </w:tc>
        <w:tc>
          <w:tcPr>
            <w:tcW w:w="1950" w:type="dxa"/>
            <w:tcBorders>
              <w:left w:val="nil"/>
              <w:bottom w:val="single" w:sz="8" w:space="0" w:color="000000"/>
              <w:right w:val="single" w:sz="8" w:space="0" w:color="000000"/>
            </w:tcBorders>
            <w:shd w:val="clear" w:color="auto" w:fill="auto"/>
            <w:tcMar>
              <w:top w:w="100" w:type="dxa"/>
              <w:left w:w="100" w:type="dxa"/>
              <w:bottom w:w="100" w:type="dxa"/>
              <w:right w:w="100" w:type="dxa"/>
            </w:tcMar>
          </w:tcPr>
          <w:p w14:paraId="00000566"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Впроваджена в промислову експлуатацію система автоматизації процесів НПІ та прийняті відповідн НПА.</w:t>
            </w:r>
          </w:p>
        </w:tc>
      </w:tr>
    </w:tbl>
    <w:p w14:paraId="00000567" w14:textId="77777777" w:rsidR="009378C4" w:rsidRPr="009948B1" w:rsidRDefault="009378C4">
      <w:pPr>
        <w:spacing w:line="240" w:lineRule="auto"/>
        <w:rPr>
          <w:rFonts w:ascii="Times New Roman" w:eastAsia="Times New Roman" w:hAnsi="Times New Roman" w:cs="Times New Roman"/>
          <w:color w:val="000000" w:themeColor="text1"/>
          <w:sz w:val="18"/>
          <w:szCs w:val="18"/>
          <w:highlight w:val="white"/>
          <w:lang w:val="uk-UA"/>
        </w:rPr>
      </w:pPr>
    </w:p>
    <w:p w14:paraId="00000568" w14:textId="77777777" w:rsidR="009378C4" w:rsidRPr="009948B1" w:rsidRDefault="009378C4">
      <w:pPr>
        <w:spacing w:line="240" w:lineRule="auto"/>
        <w:rPr>
          <w:rFonts w:ascii="Times New Roman" w:eastAsia="Times New Roman" w:hAnsi="Times New Roman" w:cs="Times New Roman"/>
          <w:color w:val="000000" w:themeColor="text1"/>
          <w:sz w:val="18"/>
          <w:szCs w:val="18"/>
          <w:highlight w:val="white"/>
          <w:lang w:val="uk-UA"/>
        </w:rPr>
      </w:pPr>
    </w:p>
    <w:p w14:paraId="00000569" w14:textId="77777777" w:rsidR="009378C4" w:rsidRPr="009948B1" w:rsidRDefault="009378C4">
      <w:pPr>
        <w:spacing w:line="240" w:lineRule="auto"/>
        <w:rPr>
          <w:rFonts w:ascii="Times New Roman" w:eastAsia="Times New Roman" w:hAnsi="Times New Roman" w:cs="Times New Roman"/>
          <w:strike/>
          <w:color w:val="000000" w:themeColor="text1"/>
          <w:sz w:val="18"/>
          <w:szCs w:val="18"/>
          <w:highlight w:val="white"/>
          <w:lang w:val="uk-UA"/>
        </w:rPr>
      </w:pPr>
    </w:p>
    <w:tbl>
      <w:tblPr>
        <w:tblStyle w:val="afffffffffe"/>
        <w:tblW w:w="15840" w:type="dxa"/>
        <w:tblInd w:w="-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95"/>
        <w:gridCol w:w="2850"/>
        <w:gridCol w:w="3030"/>
        <w:gridCol w:w="3465"/>
      </w:tblGrid>
      <w:tr w:rsidR="009948B1" w:rsidRPr="009948B1" w14:paraId="3BC8F730" w14:textId="77777777">
        <w:trPr>
          <w:trHeight w:val="420"/>
        </w:trPr>
        <w:tc>
          <w:tcPr>
            <w:tcW w:w="15840" w:type="dxa"/>
            <w:gridSpan w:val="4"/>
            <w:shd w:val="clear" w:color="auto" w:fill="auto"/>
            <w:tcMar>
              <w:top w:w="100" w:type="dxa"/>
              <w:left w:w="100" w:type="dxa"/>
              <w:bottom w:w="100" w:type="dxa"/>
              <w:right w:w="100" w:type="dxa"/>
            </w:tcMar>
          </w:tcPr>
          <w:p w14:paraId="0000056A" w14:textId="77777777" w:rsidR="009378C4" w:rsidRPr="009948B1" w:rsidRDefault="00CB389E">
            <w:pPr>
              <w:pStyle w:val="2"/>
              <w:widowControl w:val="0"/>
              <w:spacing w:before="0" w:after="0" w:line="240" w:lineRule="auto"/>
              <w:jc w:val="center"/>
              <w:rPr>
                <w:rFonts w:ascii="Times New Roman" w:eastAsia="Times New Roman" w:hAnsi="Times New Roman" w:cs="Times New Roman"/>
                <w:b/>
                <w:color w:val="000000" w:themeColor="text1"/>
                <w:sz w:val="22"/>
                <w:szCs w:val="22"/>
                <w:lang w:val="uk-UA"/>
              </w:rPr>
            </w:pPr>
            <w:bookmarkStart w:id="17" w:name="_heading=h.2xcytpi" w:colFirst="0" w:colLast="0"/>
            <w:bookmarkEnd w:id="17"/>
            <w:r w:rsidRPr="009948B1">
              <w:rPr>
                <w:rFonts w:ascii="Times New Roman" w:eastAsia="Times New Roman" w:hAnsi="Times New Roman" w:cs="Times New Roman"/>
                <w:b/>
                <w:color w:val="000000" w:themeColor="text1"/>
                <w:sz w:val="22"/>
                <w:szCs w:val="22"/>
                <w:lang w:val="uk-UA"/>
              </w:rPr>
              <w:t>3. Розвиток мережі центри надання адміністративних послуг</w:t>
            </w:r>
          </w:p>
          <w:p w14:paraId="0000056B" w14:textId="77777777" w:rsidR="009378C4" w:rsidRPr="009948B1" w:rsidRDefault="009378C4">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p>
          <w:p w14:paraId="0000056C" w14:textId="77777777" w:rsidR="009378C4" w:rsidRPr="009948B1" w:rsidRDefault="00CB389E">
            <w:pPr>
              <w:widowControl w:val="0"/>
              <w:spacing w:line="240" w:lineRule="auto"/>
              <w:rPr>
                <w:rFonts w:ascii="Times New Roman" w:eastAsia="Times New Roman" w:hAnsi="Times New Roman" w:cs="Times New Roman"/>
                <w:b/>
                <w:i/>
                <w:color w:val="000000" w:themeColor="text1"/>
                <w:sz w:val="18"/>
                <w:szCs w:val="18"/>
                <w:highlight w:val="white"/>
                <w:lang w:val="uk-UA"/>
              </w:rPr>
            </w:pPr>
            <w:r w:rsidRPr="009948B1">
              <w:rPr>
                <w:rFonts w:ascii="Times New Roman" w:eastAsia="Times New Roman" w:hAnsi="Times New Roman" w:cs="Times New Roman"/>
                <w:b/>
                <w:i/>
                <w:color w:val="000000" w:themeColor="text1"/>
                <w:sz w:val="18"/>
                <w:szCs w:val="18"/>
                <w:highlight w:val="white"/>
                <w:lang w:val="uk-UA"/>
              </w:rPr>
              <w:t xml:space="preserve">Стан справ (проблеми/виклики): </w:t>
            </w:r>
          </w:p>
          <w:p w14:paraId="0000056D" w14:textId="77777777" w:rsidR="009378C4" w:rsidRPr="009948B1" w:rsidRDefault="00CB389E">
            <w:pPr>
              <w:numPr>
                <w:ilvl w:val="0"/>
                <w:numId w:val="9"/>
              </w:numP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 xml:space="preserve">руйнування ЦНАП на територіях, що були або знаходяться під тимчасовою окупацією; відсутність доступу до реєстрів та інформаційних систем або ж тривале відновлення доступу до цих систем для забезпечення надання послуг громадянам; </w:t>
            </w:r>
          </w:p>
          <w:p w14:paraId="0000056E" w14:textId="77777777" w:rsidR="009378C4" w:rsidRPr="009948B1" w:rsidRDefault="00CB389E">
            <w:pPr>
              <w:numPr>
                <w:ilvl w:val="0"/>
                <w:numId w:val="9"/>
              </w:numP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 xml:space="preserve">не у всіх громадах створені ЦНАП (потреба подальшого  розвитку мережі ЦНАП); </w:t>
            </w:r>
          </w:p>
          <w:p w14:paraId="0000056F" w14:textId="77777777" w:rsidR="009378C4" w:rsidRPr="009948B1" w:rsidRDefault="00CB389E">
            <w:pPr>
              <w:numPr>
                <w:ilvl w:val="0"/>
                <w:numId w:val="9"/>
              </w:numP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 xml:space="preserve">відсутність можливості надання е-послуг в населених пунктах з відсутнім доступом до інтернет (цифровий розрив); </w:t>
            </w:r>
          </w:p>
          <w:p w14:paraId="00000570" w14:textId="77777777" w:rsidR="009378C4" w:rsidRPr="009948B1" w:rsidRDefault="00CB389E">
            <w:pPr>
              <w:numPr>
                <w:ilvl w:val="0"/>
                <w:numId w:val="9"/>
              </w:numP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 xml:space="preserve">складність надання послуг через відсутність уніфікованого програмного забезпечення, що гарантує можливість роботи з різними державними інформаційними системами; </w:t>
            </w:r>
          </w:p>
          <w:p w14:paraId="00000571" w14:textId="77777777" w:rsidR="009378C4" w:rsidRPr="009948B1" w:rsidRDefault="00CB389E">
            <w:pPr>
              <w:numPr>
                <w:ilvl w:val="0"/>
                <w:numId w:val="9"/>
              </w:numP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 xml:space="preserve">відсутність можливості отримання послуг громадянами там, де зручно; </w:t>
            </w:r>
          </w:p>
          <w:p w14:paraId="00000572" w14:textId="77777777" w:rsidR="009378C4" w:rsidRPr="009948B1" w:rsidRDefault="00CB389E">
            <w:pPr>
              <w:numPr>
                <w:ilvl w:val="0"/>
                <w:numId w:val="9"/>
              </w:numP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недостатність взаємодії в електронному вигляді між учасниками процесу надання послуг (Трембіта, СЕВ ОВВ).</w:t>
            </w:r>
          </w:p>
          <w:p w14:paraId="00000573" w14:textId="77777777" w:rsidR="009378C4" w:rsidRPr="009948B1" w:rsidRDefault="009378C4">
            <w:pPr>
              <w:spacing w:line="240" w:lineRule="auto"/>
              <w:jc w:val="both"/>
              <w:rPr>
                <w:rFonts w:ascii="Times New Roman" w:eastAsia="Times New Roman" w:hAnsi="Times New Roman" w:cs="Times New Roman"/>
                <w:color w:val="000000" w:themeColor="text1"/>
                <w:sz w:val="20"/>
                <w:szCs w:val="20"/>
                <w:highlight w:val="white"/>
                <w:lang w:val="uk-UA"/>
              </w:rPr>
            </w:pPr>
          </w:p>
          <w:p w14:paraId="00000574" w14:textId="77777777" w:rsidR="009378C4" w:rsidRPr="009948B1" w:rsidRDefault="00CB389E">
            <w:pPr>
              <w:widowControl w:val="0"/>
              <w:tabs>
                <w:tab w:val="left" w:pos="414"/>
              </w:tabs>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b/>
                <w:i/>
                <w:color w:val="000000" w:themeColor="text1"/>
                <w:sz w:val="18"/>
                <w:szCs w:val="18"/>
                <w:highlight w:val="white"/>
                <w:lang w:val="uk-UA"/>
              </w:rPr>
              <w:t>Ризики досягнення цілі:</w:t>
            </w:r>
            <w:r w:rsidRPr="009948B1">
              <w:rPr>
                <w:rFonts w:ascii="Times New Roman" w:eastAsia="Times New Roman" w:hAnsi="Times New Roman" w:cs="Times New Roman"/>
                <w:i/>
                <w:color w:val="000000" w:themeColor="text1"/>
                <w:sz w:val="18"/>
                <w:szCs w:val="18"/>
                <w:highlight w:val="white"/>
                <w:lang w:val="uk-UA"/>
              </w:rPr>
              <w:t xml:space="preserve"> </w:t>
            </w:r>
            <w:r w:rsidRPr="009948B1">
              <w:rPr>
                <w:rFonts w:ascii="Times New Roman" w:eastAsia="Times New Roman" w:hAnsi="Times New Roman" w:cs="Times New Roman"/>
                <w:color w:val="000000" w:themeColor="text1"/>
                <w:sz w:val="18"/>
                <w:szCs w:val="18"/>
                <w:highlight w:val="white"/>
                <w:lang w:val="uk-UA"/>
              </w:rPr>
              <w:t>відсутність доступу до тимчасово окупованих територій, відсутність достатнього фінансування для розбудови мережі ЦНАП</w:t>
            </w:r>
          </w:p>
          <w:p w14:paraId="00000575" w14:textId="77777777" w:rsidR="009378C4" w:rsidRPr="009948B1" w:rsidRDefault="009378C4">
            <w:pPr>
              <w:widowControl w:val="0"/>
              <w:spacing w:line="240" w:lineRule="auto"/>
              <w:rPr>
                <w:rFonts w:ascii="Times New Roman" w:eastAsia="Times New Roman" w:hAnsi="Times New Roman" w:cs="Times New Roman"/>
                <w:b/>
                <w:i/>
                <w:color w:val="000000" w:themeColor="text1"/>
                <w:sz w:val="18"/>
                <w:szCs w:val="18"/>
                <w:highlight w:val="white"/>
                <w:lang w:val="uk-UA"/>
              </w:rPr>
            </w:pPr>
          </w:p>
          <w:p w14:paraId="00000576" w14:textId="77777777" w:rsidR="009378C4" w:rsidRPr="009948B1" w:rsidRDefault="00CB389E">
            <w:pPr>
              <w:widowControl w:val="0"/>
              <w:spacing w:line="240" w:lineRule="auto"/>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i/>
                <w:color w:val="000000" w:themeColor="text1"/>
                <w:sz w:val="18"/>
                <w:szCs w:val="18"/>
                <w:highlight w:val="white"/>
                <w:lang w:val="uk-UA"/>
              </w:rPr>
              <w:t>Зв’язок сфери з іншими напрямами</w:t>
            </w:r>
            <w:r w:rsidRPr="009948B1">
              <w:rPr>
                <w:rFonts w:ascii="Times New Roman" w:eastAsia="Times New Roman" w:hAnsi="Times New Roman" w:cs="Times New Roman"/>
                <w:b/>
                <w:color w:val="000000" w:themeColor="text1"/>
                <w:sz w:val="18"/>
                <w:szCs w:val="18"/>
                <w:highlight w:val="white"/>
                <w:lang w:val="uk-UA"/>
              </w:rPr>
              <w:t xml:space="preserve"> (підгрупами зі спику </w:t>
            </w:r>
            <w:hyperlink r:id="rId21">
              <w:r w:rsidRPr="009948B1">
                <w:rPr>
                  <w:rFonts w:ascii="Times New Roman" w:eastAsia="Times New Roman" w:hAnsi="Times New Roman" w:cs="Times New Roman"/>
                  <w:b/>
                  <w:color w:val="000000" w:themeColor="text1"/>
                  <w:sz w:val="18"/>
                  <w:szCs w:val="18"/>
                  <w:highlight w:val="white"/>
                  <w:u w:val="single"/>
                  <w:lang w:val="uk-UA"/>
                </w:rPr>
                <w:t>https://www.kmu.gov.ua/diyalnist/nacionalna-rada-z-vidnovlennya-ukrayini-vid-naslidkiv-vijni/robochi-grupi</w:t>
              </w:r>
            </w:hyperlink>
            <w:r w:rsidRPr="009948B1">
              <w:rPr>
                <w:rFonts w:ascii="Times New Roman" w:eastAsia="Times New Roman" w:hAnsi="Times New Roman" w:cs="Times New Roman"/>
                <w:b/>
                <w:color w:val="000000" w:themeColor="text1"/>
                <w:sz w:val="18"/>
                <w:szCs w:val="18"/>
                <w:highlight w:val="white"/>
                <w:lang w:val="uk-UA"/>
              </w:rPr>
              <w:t>)</w:t>
            </w:r>
          </w:p>
          <w:p w14:paraId="00000577" w14:textId="77777777" w:rsidR="009378C4" w:rsidRPr="009948B1" w:rsidRDefault="00CB389E">
            <w:pPr>
              <w:widowControl w:val="0"/>
              <w:spacing w:line="240" w:lineRule="auto"/>
              <w:rPr>
                <w:rFonts w:ascii="Times New Roman" w:eastAsia="Times New Roman" w:hAnsi="Times New Roman" w:cs="Times New Roman"/>
                <w:b/>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 xml:space="preserve">3. відновлення та розбудови інфраструктури; 11. будівництва, містобудування, модернізації міст та регіонів; </w:t>
            </w:r>
          </w:p>
          <w:p w14:paraId="00000578" w14:textId="77777777" w:rsidR="009378C4" w:rsidRPr="009948B1" w:rsidRDefault="009378C4">
            <w:pPr>
              <w:widowControl w:val="0"/>
              <w:spacing w:line="240" w:lineRule="auto"/>
              <w:rPr>
                <w:rFonts w:ascii="Times New Roman" w:eastAsia="Times New Roman" w:hAnsi="Times New Roman" w:cs="Times New Roman"/>
                <w:b/>
                <w:color w:val="000000" w:themeColor="text1"/>
                <w:sz w:val="18"/>
                <w:szCs w:val="18"/>
                <w:highlight w:val="white"/>
                <w:lang w:val="uk-UA"/>
              </w:rPr>
            </w:pPr>
          </w:p>
        </w:tc>
      </w:tr>
      <w:tr w:rsidR="009948B1" w:rsidRPr="009948B1" w14:paraId="27BFAF93" w14:textId="77777777">
        <w:tc>
          <w:tcPr>
            <w:tcW w:w="6495" w:type="dxa"/>
            <w:shd w:val="clear" w:color="auto" w:fill="auto"/>
            <w:tcMar>
              <w:top w:w="100" w:type="dxa"/>
              <w:left w:w="100" w:type="dxa"/>
              <w:bottom w:w="100" w:type="dxa"/>
              <w:right w:w="100" w:type="dxa"/>
            </w:tcMar>
          </w:tcPr>
          <w:p w14:paraId="0000057C"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Найменування показника досягнення цілі, од. виміру</w:t>
            </w:r>
          </w:p>
        </w:tc>
        <w:tc>
          <w:tcPr>
            <w:tcW w:w="2850" w:type="dxa"/>
            <w:shd w:val="clear" w:color="auto" w:fill="auto"/>
            <w:tcMar>
              <w:top w:w="100" w:type="dxa"/>
              <w:left w:w="100" w:type="dxa"/>
              <w:bottom w:w="100" w:type="dxa"/>
              <w:right w:w="100" w:type="dxa"/>
            </w:tcMar>
          </w:tcPr>
          <w:p w14:paraId="0000057D"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 2023 рік </w:t>
            </w:r>
            <w:r w:rsidRPr="009948B1">
              <w:rPr>
                <w:rFonts w:ascii="Times New Roman" w:eastAsia="Times New Roman" w:hAnsi="Times New Roman" w:cs="Times New Roman"/>
                <w:b/>
                <w:color w:val="000000" w:themeColor="text1"/>
                <w:sz w:val="18"/>
                <w:szCs w:val="18"/>
                <w:highlight w:val="white"/>
                <w:lang w:val="uk-UA"/>
              </w:rPr>
              <w:br/>
            </w:r>
            <w:r w:rsidRPr="009948B1">
              <w:rPr>
                <w:rFonts w:ascii="Times New Roman" w:eastAsia="Times New Roman" w:hAnsi="Times New Roman" w:cs="Times New Roman"/>
                <w:b/>
                <w:color w:val="000000" w:themeColor="text1"/>
                <w:sz w:val="18"/>
                <w:szCs w:val="18"/>
                <w:highlight w:val="white"/>
                <w:lang w:val="uk-UA"/>
              </w:rPr>
              <w:lastRenderedPageBreak/>
              <w:t>(план)</w:t>
            </w:r>
          </w:p>
        </w:tc>
        <w:tc>
          <w:tcPr>
            <w:tcW w:w="3030" w:type="dxa"/>
            <w:shd w:val="clear" w:color="auto" w:fill="auto"/>
            <w:tcMar>
              <w:top w:w="100" w:type="dxa"/>
              <w:left w:w="100" w:type="dxa"/>
              <w:bottom w:w="100" w:type="dxa"/>
              <w:right w:w="100" w:type="dxa"/>
            </w:tcMar>
          </w:tcPr>
          <w:p w14:paraId="0000057E"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lastRenderedPageBreak/>
              <w:t xml:space="preserve">2024 рік </w:t>
            </w:r>
            <w:r w:rsidRPr="009948B1">
              <w:rPr>
                <w:rFonts w:ascii="Times New Roman" w:eastAsia="Times New Roman" w:hAnsi="Times New Roman" w:cs="Times New Roman"/>
                <w:b/>
                <w:color w:val="000000" w:themeColor="text1"/>
                <w:sz w:val="18"/>
                <w:szCs w:val="18"/>
                <w:highlight w:val="white"/>
                <w:lang w:val="uk-UA"/>
              </w:rPr>
              <w:br/>
            </w:r>
            <w:r w:rsidRPr="009948B1">
              <w:rPr>
                <w:rFonts w:ascii="Times New Roman" w:eastAsia="Times New Roman" w:hAnsi="Times New Roman" w:cs="Times New Roman"/>
                <w:b/>
                <w:color w:val="000000" w:themeColor="text1"/>
                <w:sz w:val="18"/>
                <w:szCs w:val="18"/>
                <w:highlight w:val="white"/>
                <w:lang w:val="uk-UA"/>
              </w:rPr>
              <w:lastRenderedPageBreak/>
              <w:t>(план)</w:t>
            </w:r>
          </w:p>
        </w:tc>
        <w:tc>
          <w:tcPr>
            <w:tcW w:w="3465" w:type="dxa"/>
            <w:shd w:val="clear" w:color="auto" w:fill="auto"/>
            <w:tcMar>
              <w:top w:w="100" w:type="dxa"/>
              <w:left w:w="100" w:type="dxa"/>
              <w:bottom w:w="100" w:type="dxa"/>
              <w:right w:w="100" w:type="dxa"/>
            </w:tcMar>
          </w:tcPr>
          <w:p w14:paraId="0000057F"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lastRenderedPageBreak/>
              <w:t xml:space="preserve">2025 рік </w:t>
            </w:r>
            <w:r w:rsidRPr="009948B1">
              <w:rPr>
                <w:rFonts w:ascii="Times New Roman" w:eastAsia="Times New Roman" w:hAnsi="Times New Roman" w:cs="Times New Roman"/>
                <w:b/>
                <w:color w:val="000000" w:themeColor="text1"/>
                <w:sz w:val="18"/>
                <w:szCs w:val="18"/>
                <w:highlight w:val="white"/>
                <w:lang w:val="uk-UA"/>
              </w:rPr>
              <w:br/>
            </w:r>
            <w:r w:rsidRPr="009948B1">
              <w:rPr>
                <w:rFonts w:ascii="Times New Roman" w:eastAsia="Times New Roman" w:hAnsi="Times New Roman" w:cs="Times New Roman"/>
                <w:b/>
                <w:color w:val="000000" w:themeColor="text1"/>
                <w:sz w:val="18"/>
                <w:szCs w:val="18"/>
                <w:highlight w:val="white"/>
                <w:lang w:val="uk-UA"/>
              </w:rPr>
              <w:lastRenderedPageBreak/>
              <w:t>(план)</w:t>
            </w:r>
          </w:p>
        </w:tc>
      </w:tr>
      <w:tr w:rsidR="009948B1" w:rsidRPr="009948B1" w14:paraId="7FBF6AA6" w14:textId="77777777">
        <w:trPr>
          <w:trHeight w:val="503"/>
        </w:trPr>
        <w:tc>
          <w:tcPr>
            <w:tcW w:w="6495" w:type="dxa"/>
            <w:shd w:val="clear" w:color="auto" w:fill="auto"/>
            <w:tcMar>
              <w:top w:w="100" w:type="dxa"/>
              <w:left w:w="100" w:type="dxa"/>
              <w:bottom w:w="100" w:type="dxa"/>
              <w:right w:w="100" w:type="dxa"/>
            </w:tcMar>
          </w:tcPr>
          <w:p w14:paraId="00000580" w14:textId="77777777" w:rsidR="009378C4" w:rsidRPr="009948B1" w:rsidRDefault="00CB389E">
            <w:pP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Кількість центрів надання адміністративних послуг</w:t>
            </w:r>
          </w:p>
        </w:tc>
        <w:tc>
          <w:tcPr>
            <w:tcW w:w="2850" w:type="dxa"/>
            <w:shd w:val="clear" w:color="auto" w:fill="auto"/>
            <w:tcMar>
              <w:top w:w="100" w:type="dxa"/>
              <w:left w:w="100" w:type="dxa"/>
              <w:bottom w:w="100" w:type="dxa"/>
              <w:right w:w="100" w:type="dxa"/>
            </w:tcMar>
          </w:tcPr>
          <w:p w14:paraId="00000581"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Міськими, селищними, сільськими радами, що представляють інтереси територіальних громад з населенням понад 10 тисяч мешканців створено центри надання адміністративних послуг </w:t>
            </w:r>
          </w:p>
        </w:tc>
        <w:tc>
          <w:tcPr>
            <w:tcW w:w="3030" w:type="dxa"/>
            <w:shd w:val="clear" w:color="auto" w:fill="auto"/>
            <w:tcMar>
              <w:top w:w="100" w:type="dxa"/>
              <w:left w:w="100" w:type="dxa"/>
              <w:bottom w:w="100" w:type="dxa"/>
              <w:right w:w="100" w:type="dxa"/>
            </w:tcMar>
          </w:tcPr>
          <w:p w14:paraId="00000582"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Міськими, селищними, сільськими радами, що представляють інтереси територіальних громад з населенням менше 10 тисяч мешканців створено центри надання адміністративних послуг у (у разі виділення відповідного державного фінансування на будівництво, реконструкцію, облаштування приміщень та забезпечення обладнанням таких центрів) </w:t>
            </w:r>
          </w:p>
        </w:tc>
        <w:tc>
          <w:tcPr>
            <w:tcW w:w="3465" w:type="dxa"/>
            <w:shd w:val="clear" w:color="auto" w:fill="auto"/>
            <w:tcMar>
              <w:top w:w="100" w:type="dxa"/>
              <w:left w:w="100" w:type="dxa"/>
              <w:bottom w:w="100" w:type="dxa"/>
              <w:right w:w="100" w:type="dxa"/>
            </w:tcMar>
          </w:tcPr>
          <w:p w14:paraId="00000583" w14:textId="77777777" w:rsidR="009378C4" w:rsidRPr="009948B1" w:rsidRDefault="009378C4">
            <w:pPr>
              <w:widowControl w:val="0"/>
              <w:spacing w:line="240" w:lineRule="auto"/>
              <w:jc w:val="center"/>
              <w:rPr>
                <w:rFonts w:ascii="Times New Roman" w:eastAsia="Times New Roman" w:hAnsi="Times New Roman" w:cs="Times New Roman"/>
                <w:color w:val="000000" w:themeColor="text1"/>
                <w:sz w:val="18"/>
                <w:szCs w:val="18"/>
                <w:highlight w:val="white"/>
                <w:lang w:val="uk-UA"/>
              </w:rPr>
            </w:pPr>
          </w:p>
        </w:tc>
      </w:tr>
    </w:tbl>
    <w:p w14:paraId="00000584" w14:textId="77777777" w:rsidR="009378C4" w:rsidRPr="009948B1" w:rsidRDefault="009378C4">
      <w:pPr>
        <w:spacing w:line="240" w:lineRule="auto"/>
        <w:rPr>
          <w:rFonts w:ascii="Times New Roman" w:eastAsia="Times New Roman" w:hAnsi="Times New Roman" w:cs="Times New Roman"/>
          <w:color w:val="000000" w:themeColor="text1"/>
          <w:sz w:val="18"/>
          <w:szCs w:val="18"/>
          <w:highlight w:val="white"/>
          <w:lang w:val="uk-UA"/>
        </w:rPr>
      </w:pPr>
    </w:p>
    <w:p w14:paraId="00000585" w14:textId="77777777" w:rsidR="009378C4" w:rsidRPr="009948B1" w:rsidRDefault="009378C4">
      <w:pPr>
        <w:spacing w:line="240" w:lineRule="auto"/>
        <w:rPr>
          <w:rFonts w:ascii="Times New Roman" w:eastAsia="Times New Roman" w:hAnsi="Times New Roman" w:cs="Times New Roman"/>
          <w:color w:val="000000" w:themeColor="text1"/>
          <w:sz w:val="18"/>
          <w:szCs w:val="18"/>
          <w:highlight w:val="white"/>
          <w:lang w:val="uk-UA"/>
        </w:rPr>
      </w:pPr>
    </w:p>
    <w:p w14:paraId="00000586" w14:textId="77777777" w:rsidR="009378C4" w:rsidRPr="009948B1" w:rsidRDefault="00CB389E">
      <w:pPr>
        <w:spacing w:after="160" w:line="259" w:lineRule="auto"/>
        <w:rPr>
          <w:rFonts w:ascii="Times New Roman" w:eastAsia="Times New Roman" w:hAnsi="Times New Roman" w:cs="Times New Roman"/>
          <w:color w:val="000000" w:themeColor="text1"/>
          <w:sz w:val="28"/>
          <w:szCs w:val="28"/>
          <w:highlight w:val="white"/>
          <w:lang w:val="uk-UA"/>
        </w:rPr>
      </w:pPr>
      <w:r w:rsidRPr="009948B1">
        <w:rPr>
          <w:rFonts w:ascii="Times New Roman" w:eastAsia="Times New Roman" w:hAnsi="Times New Roman" w:cs="Times New Roman"/>
          <w:b/>
          <w:color w:val="000000" w:themeColor="text1"/>
          <w:highlight w:val="white"/>
          <w:lang w:val="uk-UA"/>
        </w:rPr>
        <w:t>Завдання для досягнення цілі 3:</w:t>
      </w:r>
    </w:p>
    <w:tbl>
      <w:tblPr>
        <w:tblStyle w:val="affffffffff"/>
        <w:tblW w:w="15840" w:type="dxa"/>
        <w:tblInd w:w="-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60"/>
        <w:gridCol w:w="2280"/>
        <w:gridCol w:w="2475"/>
        <w:gridCol w:w="1860"/>
        <w:gridCol w:w="2115"/>
        <w:gridCol w:w="1950"/>
      </w:tblGrid>
      <w:tr w:rsidR="009948B1" w:rsidRPr="009948B1" w14:paraId="6D6B50BF" w14:textId="77777777">
        <w:tc>
          <w:tcPr>
            <w:tcW w:w="5160" w:type="dxa"/>
            <w:shd w:val="clear" w:color="auto" w:fill="auto"/>
            <w:tcMar>
              <w:top w:w="100" w:type="dxa"/>
              <w:left w:w="100" w:type="dxa"/>
              <w:bottom w:w="100" w:type="dxa"/>
              <w:right w:w="100" w:type="dxa"/>
            </w:tcMar>
          </w:tcPr>
          <w:p w14:paraId="00000587"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Завдання</w:t>
            </w:r>
          </w:p>
        </w:tc>
        <w:tc>
          <w:tcPr>
            <w:tcW w:w="2280" w:type="dxa"/>
            <w:shd w:val="clear" w:color="auto" w:fill="auto"/>
            <w:tcMar>
              <w:top w:w="100" w:type="dxa"/>
              <w:left w:w="100" w:type="dxa"/>
              <w:bottom w:w="100" w:type="dxa"/>
              <w:right w:w="100" w:type="dxa"/>
            </w:tcMar>
          </w:tcPr>
          <w:p w14:paraId="00000588"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Проект в рамках завдання </w:t>
            </w:r>
          </w:p>
        </w:tc>
        <w:tc>
          <w:tcPr>
            <w:tcW w:w="2475" w:type="dxa"/>
            <w:shd w:val="clear" w:color="auto" w:fill="auto"/>
            <w:tcMar>
              <w:top w:w="100" w:type="dxa"/>
              <w:left w:w="100" w:type="dxa"/>
              <w:bottom w:w="100" w:type="dxa"/>
              <w:right w:w="100" w:type="dxa"/>
            </w:tcMar>
          </w:tcPr>
          <w:p w14:paraId="00000589"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Необхідні нормативно-правові акти </w:t>
            </w:r>
          </w:p>
        </w:tc>
        <w:tc>
          <w:tcPr>
            <w:tcW w:w="1860" w:type="dxa"/>
            <w:shd w:val="clear" w:color="auto" w:fill="auto"/>
            <w:tcMar>
              <w:top w:w="100" w:type="dxa"/>
              <w:left w:w="100" w:type="dxa"/>
              <w:bottom w:w="100" w:type="dxa"/>
              <w:right w:w="100" w:type="dxa"/>
            </w:tcMar>
          </w:tcPr>
          <w:p w14:paraId="0000058A" w14:textId="77777777" w:rsidR="009378C4" w:rsidRPr="009948B1" w:rsidRDefault="00CB389E">
            <w:pPr>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lang w:val="uk-UA"/>
              </w:rPr>
              <w:t>Відповідальні за виконання</w:t>
            </w:r>
          </w:p>
        </w:tc>
        <w:tc>
          <w:tcPr>
            <w:tcW w:w="2115" w:type="dxa"/>
            <w:shd w:val="clear" w:color="auto" w:fill="auto"/>
            <w:tcMar>
              <w:top w:w="100" w:type="dxa"/>
              <w:left w:w="100" w:type="dxa"/>
              <w:bottom w:w="100" w:type="dxa"/>
              <w:right w:w="100" w:type="dxa"/>
            </w:tcMar>
          </w:tcPr>
          <w:p w14:paraId="0000058B"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Строк виконання</w:t>
            </w:r>
          </w:p>
        </w:tc>
        <w:tc>
          <w:tcPr>
            <w:tcW w:w="1950" w:type="dxa"/>
            <w:shd w:val="clear" w:color="auto" w:fill="auto"/>
            <w:tcMar>
              <w:top w:w="100" w:type="dxa"/>
              <w:left w:w="100" w:type="dxa"/>
              <w:bottom w:w="100" w:type="dxa"/>
              <w:right w:w="100" w:type="dxa"/>
            </w:tcMar>
          </w:tcPr>
          <w:p w14:paraId="0000058C"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Індикатор виконання</w:t>
            </w:r>
          </w:p>
        </w:tc>
      </w:tr>
      <w:tr w:rsidR="009948B1" w:rsidRPr="009948B1" w14:paraId="4905A5B3" w14:textId="77777777">
        <w:tc>
          <w:tcPr>
            <w:tcW w:w="5160" w:type="dxa"/>
            <w:shd w:val="clear" w:color="auto" w:fill="auto"/>
            <w:tcMar>
              <w:top w:w="100" w:type="dxa"/>
              <w:left w:w="100" w:type="dxa"/>
              <w:bottom w:w="100" w:type="dxa"/>
              <w:right w:w="100" w:type="dxa"/>
            </w:tcMar>
          </w:tcPr>
          <w:p w14:paraId="0000058D"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Відновлення роботи ЦНАП та розвиток мережі центрів надання адміністративних послуг  (надання послуг офлайн)</w:t>
            </w:r>
          </w:p>
        </w:tc>
        <w:tc>
          <w:tcPr>
            <w:tcW w:w="2280" w:type="dxa"/>
            <w:shd w:val="clear" w:color="auto" w:fill="auto"/>
            <w:tcMar>
              <w:top w:w="100" w:type="dxa"/>
              <w:left w:w="100" w:type="dxa"/>
              <w:bottom w:w="100" w:type="dxa"/>
              <w:right w:w="100" w:type="dxa"/>
            </w:tcMar>
          </w:tcPr>
          <w:p w14:paraId="0000058E"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Розвиток мережі надання послуг офлайн</w:t>
            </w:r>
          </w:p>
        </w:tc>
        <w:tc>
          <w:tcPr>
            <w:tcW w:w="2475" w:type="dxa"/>
            <w:shd w:val="clear" w:color="auto" w:fill="auto"/>
            <w:tcMar>
              <w:top w:w="100" w:type="dxa"/>
              <w:left w:w="100" w:type="dxa"/>
              <w:bottom w:w="100" w:type="dxa"/>
              <w:right w:w="100" w:type="dxa"/>
            </w:tcMar>
          </w:tcPr>
          <w:p w14:paraId="0000058F"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Закон</w:t>
            </w:r>
          </w:p>
          <w:p w14:paraId="00000590"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591"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592"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593"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594"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595"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596"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597"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598"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599"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59A"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59B"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59C"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59D"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59E"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59F"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5A0"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5A1"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5A2"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5A3"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5A4"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відомчі накази, постанова Кабміну</w:t>
            </w:r>
          </w:p>
        </w:tc>
        <w:tc>
          <w:tcPr>
            <w:tcW w:w="1860" w:type="dxa"/>
            <w:shd w:val="clear" w:color="auto" w:fill="auto"/>
            <w:tcMar>
              <w:top w:w="100" w:type="dxa"/>
              <w:left w:w="100" w:type="dxa"/>
              <w:bottom w:w="100" w:type="dxa"/>
              <w:right w:w="100" w:type="dxa"/>
            </w:tcMar>
          </w:tcPr>
          <w:p w14:paraId="000005A5"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2115" w:type="dxa"/>
            <w:shd w:val="clear" w:color="auto" w:fill="auto"/>
            <w:tcMar>
              <w:top w:w="100" w:type="dxa"/>
              <w:left w:w="100" w:type="dxa"/>
              <w:bottom w:w="100" w:type="dxa"/>
              <w:right w:w="100" w:type="dxa"/>
            </w:tcMar>
          </w:tcPr>
          <w:p w14:paraId="000005A6"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2023 року</w:t>
            </w:r>
          </w:p>
          <w:p w14:paraId="000005A7"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5A8"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5A9"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5AA"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5AB"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5AC"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5AD"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5AE"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5AF"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5B0"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5B1"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5B2"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5B3"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5B4"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5B5"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5B6"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5B7"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5B8"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5B9"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5BA"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5BB"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2024 року</w:t>
            </w:r>
          </w:p>
        </w:tc>
        <w:tc>
          <w:tcPr>
            <w:tcW w:w="1950" w:type="dxa"/>
            <w:shd w:val="clear" w:color="auto" w:fill="auto"/>
            <w:tcMar>
              <w:top w:w="100" w:type="dxa"/>
              <w:left w:w="100" w:type="dxa"/>
              <w:bottom w:w="100" w:type="dxa"/>
              <w:right w:w="100" w:type="dxa"/>
            </w:tcMar>
          </w:tcPr>
          <w:p w14:paraId="000005BC"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lang w:val="uk-UA"/>
              </w:rPr>
              <w:t>законопроект про внесення змін до Закону України «Про 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 які надаються в електронній формі» подано Кабінетом Міністрів України на розгляд Верховної Ради України</w:t>
            </w:r>
          </w:p>
          <w:p w14:paraId="000005BD"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5BE"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 ЦНАП наявні приміщення та персонал для роботи</w:t>
            </w:r>
          </w:p>
          <w:p w14:paraId="000005BF"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5C0"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Налагоджена робота телекомунікаційних каналів зв’язку</w:t>
            </w:r>
          </w:p>
          <w:p w14:paraId="000005C1"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5C2"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Створено систему навчання для персоналу</w:t>
            </w:r>
          </w:p>
          <w:p w14:paraId="000005C3"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5C4"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Спрощено доступ населення для отримання послуг</w:t>
            </w:r>
          </w:p>
          <w:p w14:paraId="000005C5"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5C6"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ЦНАПи утворені в усіх громадах</w:t>
            </w:r>
          </w:p>
        </w:tc>
      </w:tr>
      <w:tr w:rsidR="009948B1" w:rsidRPr="009948B1" w14:paraId="78B296AC" w14:textId="77777777">
        <w:tc>
          <w:tcPr>
            <w:tcW w:w="5160" w:type="dxa"/>
            <w:shd w:val="clear" w:color="auto" w:fill="auto"/>
            <w:tcMar>
              <w:top w:w="100" w:type="dxa"/>
              <w:left w:w="100" w:type="dxa"/>
              <w:bottom w:w="100" w:type="dxa"/>
              <w:right w:w="100" w:type="dxa"/>
            </w:tcMar>
          </w:tcPr>
          <w:p w14:paraId="000005C7"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 xml:space="preserve"> Модернізація ІС “Вулик 2.0”- “Вулик 3.0”</w:t>
            </w:r>
          </w:p>
        </w:tc>
        <w:tc>
          <w:tcPr>
            <w:tcW w:w="2280" w:type="dxa"/>
            <w:shd w:val="clear" w:color="auto" w:fill="auto"/>
            <w:tcMar>
              <w:top w:w="100" w:type="dxa"/>
              <w:left w:w="100" w:type="dxa"/>
              <w:bottom w:w="100" w:type="dxa"/>
              <w:right w:w="100" w:type="dxa"/>
            </w:tcMar>
          </w:tcPr>
          <w:p w14:paraId="000005C8"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Вулик 3.0</w:t>
            </w:r>
          </w:p>
        </w:tc>
        <w:tc>
          <w:tcPr>
            <w:tcW w:w="2475" w:type="dxa"/>
            <w:shd w:val="clear" w:color="auto" w:fill="auto"/>
            <w:tcMar>
              <w:top w:w="100" w:type="dxa"/>
              <w:left w:w="100" w:type="dxa"/>
              <w:bottom w:w="100" w:type="dxa"/>
              <w:right w:w="100" w:type="dxa"/>
            </w:tcMar>
          </w:tcPr>
          <w:p w14:paraId="000005C9"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відомчі накази, постанова Кабміну</w:t>
            </w:r>
          </w:p>
        </w:tc>
        <w:tc>
          <w:tcPr>
            <w:tcW w:w="1860" w:type="dxa"/>
            <w:shd w:val="clear" w:color="auto" w:fill="auto"/>
            <w:tcMar>
              <w:top w:w="100" w:type="dxa"/>
              <w:left w:w="100" w:type="dxa"/>
              <w:bottom w:w="100" w:type="dxa"/>
              <w:right w:w="100" w:type="dxa"/>
            </w:tcMar>
          </w:tcPr>
          <w:p w14:paraId="000005CA"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ДП “ДІР”, Мінцифри</w:t>
            </w:r>
          </w:p>
        </w:tc>
        <w:tc>
          <w:tcPr>
            <w:tcW w:w="2115" w:type="dxa"/>
            <w:shd w:val="clear" w:color="auto" w:fill="auto"/>
            <w:tcMar>
              <w:top w:w="100" w:type="dxa"/>
              <w:left w:w="100" w:type="dxa"/>
              <w:bottom w:w="100" w:type="dxa"/>
              <w:right w:w="100" w:type="dxa"/>
            </w:tcMar>
          </w:tcPr>
          <w:p w14:paraId="000005CB"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2024 року</w:t>
            </w:r>
          </w:p>
        </w:tc>
        <w:tc>
          <w:tcPr>
            <w:tcW w:w="1950" w:type="dxa"/>
            <w:shd w:val="clear" w:color="auto" w:fill="auto"/>
            <w:tcMar>
              <w:top w:w="100" w:type="dxa"/>
              <w:left w:w="100" w:type="dxa"/>
              <w:bottom w:w="100" w:type="dxa"/>
              <w:right w:w="100" w:type="dxa"/>
            </w:tcMar>
          </w:tcPr>
          <w:p w14:paraId="000005CC"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забезпечено функціонування Єдиного вікна адміністраторів для надання публічних послуг</w:t>
            </w:r>
          </w:p>
        </w:tc>
      </w:tr>
      <w:tr w:rsidR="009948B1" w:rsidRPr="009948B1" w14:paraId="764B2BBC" w14:textId="77777777">
        <w:tc>
          <w:tcPr>
            <w:tcW w:w="5160" w:type="dxa"/>
            <w:shd w:val="clear" w:color="auto" w:fill="auto"/>
            <w:tcMar>
              <w:top w:w="100" w:type="dxa"/>
              <w:left w:w="100" w:type="dxa"/>
              <w:bottom w:w="100" w:type="dxa"/>
              <w:right w:w="100" w:type="dxa"/>
            </w:tcMar>
          </w:tcPr>
          <w:p w14:paraId="000005CD"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Модернізація центрів надання адміністративних послуг у Дія.Центри та розширення мережі точок доступу до публічних послуг</w:t>
            </w:r>
          </w:p>
        </w:tc>
        <w:tc>
          <w:tcPr>
            <w:tcW w:w="2280" w:type="dxa"/>
            <w:shd w:val="clear" w:color="auto" w:fill="auto"/>
            <w:tcMar>
              <w:top w:w="100" w:type="dxa"/>
              <w:left w:w="100" w:type="dxa"/>
              <w:bottom w:w="100" w:type="dxa"/>
              <w:right w:w="100" w:type="dxa"/>
            </w:tcMar>
          </w:tcPr>
          <w:p w14:paraId="000005CE"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Модернізація ЦНАП в Дія.Центри </w:t>
            </w:r>
          </w:p>
        </w:tc>
        <w:tc>
          <w:tcPr>
            <w:tcW w:w="2475" w:type="dxa"/>
            <w:shd w:val="clear" w:color="auto" w:fill="auto"/>
            <w:tcMar>
              <w:top w:w="100" w:type="dxa"/>
              <w:left w:w="100" w:type="dxa"/>
              <w:bottom w:w="100" w:type="dxa"/>
              <w:right w:w="100" w:type="dxa"/>
            </w:tcMar>
          </w:tcPr>
          <w:p w14:paraId="000005CF"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Закон, постанова Кабміну</w:t>
            </w:r>
          </w:p>
        </w:tc>
        <w:tc>
          <w:tcPr>
            <w:tcW w:w="1860" w:type="dxa"/>
            <w:shd w:val="clear" w:color="auto" w:fill="auto"/>
            <w:tcMar>
              <w:top w:w="100" w:type="dxa"/>
              <w:left w:w="100" w:type="dxa"/>
              <w:bottom w:w="100" w:type="dxa"/>
              <w:right w:w="100" w:type="dxa"/>
            </w:tcMar>
          </w:tcPr>
          <w:p w14:paraId="000005D0"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2115" w:type="dxa"/>
            <w:shd w:val="clear" w:color="auto" w:fill="auto"/>
            <w:tcMar>
              <w:top w:w="100" w:type="dxa"/>
              <w:left w:w="100" w:type="dxa"/>
              <w:bottom w:w="100" w:type="dxa"/>
              <w:right w:w="100" w:type="dxa"/>
            </w:tcMar>
          </w:tcPr>
          <w:p w14:paraId="000005D1"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2024 року</w:t>
            </w:r>
          </w:p>
        </w:tc>
        <w:tc>
          <w:tcPr>
            <w:tcW w:w="1950" w:type="dxa"/>
            <w:shd w:val="clear" w:color="auto" w:fill="auto"/>
            <w:tcMar>
              <w:top w:w="100" w:type="dxa"/>
              <w:left w:w="100" w:type="dxa"/>
              <w:bottom w:w="100" w:type="dxa"/>
              <w:right w:w="100" w:type="dxa"/>
            </w:tcMar>
          </w:tcPr>
          <w:p w14:paraId="000005D2"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внесено зміни до законодавства щодо функціонування Дія.Центрів</w:t>
            </w:r>
          </w:p>
        </w:tc>
      </w:tr>
      <w:tr w:rsidR="009948B1" w:rsidRPr="009948B1" w14:paraId="3CD9B0D3" w14:textId="77777777">
        <w:tc>
          <w:tcPr>
            <w:tcW w:w="5160" w:type="dxa"/>
            <w:shd w:val="clear" w:color="auto" w:fill="auto"/>
            <w:tcMar>
              <w:top w:w="100" w:type="dxa"/>
              <w:left w:w="100" w:type="dxa"/>
              <w:bottom w:w="100" w:type="dxa"/>
              <w:right w:w="100" w:type="dxa"/>
            </w:tcMar>
          </w:tcPr>
          <w:p w14:paraId="000005D3"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Розширення переліку обов’язкових для надання через ЦНАП послуг та збільшення відсотку інтегрованості до ЦНАП послуг у сфері державної реєстрації актів цивільного стану, адміністративних послуг соціального характеру, пенсійних послуг, послуг для водіїв та паспортних послуг</w:t>
            </w:r>
          </w:p>
        </w:tc>
        <w:tc>
          <w:tcPr>
            <w:tcW w:w="2280" w:type="dxa"/>
            <w:shd w:val="clear" w:color="auto" w:fill="auto"/>
            <w:tcMar>
              <w:top w:w="100" w:type="dxa"/>
              <w:left w:w="100" w:type="dxa"/>
              <w:bottom w:w="100" w:type="dxa"/>
              <w:right w:w="100" w:type="dxa"/>
            </w:tcMar>
          </w:tcPr>
          <w:p w14:paraId="000005D4" w14:textId="77777777" w:rsidR="009378C4" w:rsidRPr="009948B1" w:rsidRDefault="00CB389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w:t>
            </w:r>
          </w:p>
        </w:tc>
        <w:tc>
          <w:tcPr>
            <w:tcW w:w="2475" w:type="dxa"/>
            <w:shd w:val="clear" w:color="auto" w:fill="auto"/>
            <w:tcMar>
              <w:top w:w="100" w:type="dxa"/>
              <w:left w:w="100" w:type="dxa"/>
              <w:bottom w:w="100" w:type="dxa"/>
              <w:right w:w="100" w:type="dxa"/>
            </w:tcMar>
          </w:tcPr>
          <w:p w14:paraId="000005D5"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Розпорядження Кабміну</w:t>
            </w:r>
          </w:p>
        </w:tc>
        <w:tc>
          <w:tcPr>
            <w:tcW w:w="1860" w:type="dxa"/>
            <w:shd w:val="clear" w:color="auto" w:fill="auto"/>
            <w:tcMar>
              <w:top w:w="100" w:type="dxa"/>
              <w:left w:w="100" w:type="dxa"/>
              <w:bottom w:w="100" w:type="dxa"/>
              <w:right w:w="100" w:type="dxa"/>
            </w:tcMar>
          </w:tcPr>
          <w:p w14:paraId="000005D6"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2115" w:type="dxa"/>
            <w:shd w:val="clear" w:color="auto" w:fill="auto"/>
            <w:tcMar>
              <w:top w:w="100" w:type="dxa"/>
              <w:left w:w="100" w:type="dxa"/>
              <w:bottom w:w="100" w:type="dxa"/>
              <w:right w:w="100" w:type="dxa"/>
            </w:tcMar>
          </w:tcPr>
          <w:p w14:paraId="000005D7"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2024 року</w:t>
            </w:r>
          </w:p>
        </w:tc>
        <w:tc>
          <w:tcPr>
            <w:tcW w:w="1950" w:type="dxa"/>
            <w:shd w:val="clear" w:color="auto" w:fill="auto"/>
            <w:tcMar>
              <w:top w:w="100" w:type="dxa"/>
              <w:left w:w="100" w:type="dxa"/>
              <w:bottom w:w="100" w:type="dxa"/>
              <w:right w:w="100" w:type="dxa"/>
            </w:tcMar>
          </w:tcPr>
          <w:p w14:paraId="000005D8"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прийнято акт Кабінету Міністрів України щодо внесення змін до переліку послуг, які обов'язкові для надання через ЦНАП </w:t>
            </w:r>
          </w:p>
        </w:tc>
      </w:tr>
      <w:tr w:rsidR="009948B1" w:rsidRPr="009948B1" w14:paraId="06616D4A" w14:textId="77777777">
        <w:tc>
          <w:tcPr>
            <w:tcW w:w="5160" w:type="dxa"/>
            <w:shd w:val="clear" w:color="auto" w:fill="auto"/>
            <w:tcMar>
              <w:top w:w="100" w:type="dxa"/>
              <w:left w:w="100" w:type="dxa"/>
              <w:bottom w:w="100" w:type="dxa"/>
              <w:right w:w="100" w:type="dxa"/>
            </w:tcMar>
          </w:tcPr>
          <w:p w14:paraId="000005D9"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Запровадження системи попереднього запису до ЦНАП</w:t>
            </w:r>
          </w:p>
        </w:tc>
        <w:tc>
          <w:tcPr>
            <w:tcW w:w="2280" w:type="dxa"/>
            <w:shd w:val="clear" w:color="auto" w:fill="auto"/>
            <w:tcMar>
              <w:top w:w="100" w:type="dxa"/>
              <w:left w:w="100" w:type="dxa"/>
              <w:bottom w:w="100" w:type="dxa"/>
              <w:right w:w="100" w:type="dxa"/>
            </w:tcMar>
          </w:tcPr>
          <w:p w14:paraId="000005DA"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Система попереднього запису до ЦНАП</w:t>
            </w:r>
          </w:p>
        </w:tc>
        <w:tc>
          <w:tcPr>
            <w:tcW w:w="2475" w:type="dxa"/>
            <w:shd w:val="clear" w:color="auto" w:fill="auto"/>
            <w:tcMar>
              <w:top w:w="100" w:type="dxa"/>
              <w:left w:w="100" w:type="dxa"/>
              <w:bottom w:w="100" w:type="dxa"/>
              <w:right w:w="100" w:type="dxa"/>
            </w:tcMar>
          </w:tcPr>
          <w:p w14:paraId="000005DB"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Не потребує</w:t>
            </w:r>
          </w:p>
        </w:tc>
        <w:tc>
          <w:tcPr>
            <w:tcW w:w="1860" w:type="dxa"/>
            <w:shd w:val="clear" w:color="auto" w:fill="auto"/>
            <w:tcMar>
              <w:top w:w="100" w:type="dxa"/>
              <w:left w:w="100" w:type="dxa"/>
              <w:bottom w:w="100" w:type="dxa"/>
              <w:right w:w="100" w:type="dxa"/>
            </w:tcMar>
          </w:tcPr>
          <w:p w14:paraId="000005DC"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2115" w:type="dxa"/>
            <w:shd w:val="clear" w:color="auto" w:fill="auto"/>
            <w:tcMar>
              <w:top w:w="100" w:type="dxa"/>
              <w:left w:w="100" w:type="dxa"/>
              <w:bottom w:w="100" w:type="dxa"/>
              <w:right w:w="100" w:type="dxa"/>
            </w:tcMar>
          </w:tcPr>
          <w:p w14:paraId="000005DD"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2023 року</w:t>
            </w:r>
          </w:p>
        </w:tc>
        <w:tc>
          <w:tcPr>
            <w:tcW w:w="1950" w:type="dxa"/>
            <w:shd w:val="clear" w:color="auto" w:fill="auto"/>
            <w:tcMar>
              <w:top w:w="100" w:type="dxa"/>
              <w:left w:w="100" w:type="dxa"/>
              <w:bottom w:w="100" w:type="dxa"/>
              <w:right w:w="100" w:type="dxa"/>
            </w:tcMar>
          </w:tcPr>
          <w:p w14:paraId="000005DE"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запроваджено попередній запис до ЦНАП</w:t>
            </w:r>
          </w:p>
        </w:tc>
      </w:tr>
      <w:tr w:rsidR="009948B1" w:rsidRPr="009948B1" w14:paraId="62AA732B" w14:textId="77777777">
        <w:tc>
          <w:tcPr>
            <w:tcW w:w="5160" w:type="dxa"/>
            <w:shd w:val="clear" w:color="auto" w:fill="auto"/>
            <w:tcMar>
              <w:top w:w="100" w:type="dxa"/>
              <w:left w:w="100" w:type="dxa"/>
              <w:bottom w:w="100" w:type="dxa"/>
              <w:right w:w="100" w:type="dxa"/>
            </w:tcMar>
          </w:tcPr>
          <w:p w14:paraId="000005DF"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Забезпечення використання функціональних можливостей Національної веб-платформи центрів надання адміністративних послуг (Платформа Центрів Дія) </w:t>
            </w:r>
          </w:p>
        </w:tc>
        <w:tc>
          <w:tcPr>
            <w:tcW w:w="2280" w:type="dxa"/>
            <w:shd w:val="clear" w:color="auto" w:fill="auto"/>
            <w:tcMar>
              <w:top w:w="100" w:type="dxa"/>
              <w:left w:w="100" w:type="dxa"/>
              <w:bottom w:w="100" w:type="dxa"/>
              <w:right w:w="100" w:type="dxa"/>
            </w:tcMar>
          </w:tcPr>
          <w:p w14:paraId="000005E0"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Національна веб-платформа центрів надання адміністративних послуг (Платформа Центрів Дія)</w:t>
            </w:r>
          </w:p>
        </w:tc>
        <w:tc>
          <w:tcPr>
            <w:tcW w:w="2475" w:type="dxa"/>
            <w:shd w:val="clear" w:color="auto" w:fill="auto"/>
            <w:tcMar>
              <w:top w:w="100" w:type="dxa"/>
              <w:left w:w="100" w:type="dxa"/>
              <w:bottom w:w="100" w:type="dxa"/>
              <w:right w:w="100" w:type="dxa"/>
            </w:tcMar>
          </w:tcPr>
          <w:p w14:paraId="000005E1"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постанова Кабміну</w:t>
            </w:r>
          </w:p>
        </w:tc>
        <w:tc>
          <w:tcPr>
            <w:tcW w:w="1860" w:type="dxa"/>
            <w:shd w:val="clear" w:color="auto" w:fill="auto"/>
            <w:tcMar>
              <w:top w:w="100" w:type="dxa"/>
              <w:left w:w="100" w:type="dxa"/>
              <w:bottom w:w="100" w:type="dxa"/>
              <w:right w:w="100" w:type="dxa"/>
            </w:tcMar>
          </w:tcPr>
          <w:p w14:paraId="000005E2"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2115" w:type="dxa"/>
            <w:shd w:val="clear" w:color="auto" w:fill="auto"/>
            <w:tcMar>
              <w:top w:w="100" w:type="dxa"/>
              <w:left w:w="100" w:type="dxa"/>
              <w:bottom w:w="100" w:type="dxa"/>
              <w:right w:w="100" w:type="dxa"/>
            </w:tcMar>
          </w:tcPr>
          <w:p w14:paraId="000005E3"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2023 року</w:t>
            </w:r>
          </w:p>
        </w:tc>
        <w:tc>
          <w:tcPr>
            <w:tcW w:w="1950" w:type="dxa"/>
            <w:shd w:val="clear" w:color="auto" w:fill="auto"/>
            <w:tcMar>
              <w:top w:w="100" w:type="dxa"/>
              <w:left w:w="100" w:type="dxa"/>
              <w:bottom w:w="100" w:type="dxa"/>
              <w:right w:w="100" w:type="dxa"/>
            </w:tcMar>
          </w:tcPr>
          <w:p w14:paraId="000005E4"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Персонал ЦНАП проходить навчання та консультаційну підтримку щодо різних аспектів діяльності ЦНАП на Платформі Центрів Дія. </w:t>
            </w:r>
          </w:p>
        </w:tc>
      </w:tr>
      <w:tr w:rsidR="009948B1" w:rsidRPr="009948B1" w14:paraId="401116CE" w14:textId="77777777">
        <w:tc>
          <w:tcPr>
            <w:tcW w:w="5160" w:type="dxa"/>
            <w:shd w:val="clear" w:color="auto" w:fill="auto"/>
            <w:tcMar>
              <w:top w:w="100" w:type="dxa"/>
              <w:left w:w="100" w:type="dxa"/>
              <w:bottom w:w="100" w:type="dxa"/>
              <w:right w:w="100" w:type="dxa"/>
            </w:tcMar>
          </w:tcPr>
          <w:p w14:paraId="000005E5"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Вдосконалення системи онлайн моніторингу та оцінки якості надання адміністративних послуг</w:t>
            </w:r>
          </w:p>
        </w:tc>
        <w:tc>
          <w:tcPr>
            <w:tcW w:w="2280" w:type="dxa"/>
            <w:shd w:val="clear" w:color="auto" w:fill="auto"/>
            <w:tcMar>
              <w:top w:w="100" w:type="dxa"/>
              <w:left w:w="100" w:type="dxa"/>
              <w:bottom w:w="100" w:type="dxa"/>
              <w:right w:w="100" w:type="dxa"/>
            </w:tcMar>
          </w:tcPr>
          <w:p w14:paraId="000005E6"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Система онлайн моніторингу та оцінки якості надання адміністративних послуг</w:t>
            </w:r>
          </w:p>
        </w:tc>
        <w:tc>
          <w:tcPr>
            <w:tcW w:w="2475" w:type="dxa"/>
            <w:shd w:val="clear" w:color="auto" w:fill="auto"/>
            <w:tcMar>
              <w:top w:w="100" w:type="dxa"/>
              <w:left w:w="100" w:type="dxa"/>
              <w:bottom w:w="100" w:type="dxa"/>
              <w:right w:w="100" w:type="dxa"/>
            </w:tcMar>
          </w:tcPr>
          <w:p w14:paraId="000005E7"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Не потребує</w:t>
            </w:r>
          </w:p>
          <w:p w14:paraId="000005E8"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1860" w:type="dxa"/>
            <w:shd w:val="clear" w:color="auto" w:fill="auto"/>
            <w:tcMar>
              <w:top w:w="100" w:type="dxa"/>
              <w:left w:w="100" w:type="dxa"/>
              <w:bottom w:w="100" w:type="dxa"/>
              <w:right w:w="100" w:type="dxa"/>
            </w:tcMar>
          </w:tcPr>
          <w:p w14:paraId="000005E9"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2115" w:type="dxa"/>
            <w:shd w:val="clear" w:color="auto" w:fill="auto"/>
            <w:tcMar>
              <w:top w:w="100" w:type="dxa"/>
              <w:left w:w="100" w:type="dxa"/>
              <w:bottom w:w="100" w:type="dxa"/>
              <w:right w:w="100" w:type="dxa"/>
            </w:tcMar>
          </w:tcPr>
          <w:p w14:paraId="000005EA"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2024 року</w:t>
            </w:r>
          </w:p>
        </w:tc>
        <w:tc>
          <w:tcPr>
            <w:tcW w:w="1950" w:type="dxa"/>
            <w:shd w:val="clear" w:color="auto" w:fill="auto"/>
            <w:tcMar>
              <w:top w:w="100" w:type="dxa"/>
              <w:left w:w="100" w:type="dxa"/>
              <w:bottom w:w="100" w:type="dxa"/>
              <w:right w:w="100" w:type="dxa"/>
            </w:tcMar>
          </w:tcPr>
          <w:p w14:paraId="000005EB"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систему онлайн моніторингу та оцінки якості надання адміністративних послуг інтегровано з </w:t>
            </w:r>
            <w:r w:rsidRPr="009948B1">
              <w:rPr>
                <w:rFonts w:ascii="Times New Roman" w:eastAsia="Times New Roman" w:hAnsi="Times New Roman" w:cs="Times New Roman"/>
                <w:color w:val="000000" w:themeColor="text1"/>
                <w:sz w:val="18"/>
                <w:szCs w:val="18"/>
                <w:highlight w:val="white"/>
                <w:lang w:val="uk-UA"/>
              </w:rPr>
              <w:lastRenderedPageBreak/>
              <w:t>Національною веб-платформою центрів надання адміністративних послуг</w:t>
            </w:r>
          </w:p>
          <w:p w14:paraId="000005EC"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Запроваджено моніторинг та оцінку якості надання адміністративних послуг відповідних показників якості, основних вимог до обслуговування зокрема безбар’єрності</w:t>
            </w:r>
          </w:p>
          <w:p w14:paraId="000005ED"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5EE"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впроваджено програмний продукт Модуль оцінки якості послуг системи онлайн моніторингу та оцінки якості послуг та проведено дослідження рівня задоволеності населення якістю надання адміністративних послуг у ЦНАП</w:t>
            </w:r>
          </w:p>
        </w:tc>
      </w:tr>
      <w:tr w:rsidR="009948B1" w:rsidRPr="009948B1" w14:paraId="6AA4C309" w14:textId="77777777">
        <w:tc>
          <w:tcPr>
            <w:tcW w:w="5160" w:type="dxa"/>
            <w:shd w:val="clear" w:color="auto" w:fill="auto"/>
            <w:tcMar>
              <w:top w:w="100" w:type="dxa"/>
              <w:left w:w="100" w:type="dxa"/>
              <w:bottom w:w="100" w:type="dxa"/>
              <w:right w:w="100" w:type="dxa"/>
            </w:tcMar>
          </w:tcPr>
          <w:p w14:paraId="000005EF"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Уніфікація ідентифікаторів та назв послуг на Гіді з державних послуг з  послугами, які надаються через ЦНАП з метою забезпечення моніторингу якості надання послуг</w:t>
            </w:r>
          </w:p>
        </w:tc>
        <w:tc>
          <w:tcPr>
            <w:tcW w:w="2280" w:type="dxa"/>
            <w:shd w:val="clear" w:color="auto" w:fill="auto"/>
            <w:tcMar>
              <w:top w:w="100" w:type="dxa"/>
              <w:left w:w="100" w:type="dxa"/>
              <w:bottom w:w="100" w:type="dxa"/>
              <w:right w:w="100" w:type="dxa"/>
            </w:tcMar>
          </w:tcPr>
          <w:p w14:paraId="000005F0"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Гід з державних послуг</w:t>
            </w:r>
          </w:p>
        </w:tc>
        <w:tc>
          <w:tcPr>
            <w:tcW w:w="2475" w:type="dxa"/>
            <w:shd w:val="clear" w:color="auto" w:fill="auto"/>
            <w:tcMar>
              <w:top w:w="100" w:type="dxa"/>
              <w:left w:w="100" w:type="dxa"/>
              <w:bottom w:w="100" w:type="dxa"/>
              <w:right w:w="100" w:type="dxa"/>
            </w:tcMar>
          </w:tcPr>
          <w:p w14:paraId="000005F1"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Закон, постанова Кабміну</w:t>
            </w:r>
          </w:p>
        </w:tc>
        <w:tc>
          <w:tcPr>
            <w:tcW w:w="1860" w:type="dxa"/>
            <w:shd w:val="clear" w:color="auto" w:fill="auto"/>
            <w:tcMar>
              <w:top w:w="100" w:type="dxa"/>
              <w:left w:w="100" w:type="dxa"/>
              <w:bottom w:w="100" w:type="dxa"/>
              <w:right w:w="100" w:type="dxa"/>
            </w:tcMar>
          </w:tcPr>
          <w:p w14:paraId="000005F2"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2115" w:type="dxa"/>
            <w:shd w:val="clear" w:color="auto" w:fill="auto"/>
            <w:tcMar>
              <w:top w:w="100" w:type="dxa"/>
              <w:left w:w="100" w:type="dxa"/>
              <w:bottom w:w="100" w:type="dxa"/>
              <w:right w:w="100" w:type="dxa"/>
            </w:tcMar>
          </w:tcPr>
          <w:p w14:paraId="000005F3"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2024 року</w:t>
            </w:r>
          </w:p>
        </w:tc>
        <w:tc>
          <w:tcPr>
            <w:tcW w:w="1950" w:type="dxa"/>
            <w:shd w:val="clear" w:color="auto" w:fill="auto"/>
            <w:tcMar>
              <w:top w:w="100" w:type="dxa"/>
              <w:left w:w="100" w:type="dxa"/>
              <w:bottom w:w="100" w:type="dxa"/>
              <w:right w:w="100" w:type="dxa"/>
            </w:tcMar>
          </w:tcPr>
          <w:p w14:paraId="000005F4"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Послуги, які надаються через ЦНАП приведені у відповідність до ідентифікаторів  та назв послуг, які розміщені на Гіді з державних послуг</w:t>
            </w:r>
          </w:p>
        </w:tc>
      </w:tr>
      <w:tr w:rsidR="009948B1" w:rsidRPr="009948B1" w14:paraId="4DDB272E" w14:textId="77777777">
        <w:tc>
          <w:tcPr>
            <w:tcW w:w="5160" w:type="dxa"/>
            <w:shd w:val="clear" w:color="auto" w:fill="auto"/>
            <w:tcMar>
              <w:top w:w="100" w:type="dxa"/>
              <w:left w:w="100" w:type="dxa"/>
              <w:bottom w:w="100" w:type="dxa"/>
              <w:right w:w="100" w:type="dxa"/>
            </w:tcMar>
          </w:tcPr>
          <w:p w14:paraId="000005F5"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Розвиток і відновлення мережі центрів надання адміністративних послуг за рахунок субвенції з державного бюджету місцевим бюджетам на розвиток мережі ЦНАП</w:t>
            </w:r>
          </w:p>
        </w:tc>
        <w:tc>
          <w:tcPr>
            <w:tcW w:w="2280" w:type="dxa"/>
            <w:shd w:val="clear" w:color="auto" w:fill="auto"/>
            <w:tcMar>
              <w:top w:w="100" w:type="dxa"/>
              <w:left w:w="100" w:type="dxa"/>
              <w:bottom w:w="100" w:type="dxa"/>
              <w:right w:w="100" w:type="dxa"/>
            </w:tcMar>
          </w:tcPr>
          <w:p w14:paraId="000005F6"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Субвенція на відновлення ЦНАП та розбудову мережі ЦНАП</w:t>
            </w:r>
          </w:p>
        </w:tc>
        <w:tc>
          <w:tcPr>
            <w:tcW w:w="2475" w:type="dxa"/>
            <w:shd w:val="clear" w:color="auto" w:fill="auto"/>
            <w:tcMar>
              <w:top w:w="100" w:type="dxa"/>
              <w:left w:w="100" w:type="dxa"/>
              <w:bottom w:w="100" w:type="dxa"/>
              <w:right w:w="100" w:type="dxa"/>
            </w:tcMar>
          </w:tcPr>
          <w:p w14:paraId="000005F7"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постанова Кабміну</w:t>
            </w:r>
          </w:p>
        </w:tc>
        <w:tc>
          <w:tcPr>
            <w:tcW w:w="1860" w:type="dxa"/>
            <w:shd w:val="clear" w:color="auto" w:fill="auto"/>
            <w:tcMar>
              <w:top w:w="100" w:type="dxa"/>
              <w:left w:w="100" w:type="dxa"/>
              <w:bottom w:w="100" w:type="dxa"/>
              <w:right w:w="100" w:type="dxa"/>
            </w:tcMar>
          </w:tcPr>
          <w:p w14:paraId="000005F8"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2115" w:type="dxa"/>
            <w:shd w:val="clear" w:color="auto" w:fill="auto"/>
            <w:tcMar>
              <w:top w:w="100" w:type="dxa"/>
              <w:left w:w="100" w:type="dxa"/>
              <w:bottom w:w="100" w:type="dxa"/>
              <w:right w:w="100" w:type="dxa"/>
            </w:tcMar>
          </w:tcPr>
          <w:p w14:paraId="000005F9"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2025 року</w:t>
            </w:r>
          </w:p>
        </w:tc>
        <w:tc>
          <w:tcPr>
            <w:tcW w:w="1950" w:type="dxa"/>
            <w:shd w:val="clear" w:color="auto" w:fill="auto"/>
            <w:tcMar>
              <w:top w:w="100" w:type="dxa"/>
              <w:left w:w="100" w:type="dxa"/>
              <w:bottom w:w="100" w:type="dxa"/>
              <w:right w:w="100" w:type="dxa"/>
            </w:tcMar>
          </w:tcPr>
          <w:p w14:paraId="000005FA"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Внесено зміни у чинне законодавство щодо пріоритетного надання субвенції на розвиток мережі ЦНАП громадам, в яких було пошкоджено/зруйновано ЦНАП внаслідок військової агресії </w:t>
            </w:r>
            <w:r w:rsidRPr="009948B1">
              <w:rPr>
                <w:rFonts w:ascii="Times New Roman" w:eastAsia="Times New Roman" w:hAnsi="Times New Roman" w:cs="Times New Roman"/>
                <w:color w:val="000000" w:themeColor="text1"/>
                <w:sz w:val="18"/>
                <w:szCs w:val="18"/>
                <w:highlight w:val="white"/>
                <w:lang w:val="uk-UA"/>
              </w:rPr>
              <w:lastRenderedPageBreak/>
              <w:t>російської федерації</w:t>
            </w:r>
          </w:p>
        </w:tc>
      </w:tr>
    </w:tbl>
    <w:p w14:paraId="000005FB" w14:textId="77777777" w:rsidR="009378C4" w:rsidRPr="009948B1" w:rsidRDefault="009378C4">
      <w:pPr>
        <w:spacing w:line="240" w:lineRule="auto"/>
        <w:rPr>
          <w:rFonts w:ascii="Times New Roman" w:eastAsia="Times New Roman" w:hAnsi="Times New Roman" w:cs="Times New Roman"/>
          <w:color w:val="000000" w:themeColor="text1"/>
          <w:sz w:val="18"/>
          <w:szCs w:val="18"/>
          <w:highlight w:val="white"/>
          <w:lang w:val="uk-UA"/>
        </w:rPr>
      </w:pPr>
    </w:p>
    <w:p w14:paraId="000005FC" w14:textId="77777777" w:rsidR="009378C4" w:rsidRPr="009948B1" w:rsidRDefault="009378C4">
      <w:pPr>
        <w:spacing w:line="240" w:lineRule="auto"/>
        <w:rPr>
          <w:rFonts w:ascii="Times New Roman" w:eastAsia="Times New Roman" w:hAnsi="Times New Roman" w:cs="Times New Roman"/>
          <w:color w:val="000000" w:themeColor="text1"/>
          <w:sz w:val="18"/>
          <w:szCs w:val="18"/>
          <w:highlight w:val="white"/>
          <w:lang w:val="uk-UA"/>
        </w:rPr>
      </w:pPr>
    </w:p>
    <w:p w14:paraId="000005FD" w14:textId="77777777" w:rsidR="009378C4" w:rsidRPr="009948B1" w:rsidRDefault="009378C4">
      <w:pPr>
        <w:spacing w:line="240" w:lineRule="auto"/>
        <w:rPr>
          <w:rFonts w:ascii="Times New Roman" w:eastAsia="Times New Roman" w:hAnsi="Times New Roman" w:cs="Times New Roman"/>
          <w:strike/>
          <w:color w:val="000000" w:themeColor="text1"/>
          <w:sz w:val="18"/>
          <w:szCs w:val="18"/>
          <w:highlight w:val="white"/>
          <w:lang w:val="uk-UA"/>
        </w:rPr>
      </w:pPr>
    </w:p>
    <w:tbl>
      <w:tblPr>
        <w:tblStyle w:val="affffffffff0"/>
        <w:tblW w:w="15840" w:type="dxa"/>
        <w:tblInd w:w="-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95"/>
        <w:gridCol w:w="2850"/>
        <w:gridCol w:w="3030"/>
        <w:gridCol w:w="3465"/>
      </w:tblGrid>
      <w:tr w:rsidR="009948B1" w:rsidRPr="009948B1" w14:paraId="6B7AF3AA" w14:textId="77777777">
        <w:trPr>
          <w:trHeight w:val="420"/>
        </w:trPr>
        <w:tc>
          <w:tcPr>
            <w:tcW w:w="15840" w:type="dxa"/>
            <w:gridSpan w:val="4"/>
            <w:shd w:val="clear" w:color="auto" w:fill="auto"/>
            <w:tcMar>
              <w:top w:w="100" w:type="dxa"/>
              <w:left w:w="100" w:type="dxa"/>
              <w:bottom w:w="100" w:type="dxa"/>
              <w:right w:w="100" w:type="dxa"/>
            </w:tcMar>
          </w:tcPr>
          <w:p w14:paraId="000005FE" w14:textId="77777777" w:rsidR="009378C4" w:rsidRPr="009948B1" w:rsidRDefault="00CB389E">
            <w:pPr>
              <w:pStyle w:val="2"/>
              <w:widowControl w:val="0"/>
              <w:spacing w:before="0" w:after="0" w:line="240" w:lineRule="auto"/>
              <w:jc w:val="center"/>
              <w:rPr>
                <w:rFonts w:ascii="Times New Roman" w:eastAsia="Times New Roman" w:hAnsi="Times New Roman" w:cs="Times New Roman"/>
                <w:b/>
                <w:color w:val="000000" w:themeColor="text1"/>
                <w:sz w:val="22"/>
                <w:szCs w:val="22"/>
                <w:lang w:val="uk-UA"/>
              </w:rPr>
            </w:pPr>
            <w:bookmarkStart w:id="18" w:name="_heading=h.1ci93xb" w:colFirst="0" w:colLast="0"/>
            <w:bookmarkEnd w:id="18"/>
            <w:r w:rsidRPr="009948B1">
              <w:rPr>
                <w:rFonts w:ascii="Times New Roman" w:eastAsia="Times New Roman" w:hAnsi="Times New Roman" w:cs="Times New Roman"/>
                <w:b/>
                <w:color w:val="000000" w:themeColor="text1"/>
                <w:sz w:val="22"/>
                <w:szCs w:val="22"/>
                <w:lang w:val="uk-UA"/>
              </w:rPr>
              <w:t>4. Розвиток публічних електронних реєстрів, їх оптимізація та централізація підтримки, запровадження електронної взаємодії</w:t>
            </w:r>
          </w:p>
          <w:p w14:paraId="000005FF" w14:textId="77777777" w:rsidR="009378C4" w:rsidRPr="009948B1" w:rsidRDefault="009378C4">
            <w:pPr>
              <w:spacing w:line="240" w:lineRule="auto"/>
              <w:rPr>
                <w:color w:val="000000" w:themeColor="text1"/>
                <w:lang w:val="uk-UA"/>
              </w:rPr>
            </w:pPr>
          </w:p>
          <w:p w14:paraId="00000600" w14:textId="77777777" w:rsidR="009378C4" w:rsidRPr="009948B1" w:rsidRDefault="00CB389E">
            <w:pPr>
              <w:widowControl w:val="0"/>
              <w:spacing w:line="240" w:lineRule="auto"/>
              <w:rPr>
                <w:rFonts w:ascii="Times New Roman" w:eastAsia="Times New Roman" w:hAnsi="Times New Roman" w:cs="Times New Roman"/>
                <w:b/>
                <w:i/>
                <w:color w:val="000000" w:themeColor="text1"/>
                <w:sz w:val="18"/>
                <w:szCs w:val="18"/>
                <w:highlight w:val="white"/>
                <w:lang w:val="uk-UA"/>
              </w:rPr>
            </w:pPr>
            <w:r w:rsidRPr="009948B1">
              <w:rPr>
                <w:rFonts w:ascii="Times New Roman" w:eastAsia="Times New Roman" w:hAnsi="Times New Roman" w:cs="Times New Roman"/>
                <w:b/>
                <w:i/>
                <w:color w:val="000000" w:themeColor="text1"/>
                <w:sz w:val="18"/>
                <w:szCs w:val="18"/>
                <w:highlight w:val="white"/>
                <w:lang w:val="uk-UA"/>
              </w:rPr>
              <w:t>Стан справ (проблеми/виклики):</w:t>
            </w:r>
          </w:p>
          <w:p w14:paraId="00000601" w14:textId="77777777" w:rsidR="009378C4" w:rsidRPr="009948B1" w:rsidRDefault="00CB389E">
            <w:pPr>
              <w:numPr>
                <w:ilvl w:val="0"/>
                <w:numId w:val="9"/>
              </w:numPr>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в зв'язку з війною виникло питання фізичного захисту державних інформаційних систем, їх відмовостійкості, можливості зберігання даних та розміщення державних інформаційних систем за кордоном, наслідком чого було призупинення на певний час доступу до цих реєстрів; Недостовірність даних в реєстрах, відсутність єдиного наскрізного ідентифікатора, низька якість центральних довідників і  стандартів, недостатня готовність державних інформаційних систем до електронної взаємодії.</w:t>
            </w:r>
          </w:p>
          <w:p w14:paraId="00000602" w14:textId="77777777" w:rsidR="009378C4" w:rsidRPr="009948B1" w:rsidRDefault="009378C4">
            <w:pPr>
              <w:widowControl w:val="0"/>
              <w:tabs>
                <w:tab w:val="left" w:pos="414"/>
              </w:tabs>
              <w:spacing w:line="240" w:lineRule="auto"/>
              <w:jc w:val="both"/>
              <w:rPr>
                <w:rFonts w:ascii="Times New Roman" w:eastAsia="Times New Roman" w:hAnsi="Times New Roman" w:cs="Times New Roman"/>
                <w:i/>
                <w:color w:val="000000" w:themeColor="text1"/>
                <w:sz w:val="18"/>
                <w:szCs w:val="18"/>
                <w:highlight w:val="white"/>
                <w:lang w:val="uk-UA"/>
              </w:rPr>
            </w:pPr>
          </w:p>
          <w:p w14:paraId="00000603" w14:textId="77777777" w:rsidR="009378C4" w:rsidRPr="009948B1" w:rsidRDefault="00CB389E">
            <w:pPr>
              <w:widowControl w:val="0"/>
              <w:tabs>
                <w:tab w:val="left" w:pos="414"/>
              </w:tabs>
              <w:spacing w:line="240" w:lineRule="auto"/>
              <w:jc w:val="both"/>
              <w:rPr>
                <w:rFonts w:ascii="Times New Roman" w:eastAsia="Times New Roman" w:hAnsi="Times New Roman" w:cs="Times New Roman"/>
                <w:i/>
                <w:color w:val="000000" w:themeColor="text1"/>
                <w:sz w:val="18"/>
                <w:szCs w:val="18"/>
                <w:highlight w:val="white"/>
                <w:lang w:val="uk-UA"/>
              </w:rPr>
            </w:pPr>
            <w:r w:rsidRPr="009948B1">
              <w:rPr>
                <w:rFonts w:ascii="Times New Roman" w:eastAsia="Times New Roman" w:hAnsi="Times New Roman" w:cs="Times New Roman"/>
                <w:b/>
                <w:i/>
                <w:color w:val="000000" w:themeColor="text1"/>
                <w:sz w:val="18"/>
                <w:szCs w:val="18"/>
                <w:highlight w:val="white"/>
                <w:lang w:val="uk-UA"/>
              </w:rPr>
              <w:t>Ризики досягнення цілі:</w:t>
            </w:r>
            <w:r w:rsidRPr="009948B1">
              <w:rPr>
                <w:rFonts w:ascii="Times New Roman" w:eastAsia="Times New Roman" w:hAnsi="Times New Roman" w:cs="Times New Roman"/>
                <w:i/>
                <w:color w:val="000000" w:themeColor="text1"/>
                <w:sz w:val="18"/>
                <w:szCs w:val="18"/>
                <w:highlight w:val="white"/>
                <w:lang w:val="uk-UA"/>
              </w:rPr>
              <w:t xml:space="preserve"> </w:t>
            </w:r>
          </w:p>
          <w:p w14:paraId="00000604" w14:textId="77777777" w:rsidR="009378C4" w:rsidRPr="009948B1" w:rsidRDefault="009378C4">
            <w:pPr>
              <w:widowControl w:val="0"/>
              <w:tabs>
                <w:tab w:val="left" w:pos="414"/>
              </w:tabs>
              <w:spacing w:line="240" w:lineRule="auto"/>
              <w:ind w:left="720"/>
              <w:jc w:val="both"/>
              <w:rPr>
                <w:rFonts w:ascii="Times New Roman" w:eastAsia="Times New Roman" w:hAnsi="Times New Roman" w:cs="Times New Roman"/>
                <w:i/>
                <w:color w:val="000000" w:themeColor="text1"/>
                <w:sz w:val="18"/>
                <w:szCs w:val="18"/>
                <w:highlight w:val="white"/>
                <w:lang w:val="uk-UA"/>
              </w:rPr>
            </w:pPr>
          </w:p>
          <w:p w14:paraId="00000605" w14:textId="77777777" w:rsidR="009378C4" w:rsidRPr="009948B1" w:rsidRDefault="009378C4">
            <w:pPr>
              <w:widowControl w:val="0"/>
              <w:spacing w:line="240" w:lineRule="auto"/>
              <w:rPr>
                <w:rFonts w:ascii="Times New Roman" w:eastAsia="Times New Roman" w:hAnsi="Times New Roman" w:cs="Times New Roman"/>
                <w:b/>
                <w:i/>
                <w:color w:val="000000" w:themeColor="text1"/>
                <w:sz w:val="18"/>
                <w:szCs w:val="18"/>
                <w:highlight w:val="white"/>
                <w:lang w:val="uk-UA"/>
              </w:rPr>
            </w:pPr>
          </w:p>
          <w:p w14:paraId="00000606" w14:textId="77777777" w:rsidR="009378C4" w:rsidRPr="009948B1" w:rsidRDefault="00CB389E">
            <w:pPr>
              <w:widowControl w:val="0"/>
              <w:spacing w:line="240" w:lineRule="auto"/>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i/>
                <w:color w:val="000000" w:themeColor="text1"/>
                <w:sz w:val="18"/>
                <w:szCs w:val="18"/>
                <w:highlight w:val="white"/>
                <w:lang w:val="uk-UA"/>
              </w:rPr>
              <w:t>Зв’язок сфери з іншими напрямами</w:t>
            </w:r>
            <w:r w:rsidRPr="009948B1">
              <w:rPr>
                <w:rFonts w:ascii="Times New Roman" w:eastAsia="Times New Roman" w:hAnsi="Times New Roman" w:cs="Times New Roman"/>
                <w:b/>
                <w:color w:val="000000" w:themeColor="text1"/>
                <w:sz w:val="18"/>
                <w:szCs w:val="18"/>
                <w:highlight w:val="white"/>
                <w:lang w:val="uk-UA"/>
              </w:rPr>
              <w:t xml:space="preserve"> (підгрупами зі спику </w:t>
            </w:r>
            <w:hyperlink r:id="rId22">
              <w:r w:rsidRPr="009948B1">
                <w:rPr>
                  <w:rFonts w:ascii="Times New Roman" w:eastAsia="Times New Roman" w:hAnsi="Times New Roman" w:cs="Times New Roman"/>
                  <w:b/>
                  <w:color w:val="000000" w:themeColor="text1"/>
                  <w:sz w:val="18"/>
                  <w:szCs w:val="18"/>
                  <w:highlight w:val="white"/>
                  <w:u w:val="single"/>
                  <w:lang w:val="uk-UA"/>
                </w:rPr>
                <w:t>https://www.kmu.gov.ua/diyalnist/nacionalna-rada-z-vidnovlennya-ukrayini-vid-naslidkiv-vijni/robochi-grupi</w:t>
              </w:r>
            </w:hyperlink>
            <w:r w:rsidRPr="009948B1">
              <w:rPr>
                <w:rFonts w:ascii="Times New Roman" w:eastAsia="Times New Roman" w:hAnsi="Times New Roman" w:cs="Times New Roman"/>
                <w:b/>
                <w:color w:val="000000" w:themeColor="text1"/>
                <w:sz w:val="18"/>
                <w:szCs w:val="18"/>
                <w:highlight w:val="white"/>
                <w:lang w:val="uk-UA"/>
              </w:rPr>
              <w:t>)</w:t>
            </w:r>
          </w:p>
          <w:p w14:paraId="00000607" w14:textId="77777777" w:rsidR="009378C4" w:rsidRPr="009948B1" w:rsidRDefault="009378C4">
            <w:pPr>
              <w:widowControl w:val="0"/>
              <w:spacing w:line="240" w:lineRule="auto"/>
              <w:rPr>
                <w:rFonts w:ascii="Times New Roman" w:eastAsia="Times New Roman" w:hAnsi="Times New Roman" w:cs="Times New Roman"/>
                <w:b/>
                <w:color w:val="000000" w:themeColor="text1"/>
                <w:sz w:val="18"/>
                <w:szCs w:val="18"/>
                <w:highlight w:val="white"/>
                <w:lang w:val="uk-UA"/>
              </w:rPr>
            </w:pPr>
          </w:p>
          <w:p w14:paraId="00000608" w14:textId="77777777" w:rsidR="009378C4" w:rsidRPr="009948B1" w:rsidRDefault="009378C4">
            <w:pPr>
              <w:widowControl w:val="0"/>
              <w:spacing w:line="240" w:lineRule="auto"/>
              <w:rPr>
                <w:rFonts w:ascii="Times New Roman" w:eastAsia="Times New Roman" w:hAnsi="Times New Roman" w:cs="Times New Roman"/>
                <w:b/>
                <w:color w:val="000000" w:themeColor="text1"/>
                <w:sz w:val="18"/>
                <w:szCs w:val="18"/>
                <w:highlight w:val="white"/>
                <w:lang w:val="uk-UA"/>
              </w:rPr>
            </w:pPr>
          </w:p>
        </w:tc>
      </w:tr>
      <w:tr w:rsidR="009948B1" w:rsidRPr="009948B1" w14:paraId="66E2A66F" w14:textId="77777777">
        <w:tc>
          <w:tcPr>
            <w:tcW w:w="6495" w:type="dxa"/>
            <w:shd w:val="clear" w:color="auto" w:fill="auto"/>
            <w:tcMar>
              <w:top w:w="100" w:type="dxa"/>
              <w:left w:w="100" w:type="dxa"/>
              <w:bottom w:w="100" w:type="dxa"/>
              <w:right w:w="100" w:type="dxa"/>
            </w:tcMar>
          </w:tcPr>
          <w:p w14:paraId="0000060C"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Найменування показника досягнення цілі, од. виміру</w:t>
            </w:r>
          </w:p>
        </w:tc>
        <w:tc>
          <w:tcPr>
            <w:tcW w:w="2850" w:type="dxa"/>
            <w:shd w:val="clear" w:color="auto" w:fill="auto"/>
            <w:tcMar>
              <w:top w:w="100" w:type="dxa"/>
              <w:left w:w="100" w:type="dxa"/>
              <w:bottom w:w="100" w:type="dxa"/>
              <w:right w:w="100" w:type="dxa"/>
            </w:tcMar>
          </w:tcPr>
          <w:p w14:paraId="0000060D"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 2023 рік </w:t>
            </w:r>
            <w:r w:rsidRPr="009948B1">
              <w:rPr>
                <w:rFonts w:ascii="Times New Roman" w:eastAsia="Times New Roman" w:hAnsi="Times New Roman" w:cs="Times New Roman"/>
                <w:b/>
                <w:color w:val="000000" w:themeColor="text1"/>
                <w:sz w:val="18"/>
                <w:szCs w:val="18"/>
                <w:highlight w:val="white"/>
                <w:lang w:val="uk-UA"/>
              </w:rPr>
              <w:br/>
              <w:t>(план)</w:t>
            </w:r>
          </w:p>
        </w:tc>
        <w:tc>
          <w:tcPr>
            <w:tcW w:w="3030" w:type="dxa"/>
            <w:shd w:val="clear" w:color="auto" w:fill="auto"/>
            <w:tcMar>
              <w:top w:w="100" w:type="dxa"/>
              <w:left w:w="100" w:type="dxa"/>
              <w:bottom w:w="100" w:type="dxa"/>
              <w:right w:w="100" w:type="dxa"/>
            </w:tcMar>
          </w:tcPr>
          <w:p w14:paraId="0000060E"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2024 рік </w:t>
            </w:r>
            <w:r w:rsidRPr="009948B1">
              <w:rPr>
                <w:rFonts w:ascii="Times New Roman" w:eastAsia="Times New Roman" w:hAnsi="Times New Roman" w:cs="Times New Roman"/>
                <w:b/>
                <w:color w:val="000000" w:themeColor="text1"/>
                <w:sz w:val="18"/>
                <w:szCs w:val="18"/>
                <w:highlight w:val="white"/>
                <w:lang w:val="uk-UA"/>
              </w:rPr>
              <w:br/>
              <w:t>(план)</w:t>
            </w:r>
          </w:p>
        </w:tc>
        <w:tc>
          <w:tcPr>
            <w:tcW w:w="3465" w:type="dxa"/>
            <w:shd w:val="clear" w:color="auto" w:fill="auto"/>
            <w:tcMar>
              <w:top w:w="100" w:type="dxa"/>
              <w:left w:w="100" w:type="dxa"/>
              <w:bottom w:w="100" w:type="dxa"/>
              <w:right w:w="100" w:type="dxa"/>
            </w:tcMar>
          </w:tcPr>
          <w:p w14:paraId="0000060F"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2025 рік </w:t>
            </w:r>
            <w:r w:rsidRPr="009948B1">
              <w:rPr>
                <w:rFonts w:ascii="Times New Roman" w:eastAsia="Times New Roman" w:hAnsi="Times New Roman" w:cs="Times New Roman"/>
                <w:b/>
                <w:color w:val="000000" w:themeColor="text1"/>
                <w:sz w:val="18"/>
                <w:szCs w:val="18"/>
                <w:highlight w:val="white"/>
                <w:lang w:val="uk-UA"/>
              </w:rPr>
              <w:br/>
              <w:t>(план)</w:t>
            </w:r>
          </w:p>
        </w:tc>
      </w:tr>
      <w:tr w:rsidR="009948B1" w:rsidRPr="009948B1" w14:paraId="2017DCE6" w14:textId="77777777">
        <w:trPr>
          <w:trHeight w:val="503"/>
        </w:trPr>
        <w:tc>
          <w:tcPr>
            <w:tcW w:w="6495" w:type="dxa"/>
            <w:shd w:val="clear" w:color="auto" w:fill="auto"/>
            <w:tcMar>
              <w:top w:w="100" w:type="dxa"/>
              <w:left w:w="100" w:type="dxa"/>
              <w:bottom w:w="100" w:type="dxa"/>
              <w:right w:w="100" w:type="dxa"/>
            </w:tcMar>
          </w:tcPr>
          <w:p w14:paraId="00000610" w14:textId="77777777" w:rsidR="009378C4" w:rsidRPr="009948B1" w:rsidRDefault="00CB389E">
            <w:pP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Впроваджено Реєстр публічних електронних реєстрів</w:t>
            </w:r>
          </w:p>
        </w:tc>
        <w:tc>
          <w:tcPr>
            <w:tcW w:w="2850" w:type="dxa"/>
            <w:shd w:val="clear" w:color="auto" w:fill="auto"/>
            <w:tcMar>
              <w:top w:w="100" w:type="dxa"/>
              <w:left w:w="100" w:type="dxa"/>
              <w:bottom w:w="100" w:type="dxa"/>
              <w:right w:w="100" w:type="dxa"/>
            </w:tcMar>
          </w:tcPr>
          <w:p w14:paraId="00000611"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1</w:t>
            </w:r>
          </w:p>
        </w:tc>
        <w:tc>
          <w:tcPr>
            <w:tcW w:w="3030" w:type="dxa"/>
            <w:shd w:val="clear" w:color="auto" w:fill="auto"/>
            <w:tcMar>
              <w:top w:w="100" w:type="dxa"/>
              <w:left w:w="100" w:type="dxa"/>
              <w:bottom w:w="100" w:type="dxa"/>
              <w:right w:w="100" w:type="dxa"/>
            </w:tcMar>
          </w:tcPr>
          <w:p w14:paraId="00000612"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w:t>
            </w:r>
          </w:p>
        </w:tc>
        <w:tc>
          <w:tcPr>
            <w:tcW w:w="3465" w:type="dxa"/>
            <w:shd w:val="clear" w:color="auto" w:fill="auto"/>
            <w:tcMar>
              <w:top w:w="100" w:type="dxa"/>
              <w:left w:w="100" w:type="dxa"/>
              <w:bottom w:w="100" w:type="dxa"/>
              <w:right w:w="100" w:type="dxa"/>
            </w:tcMar>
          </w:tcPr>
          <w:p w14:paraId="00000613"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w:t>
            </w:r>
          </w:p>
        </w:tc>
      </w:tr>
      <w:tr w:rsidR="009948B1" w:rsidRPr="009948B1" w14:paraId="4E821E99" w14:textId="77777777">
        <w:trPr>
          <w:trHeight w:val="375"/>
        </w:trPr>
        <w:tc>
          <w:tcPr>
            <w:tcW w:w="64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00000614"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Впроваджено Єдиний державний реєстр адрес</w:t>
            </w:r>
          </w:p>
        </w:tc>
        <w:tc>
          <w:tcPr>
            <w:tcW w:w="285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00000615"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w:t>
            </w:r>
          </w:p>
        </w:tc>
        <w:tc>
          <w:tcPr>
            <w:tcW w:w="303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0000616"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w:t>
            </w:r>
          </w:p>
        </w:tc>
        <w:tc>
          <w:tcPr>
            <w:tcW w:w="346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0000617"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1</w:t>
            </w:r>
          </w:p>
        </w:tc>
      </w:tr>
      <w:tr w:rsidR="009948B1" w:rsidRPr="009948B1" w14:paraId="70DCB283" w14:textId="77777777">
        <w:trPr>
          <w:trHeight w:val="401"/>
        </w:trPr>
        <w:tc>
          <w:tcPr>
            <w:tcW w:w="649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00000618"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Впроваджено Єдиний державний демографічний реєстр відповідно до статусу Population register (відповідно до визначення ООН)</w:t>
            </w:r>
          </w:p>
        </w:tc>
        <w:tc>
          <w:tcPr>
            <w:tcW w:w="285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00000619"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w:t>
            </w:r>
          </w:p>
        </w:tc>
        <w:tc>
          <w:tcPr>
            <w:tcW w:w="30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000061A"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w:t>
            </w:r>
          </w:p>
        </w:tc>
        <w:tc>
          <w:tcPr>
            <w:tcW w:w="3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000061B"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1</w:t>
            </w:r>
          </w:p>
        </w:tc>
      </w:tr>
    </w:tbl>
    <w:p w14:paraId="0000061C" w14:textId="77777777" w:rsidR="009378C4" w:rsidRPr="009948B1" w:rsidRDefault="009378C4">
      <w:pPr>
        <w:spacing w:line="240" w:lineRule="auto"/>
        <w:rPr>
          <w:rFonts w:ascii="Times New Roman" w:eastAsia="Times New Roman" w:hAnsi="Times New Roman" w:cs="Times New Roman"/>
          <w:color w:val="000000" w:themeColor="text1"/>
          <w:sz w:val="18"/>
          <w:szCs w:val="18"/>
          <w:highlight w:val="white"/>
          <w:lang w:val="uk-UA"/>
        </w:rPr>
      </w:pPr>
    </w:p>
    <w:p w14:paraId="0000061D" w14:textId="77777777" w:rsidR="009378C4" w:rsidRPr="009948B1" w:rsidRDefault="009378C4">
      <w:pPr>
        <w:spacing w:line="240" w:lineRule="auto"/>
        <w:rPr>
          <w:rFonts w:ascii="Times New Roman" w:eastAsia="Times New Roman" w:hAnsi="Times New Roman" w:cs="Times New Roman"/>
          <w:color w:val="000000" w:themeColor="text1"/>
          <w:sz w:val="18"/>
          <w:szCs w:val="18"/>
          <w:highlight w:val="white"/>
          <w:lang w:val="uk-UA"/>
        </w:rPr>
      </w:pPr>
    </w:p>
    <w:p w14:paraId="0000061E" w14:textId="77777777" w:rsidR="009378C4" w:rsidRPr="009948B1" w:rsidRDefault="00CB389E">
      <w:pPr>
        <w:spacing w:after="160" w:line="259" w:lineRule="auto"/>
        <w:rPr>
          <w:rFonts w:ascii="Times New Roman" w:eastAsia="Times New Roman" w:hAnsi="Times New Roman" w:cs="Times New Roman"/>
          <w:color w:val="000000" w:themeColor="text1"/>
          <w:sz w:val="28"/>
          <w:szCs w:val="28"/>
          <w:highlight w:val="white"/>
          <w:lang w:val="uk-UA"/>
        </w:rPr>
      </w:pPr>
      <w:r w:rsidRPr="009948B1">
        <w:rPr>
          <w:rFonts w:ascii="Times New Roman" w:eastAsia="Times New Roman" w:hAnsi="Times New Roman" w:cs="Times New Roman"/>
          <w:b/>
          <w:color w:val="000000" w:themeColor="text1"/>
          <w:highlight w:val="white"/>
          <w:lang w:val="uk-UA"/>
        </w:rPr>
        <w:t>Завдання для досягнення цілі 4:</w:t>
      </w:r>
    </w:p>
    <w:tbl>
      <w:tblPr>
        <w:tblStyle w:val="affffffffff1"/>
        <w:tblW w:w="15855" w:type="dxa"/>
        <w:tblInd w:w="-8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75"/>
        <w:gridCol w:w="2280"/>
        <w:gridCol w:w="2475"/>
        <w:gridCol w:w="1860"/>
        <w:gridCol w:w="2115"/>
        <w:gridCol w:w="1950"/>
      </w:tblGrid>
      <w:tr w:rsidR="009948B1" w:rsidRPr="009948B1" w14:paraId="5DB9511C" w14:textId="77777777">
        <w:tc>
          <w:tcPr>
            <w:tcW w:w="5175" w:type="dxa"/>
            <w:shd w:val="clear" w:color="auto" w:fill="auto"/>
            <w:tcMar>
              <w:top w:w="100" w:type="dxa"/>
              <w:left w:w="100" w:type="dxa"/>
              <w:bottom w:w="100" w:type="dxa"/>
              <w:right w:w="100" w:type="dxa"/>
            </w:tcMar>
          </w:tcPr>
          <w:p w14:paraId="0000061F"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Завдання</w:t>
            </w:r>
          </w:p>
        </w:tc>
        <w:tc>
          <w:tcPr>
            <w:tcW w:w="2280" w:type="dxa"/>
            <w:shd w:val="clear" w:color="auto" w:fill="auto"/>
            <w:tcMar>
              <w:top w:w="100" w:type="dxa"/>
              <w:left w:w="100" w:type="dxa"/>
              <w:bottom w:w="100" w:type="dxa"/>
              <w:right w:w="100" w:type="dxa"/>
            </w:tcMar>
          </w:tcPr>
          <w:p w14:paraId="00000620"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Проект в рамках завдання </w:t>
            </w:r>
          </w:p>
        </w:tc>
        <w:tc>
          <w:tcPr>
            <w:tcW w:w="2475" w:type="dxa"/>
            <w:shd w:val="clear" w:color="auto" w:fill="auto"/>
            <w:tcMar>
              <w:top w:w="100" w:type="dxa"/>
              <w:left w:w="100" w:type="dxa"/>
              <w:bottom w:w="100" w:type="dxa"/>
              <w:right w:w="100" w:type="dxa"/>
            </w:tcMar>
          </w:tcPr>
          <w:p w14:paraId="00000621"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Необхідні нормативно-правові акти </w:t>
            </w:r>
          </w:p>
        </w:tc>
        <w:tc>
          <w:tcPr>
            <w:tcW w:w="1860" w:type="dxa"/>
            <w:shd w:val="clear" w:color="auto" w:fill="auto"/>
            <w:tcMar>
              <w:top w:w="100" w:type="dxa"/>
              <w:left w:w="100" w:type="dxa"/>
              <w:bottom w:w="100" w:type="dxa"/>
              <w:right w:w="100" w:type="dxa"/>
            </w:tcMar>
          </w:tcPr>
          <w:p w14:paraId="00000622" w14:textId="77777777" w:rsidR="009378C4" w:rsidRPr="009948B1" w:rsidRDefault="00CB389E">
            <w:pPr>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lang w:val="uk-UA"/>
              </w:rPr>
              <w:t>Відповідальні за виконання</w:t>
            </w:r>
          </w:p>
        </w:tc>
        <w:tc>
          <w:tcPr>
            <w:tcW w:w="2115" w:type="dxa"/>
            <w:shd w:val="clear" w:color="auto" w:fill="auto"/>
            <w:tcMar>
              <w:top w:w="100" w:type="dxa"/>
              <w:left w:w="100" w:type="dxa"/>
              <w:bottom w:w="100" w:type="dxa"/>
              <w:right w:w="100" w:type="dxa"/>
            </w:tcMar>
          </w:tcPr>
          <w:p w14:paraId="00000623"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Строк виконання</w:t>
            </w:r>
          </w:p>
        </w:tc>
        <w:tc>
          <w:tcPr>
            <w:tcW w:w="1950" w:type="dxa"/>
            <w:shd w:val="clear" w:color="auto" w:fill="auto"/>
            <w:tcMar>
              <w:top w:w="100" w:type="dxa"/>
              <w:left w:w="100" w:type="dxa"/>
              <w:bottom w:w="100" w:type="dxa"/>
              <w:right w:w="100" w:type="dxa"/>
            </w:tcMar>
          </w:tcPr>
          <w:p w14:paraId="00000624"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Індикатор виконання</w:t>
            </w:r>
          </w:p>
        </w:tc>
      </w:tr>
      <w:tr w:rsidR="009948B1" w:rsidRPr="009948B1" w14:paraId="29699363" w14:textId="77777777">
        <w:trPr>
          <w:trHeight w:val="431"/>
        </w:trPr>
        <w:tc>
          <w:tcPr>
            <w:tcW w:w="5175" w:type="dxa"/>
            <w:shd w:val="clear" w:color="auto" w:fill="auto"/>
            <w:tcMar>
              <w:top w:w="100" w:type="dxa"/>
              <w:left w:w="100" w:type="dxa"/>
              <w:bottom w:w="100" w:type="dxa"/>
              <w:right w:w="100" w:type="dxa"/>
            </w:tcMar>
          </w:tcPr>
          <w:p w14:paraId="00000625"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Розвиток Єдиного державного демографічного реєстру до статусу Population register (відповідно до визначення ООН)</w:t>
            </w:r>
          </w:p>
        </w:tc>
        <w:tc>
          <w:tcPr>
            <w:tcW w:w="2280" w:type="dxa"/>
            <w:shd w:val="clear" w:color="auto" w:fill="auto"/>
            <w:tcMar>
              <w:top w:w="100" w:type="dxa"/>
              <w:left w:w="100" w:type="dxa"/>
              <w:bottom w:w="100" w:type="dxa"/>
              <w:right w:w="100" w:type="dxa"/>
            </w:tcMar>
          </w:tcPr>
          <w:p w14:paraId="00000626"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Розвиток базових публічних електронних реєстрів</w:t>
            </w:r>
          </w:p>
        </w:tc>
        <w:tc>
          <w:tcPr>
            <w:tcW w:w="2475" w:type="dxa"/>
            <w:shd w:val="clear" w:color="auto" w:fill="auto"/>
            <w:tcMar>
              <w:top w:w="100" w:type="dxa"/>
              <w:left w:w="100" w:type="dxa"/>
              <w:bottom w:w="100" w:type="dxa"/>
              <w:right w:w="100" w:type="dxa"/>
            </w:tcMar>
          </w:tcPr>
          <w:p w14:paraId="00000627"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Закон України Про реєстр населення</w:t>
            </w:r>
          </w:p>
        </w:tc>
        <w:tc>
          <w:tcPr>
            <w:tcW w:w="1860" w:type="dxa"/>
            <w:shd w:val="clear" w:color="auto" w:fill="auto"/>
            <w:tcMar>
              <w:top w:w="100" w:type="dxa"/>
              <w:left w:w="100" w:type="dxa"/>
              <w:bottom w:w="100" w:type="dxa"/>
              <w:right w:w="100" w:type="dxa"/>
            </w:tcMar>
          </w:tcPr>
          <w:p w14:paraId="00000628"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ДМС</w:t>
            </w:r>
            <w:r w:rsidRPr="009948B1">
              <w:rPr>
                <w:rFonts w:ascii="Times New Roman" w:eastAsia="Times New Roman" w:hAnsi="Times New Roman" w:cs="Times New Roman"/>
                <w:color w:val="000000" w:themeColor="text1"/>
                <w:sz w:val="18"/>
                <w:szCs w:val="18"/>
                <w:highlight w:val="white"/>
                <w:lang w:val="uk-UA"/>
              </w:rPr>
              <w:br/>
              <w:t>МВС</w:t>
            </w:r>
            <w:r w:rsidRPr="009948B1">
              <w:rPr>
                <w:rFonts w:ascii="Times New Roman" w:eastAsia="Times New Roman" w:hAnsi="Times New Roman" w:cs="Times New Roman"/>
                <w:color w:val="000000" w:themeColor="text1"/>
                <w:sz w:val="18"/>
                <w:szCs w:val="18"/>
                <w:highlight w:val="white"/>
                <w:lang w:val="uk-UA"/>
              </w:rPr>
              <w:br/>
              <w:t>Мін'юст</w:t>
            </w:r>
          </w:p>
          <w:p w14:paraId="00000629"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2115" w:type="dxa"/>
            <w:shd w:val="clear" w:color="auto" w:fill="auto"/>
            <w:tcMar>
              <w:top w:w="100" w:type="dxa"/>
              <w:left w:w="100" w:type="dxa"/>
              <w:bottom w:w="100" w:type="dxa"/>
              <w:right w:w="100" w:type="dxa"/>
            </w:tcMar>
          </w:tcPr>
          <w:p w14:paraId="0000062A"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2025 року</w:t>
            </w:r>
          </w:p>
        </w:tc>
        <w:tc>
          <w:tcPr>
            <w:tcW w:w="1950" w:type="dxa"/>
            <w:shd w:val="clear" w:color="auto" w:fill="auto"/>
            <w:tcMar>
              <w:top w:w="100" w:type="dxa"/>
              <w:left w:w="100" w:type="dxa"/>
              <w:bottom w:w="100" w:type="dxa"/>
              <w:right w:w="100" w:type="dxa"/>
            </w:tcMar>
          </w:tcPr>
          <w:p w14:paraId="0000062B"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Впроваджено Єдиний державний демографічний реєстр відповідно до статусу Population register (відповідно до визначення ООН)</w:t>
            </w:r>
          </w:p>
          <w:p w14:paraId="0000062C"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r>
      <w:tr w:rsidR="009948B1" w:rsidRPr="009948B1" w14:paraId="66287108" w14:textId="77777777">
        <w:trPr>
          <w:trHeight w:val="431"/>
        </w:trPr>
        <w:tc>
          <w:tcPr>
            <w:tcW w:w="5175" w:type="dxa"/>
            <w:shd w:val="clear" w:color="auto" w:fill="auto"/>
            <w:tcMar>
              <w:top w:w="100" w:type="dxa"/>
              <w:left w:w="100" w:type="dxa"/>
              <w:bottom w:w="100" w:type="dxa"/>
              <w:right w:w="100" w:type="dxa"/>
            </w:tcMar>
          </w:tcPr>
          <w:p w14:paraId="0000062D"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Розробка та впровадження Єдиного державного реєстру адрес</w:t>
            </w:r>
          </w:p>
        </w:tc>
        <w:tc>
          <w:tcPr>
            <w:tcW w:w="2280" w:type="dxa"/>
            <w:shd w:val="clear" w:color="auto" w:fill="auto"/>
            <w:tcMar>
              <w:top w:w="100" w:type="dxa"/>
              <w:left w:w="100" w:type="dxa"/>
              <w:bottom w:w="100" w:type="dxa"/>
              <w:right w:w="100" w:type="dxa"/>
            </w:tcMar>
          </w:tcPr>
          <w:p w14:paraId="0000062E"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Розвиток базових публічних електронних реєстрів</w:t>
            </w:r>
          </w:p>
        </w:tc>
        <w:tc>
          <w:tcPr>
            <w:tcW w:w="2475" w:type="dxa"/>
            <w:shd w:val="clear" w:color="auto" w:fill="auto"/>
            <w:tcMar>
              <w:top w:w="100" w:type="dxa"/>
              <w:left w:w="100" w:type="dxa"/>
              <w:bottom w:w="100" w:type="dxa"/>
              <w:right w:w="100" w:type="dxa"/>
            </w:tcMar>
          </w:tcPr>
          <w:p w14:paraId="0000062F"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Закон України Про єдиний державний реєстр адрес</w:t>
            </w:r>
          </w:p>
        </w:tc>
        <w:tc>
          <w:tcPr>
            <w:tcW w:w="1860" w:type="dxa"/>
            <w:shd w:val="clear" w:color="auto" w:fill="auto"/>
            <w:tcMar>
              <w:top w:w="100" w:type="dxa"/>
              <w:left w:w="100" w:type="dxa"/>
              <w:bottom w:w="100" w:type="dxa"/>
              <w:right w:w="100" w:type="dxa"/>
            </w:tcMar>
          </w:tcPr>
          <w:p w14:paraId="00000630" w14:textId="77777777" w:rsidR="009378C4" w:rsidRPr="009948B1" w:rsidRDefault="008B4195">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sdt>
              <w:sdtPr>
                <w:rPr>
                  <w:color w:val="000000" w:themeColor="text1"/>
                  <w:lang w:val="uk-UA"/>
                </w:rPr>
                <w:tag w:val="goog_rdk_7"/>
                <w:id w:val="-1534107116"/>
              </w:sdtPr>
              <w:sdtEndPr/>
              <w:sdtContent/>
            </w:sdt>
            <w:r w:rsidR="00CB389E" w:rsidRPr="009948B1">
              <w:rPr>
                <w:rFonts w:ascii="Times New Roman" w:eastAsia="Times New Roman" w:hAnsi="Times New Roman" w:cs="Times New Roman"/>
                <w:color w:val="000000" w:themeColor="text1"/>
                <w:sz w:val="18"/>
                <w:szCs w:val="18"/>
                <w:highlight w:val="white"/>
                <w:lang w:val="uk-UA"/>
              </w:rPr>
              <w:t>Мінрегіон</w:t>
            </w:r>
          </w:p>
          <w:p w14:paraId="00000631"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r w:rsidRPr="009948B1">
              <w:rPr>
                <w:rFonts w:ascii="Times New Roman" w:eastAsia="Times New Roman" w:hAnsi="Times New Roman" w:cs="Times New Roman"/>
                <w:color w:val="000000" w:themeColor="text1"/>
                <w:sz w:val="18"/>
                <w:szCs w:val="18"/>
                <w:highlight w:val="white"/>
                <w:lang w:val="uk-UA"/>
              </w:rPr>
              <w:br/>
              <w:t xml:space="preserve"> </w:t>
            </w:r>
          </w:p>
        </w:tc>
        <w:tc>
          <w:tcPr>
            <w:tcW w:w="2115" w:type="dxa"/>
            <w:shd w:val="clear" w:color="auto" w:fill="auto"/>
            <w:tcMar>
              <w:top w:w="100" w:type="dxa"/>
              <w:left w:w="100" w:type="dxa"/>
              <w:bottom w:w="100" w:type="dxa"/>
              <w:right w:w="100" w:type="dxa"/>
            </w:tcMar>
          </w:tcPr>
          <w:p w14:paraId="00000632"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2025 року</w:t>
            </w:r>
          </w:p>
        </w:tc>
        <w:tc>
          <w:tcPr>
            <w:tcW w:w="1950" w:type="dxa"/>
            <w:shd w:val="clear" w:color="auto" w:fill="auto"/>
            <w:tcMar>
              <w:top w:w="100" w:type="dxa"/>
              <w:left w:w="100" w:type="dxa"/>
              <w:bottom w:w="100" w:type="dxa"/>
              <w:right w:w="100" w:type="dxa"/>
            </w:tcMar>
          </w:tcPr>
          <w:p w14:paraId="00000633"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Впроваджено Єдиний державний реєстр адрес</w:t>
            </w:r>
          </w:p>
        </w:tc>
      </w:tr>
      <w:tr w:rsidR="009948B1" w:rsidRPr="009948B1" w14:paraId="38852FED" w14:textId="77777777">
        <w:trPr>
          <w:trHeight w:val="431"/>
        </w:trPr>
        <w:tc>
          <w:tcPr>
            <w:tcW w:w="5175" w:type="dxa"/>
            <w:shd w:val="clear" w:color="auto" w:fill="auto"/>
            <w:tcMar>
              <w:top w:w="100" w:type="dxa"/>
              <w:left w:w="100" w:type="dxa"/>
              <w:bottom w:w="100" w:type="dxa"/>
              <w:right w:w="100" w:type="dxa"/>
            </w:tcMar>
          </w:tcPr>
          <w:p w14:paraId="00000634"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Створення та введення в експлуатацію програмно-апаратних засобів Реєстру публічних електронних реєстрів</w:t>
            </w:r>
          </w:p>
        </w:tc>
        <w:tc>
          <w:tcPr>
            <w:tcW w:w="2280" w:type="dxa"/>
            <w:shd w:val="clear" w:color="auto" w:fill="auto"/>
            <w:tcMar>
              <w:top w:w="100" w:type="dxa"/>
              <w:left w:w="100" w:type="dxa"/>
              <w:bottom w:w="100" w:type="dxa"/>
              <w:right w:w="100" w:type="dxa"/>
            </w:tcMar>
          </w:tcPr>
          <w:p w14:paraId="00000635"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Розвиток системи публічних електронних реєстрів</w:t>
            </w:r>
          </w:p>
        </w:tc>
        <w:tc>
          <w:tcPr>
            <w:tcW w:w="2475" w:type="dxa"/>
            <w:shd w:val="clear" w:color="auto" w:fill="auto"/>
            <w:tcMar>
              <w:top w:w="100" w:type="dxa"/>
              <w:left w:w="100" w:type="dxa"/>
              <w:bottom w:w="100" w:type="dxa"/>
              <w:right w:w="100" w:type="dxa"/>
            </w:tcMar>
          </w:tcPr>
          <w:p w14:paraId="00000636"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Постанова Кабінету Міністрів України </w:t>
            </w:r>
          </w:p>
        </w:tc>
        <w:tc>
          <w:tcPr>
            <w:tcW w:w="1860" w:type="dxa"/>
            <w:shd w:val="clear" w:color="auto" w:fill="auto"/>
            <w:tcMar>
              <w:top w:w="100" w:type="dxa"/>
              <w:left w:w="100" w:type="dxa"/>
              <w:bottom w:w="100" w:type="dxa"/>
              <w:right w:w="100" w:type="dxa"/>
            </w:tcMar>
          </w:tcPr>
          <w:p w14:paraId="00000637"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2115" w:type="dxa"/>
            <w:shd w:val="clear" w:color="auto" w:fill="auto"/>
            <w:tcMar>
              <w:top w:w="100" w:type="dxa"/>
              <w:left w:w="100" w:type="dxa"/>
              <w:bottom w:w="100" w:type="dxa"/>
              <w:right w:w="100" w:type="dxa"/>
            </w:tcMar>
          </w:tcPr>
          <w:p w14:paraId="00000638"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2023 року</w:t>
            </w:r>
          </w:p>
        </w:tc>
        <w:tc>
          <w:tcPr>
            <w:tcW w:w="1950" w:type="dxa"/>
            <w:shd w:val="clear" w:color="auto" w:fill="auto"/>
            <w:tcMar>
              <w:top w:w="100" w:type="dxa"/>
              <w:left w:w="100" w:type="dxa"/>
              <w:bottom w:w="100" w:type="dxa"/>
              <w:right w:w="100" w:type="dxa"/>
            </w:tcMar>
          </w:tcPr>
          <w:p w14:paraId="00000639"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Впроваджено Реєстр публічних електронних реєстрів</w:t>
            </w:r>
          </w:p>
        </w:tc>
      </w:tr>
      <w:tr w:rsidR="009948B1" w:rsidRPr="009948B1" w14:paraId="688C5FC7" w14:textId="77777777">
        <w:tc>
          <w:tcPr>
            <w:tcW w:w="5175" w:type="dxa"/>
            <w:shd w:val="clear" w:color="auto" w:fill="auto"/>
            <w:tcMar>
              <w:top w:w="100" w:type="dxa"/>
              <w:left w:w="100" w:type="dxa"/>
              <w:bottom w:w="100" w:type="dxa"/>
              <w:right w:w="100" w:type="dxa"/>
            </w:tcMar>
          </w:tcPr>
          <w:p w14:paraId="0000063A"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Модернізація інформаційної системи «Програмна платформа для розгортання та супроводження державних електронних реєстрів»</w:t>
            </w:r>
          </w:p>
        </w:tc>
        <w:tc>
          <w:tcPr>
            <w:tcW w:w="2280" w:type="dxa"/>
            <w:shd w:val="clear" w:color="auto" w:fill="auto"/>
            <w:tcMar>
              <w:top w:w="100" w:type="dxa"/>
              <w:left w:w="100" w:type="dxa"/>
              <w:bottom w:w="100" w:type="dxa"/>
              <w:right w:w="100" w:type="dxa"/>
            </w:tcMar>
          </w:tcPr>
          <w:p w14:paraId="0000063B"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Розвиток системи публічних електронних реєстрів</w:t>
            </w:r>
          </w:p>
        </w:tc>
        <w:tc>
          <w:tcPr>
            <w:tcW w:w="2475" w:type="dxa"/>
            <w:shd w:val="clear" w:color="auto" w:fill="auto"/>
            <w:tcMar>
              <w:top w:w="100" w:type="dxa"/>
              <w:left w:w="100" w:type="dxa"/>
              <w:bottom w:w="100" w:type="dxa"/>
              <w:right w:w="100" w:type="dxa"/>
            </w:tcMar>
          </w:tcPr>
          <w:p w14:paraId="0000063C"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Постанови Кабміну, відомчі накази</w:t>
            </w:r>
          </w:p>
        </w:tc>
        <w:tc>
          <w:tcPr>
            <w:tcW w:w="1860" w:type="dxa"/>
            <w:shd w:val="clear" w:color="auto" w:fill="auto"/>
            <w:tcMar>
              <w:top w:w="100" w:type="dxa"/>
              <w:left w:w="100" w:type="dxa"/>
              <w:bottom w:w="100" w:type="dxa"/>
              <w:right w:w="100" w:type="dxa"/>
            </w:tcMar>
          </w:tcPr>
          <w:p w14:paraId="0000063D"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r w:rsidRPr="009948B1">
              <w:rPr>
                <w:rFonts w:ascii="Times New Roman" w:eastAsia="Times New Roman" w:hAnsi="Times New Roman" w:cs="Times New Roman"/>
                <w:color w:val="000000" w:themeColor="text1"/>
                <w:sz w:val="18"/>
                <w:szCs w:val="18"/>
                <w:highlight w:val="white"/>
                <w:lang w:val="uk-UA"/>
              </w:rPr>
              <w:br/>
              <w:t>Держспецзв’язок</w:t>
            </w:r>
          </w:p>
        </w:tc>
        <w:tc>
          <w:tcPr>
            <w:tcW w:w="2115" w:type="dxa"/>
            <w:shd w:val="clear" w:color="auto" w:fill="auto"/>
            <w:tcMar>
              <w:top w:w="100" w:type="dxa"/>
              <w:left w:w="100" w:type="dxa"/>
              <w:bottom w:w="100" w:type="dxa"/>
              <w:right w:w="100" w:type="dxa"/>
            </w:tcMar>
          </w:tcPr>
          <w:p w14:paraId="0000063E"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2024 року</w:t>
            </w:r>
          </w:p>
        </w:tc>
        <w:tc>
          <w:tcPr>
            <w:tcW w:w="1950" w:type="dxa"/>
            <w:shd w:val="clear" w:color="auto" w:fill="auto"/>
            <w:tcMar>
              <w:top w:w="100" w:type="dxa"/>
              <w:left w:w="100" w:type="dxa"/>
              <w:bottom w:w="100" w:type="dxa"/>
              <w:right w:w="100" w:type="dxa"/>
            </w:tcMar>
          </w:tcPr>
          <w:p w14:paraId="0000063F"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понад 10 реєстрів розгорнутих через інформаційну систему «Програмна платформа для розгортання та супроводження державних електронних реєстрів»</w:t>
            </w:r>
          </w:p>
        </w:tc>
      </w:tr>
      <w:tr w:rsidR="009948B1" w:rsidRPr="009948B1" w14:paraId="6C433679" w14:textId="77777777">
        <w:tc>
          <w:tcPr>
            <w:tcW w:w="5175" w:type="dxa"/>
            <w:shd w:val="clear" w:color="auto" w:fill="auto"/>
            <w:tcMar>
              <w:top w:w="100" w:type="dxa"/>
              <w:left w:w="100" w:type="dxa"/>
              <w:bottom w:w="100" w:type="dxa"/>
              <w:right w:w="100" w:type="dxa"/>
            </w:tcMar>
          </w:tcPr>
          <w:p w14:paraId="00000640"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Верифікація персональних даних у публічних електронних реєстрах у відповідності до Закону України “Про публічні електронні реєстри”</w:t>
            </w:r>
          </w:p>
        </w:tc>
        <w:tc>
          <w:tcPr>
            <w:tcW w:w="2280" w:type="dxa"/>
            <w:shd w:val="clear" w:color="auto" w:fill="auto"/>
            <w:tcMar>
              <w:top w:w="100" w:type="dxa"/>
              <w:left w:w="100" w:type="dxa"/>
              <w:bottom w:w="100" w:type="dxa"/>
              <w:right w:w="100" w:type="dxa"/>
            </w:tcMar>
          </w:tcPr>
          <w:p w14:paraId="00000641"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Підвищення якості даних в публічних електронних реєстрах. </w:t>
            </w:r>
          </w:p>
        </w:tc>
        <w:tc>
          <w:tcPr>
            <w:tcW w:w="2475" w:type="dxa"/>
            <w:shd w:val="clear" w:color="auto" w:fill="auto"/>
            <w:tcMar>
              <w:top w:w="100" w:type="dxa"/>
              <w:left w:w="100" w:type="dxa"/>
              <w:bottom w:w="100" w:type="dxa"/>
              <w:right w:w="100" w:type="dxa"/>
            </w:tcMar>
          </w:tcPr>
          <w:p w14:paraId="00000642"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Постанови Кабінету Міністрів України </w:t>
            </w:r>
          </w:p>
        </w:tc>
        <w:tc>
          <w:tcPr>
            <w:tcW w:w="1860" w:type="dxa"/>
            <w:shd w:val="clear" w:color="auto" w:fill="auto"/>
            <w:tcMar>
              <w:top w:w="100" w:type="dxa"/>
              <w:left w:w="100" w:type="dxa"/>
              <w:bottom w:w="100" w:type="dxa"/>
              <w:right w:w="100" w:type="dxa"/>
            </w:tcMar>
          </w:tcPr>
          <w:p w14:paraId="00000643"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ДМС</w:t>
            </w:r>
          </w:p>
          <w:p w14:paraId="00000644"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r w:rsidRPr="009948B1">
              <w:rPr>
                <w:rFonts w:ascii="Times New Roman" w:eastAsia="Times New Roman" w:hAnsi="Times New Roman" w:cs="Times New Roman"/>
                <w:color w:val="000000" w:themeColor="text1"/>
                <w:sz w:val="18"/>
                <w:szCs w:val="18"/>
                <w:highlight w:val="white"/>
                <w:lang w:val="uk-UA"/>
              </w:rPr>
              <w:br/>
            </w:r>
          </w:p>
        </w:tc>
        <w:tc>
          <w:tcPr>
            <w:tcW w:w="2115" w:type="dxa"/>
            <w:shd w:val="clear" w:color="auto" w:fill="auto"/>
            <w:tcMar>
              <w:top w:w="100" w:type="dxa"/>
              <w:left w:w="100" w:type="dxa"/>
              <w:bottom w:w="100" w:type="dxa"/>
              <w:right w:w="100" w:type="dxa"/>
            </w:tcMar>
          </w:tcPr>
          <w:p w14:paraId="00000645"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2024 року</w:t>
            </w:r>
          </w:p>
        </w:tc>
        <w:tc>
          <w:tcPr>
            <w:tcW w:w="1950" w:type="dxa"/>
            <w:shd w:val="clear" w:color="auto" w:fill="auto"/>
            <w:tcMar>
              <w:top w:w="100" w:type="dxa"/>
              <w:left w:w="100" w:type="dxa"/>
              <w:bottom w:w="100" w:type="dxa"/>
              <w:right w:w="100" w:type="dxa"/>
            </w:tcMar>
          </w:tcPr>
          <w:p w14:paraId="00000646"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Проведені співставлення персональних даних в 30 публічних електронних реєстрах</w:t>
            </w:r>
          </w:p>
        </w:tc>
      </w:tr>
      <w:tr w:rsidR="009948B1" w:rsidRPr="009948B1" w14:paraId="698DB059" w14:textId="77777777">
        <w:tc>
          <w:tcPr>
            <w:tcW w:w="5175" w:type="dxa"/>
            <w:shd w:val="clear" w:color="auto" w:fill="auto"/>
            <w:tcMar>
              <w:top w:w="100" w:type="dxa"/>
              <w:left w:w="100" w:type="dxa"/>
              <w:bottom w:w="100" w:type="dxa"/>
              <w:right w:w="100" w:type="dxa"/>
            </w:tcMar>
          </w:tcPr>
          <w:p w14:paraId="00000647"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Модернізація системи електронної взаємодії державних електронних інформаційних ресурсів Трембіта (оновлення її компонентів)</w:t>
            </w:r>
          </w:p>
        </w:tc>
        <w:tc>
          <w:tcPr>
            <w:tcW w:w="2280" w:type="dxa"/>
            <w:shd w:val="clear" w:color="auto" w:fill="auto"/>
            <w:tcMar>
              <w:top w:w="100" w:type="dxa"/>
              <w:left w:w="100" w:type="dxa"/>
              <w:bottom w:w="100" w:type="dxa"/>
              <w:right w:w="100" w:type="dxa"/>
            </w:tcMar>
          </w:tcPr>
          <w:p w14:paraId="00000648"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Розвиток електронної взаємодії електронних інформаційних ресурсів</w:t>
            </w:r>
          </w:p>
        </w:tc>
        <w:tc>
          <w:tcPr>
            <w:tcW w:w="2475" w:type="dxa"/>
            <w:shd w:val="clear" w:color="auto" w:fill="auto"/>
            <w:tcMar>
              <w:top w:w="100" w:type="dxa"/>
              <w:left w:w="100" w:type="dxa"/>
              <w:bottom w:w="100" w:type="dxa"/>
              <w:right w:w="100" w:type="dxa"/>
            </w:tcMar>
          </w:tcPr>
          <w:p w14:paraId="00000649"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Постанова Кабміну, накази</w:t>
            </w:r>
          </w:p>
        </w:tc>
        <w:tc>
          <w:tcPr>
            <w:tcW w:w="1860" w:type="dxa"/>
            <w:shd w:val="clear" w:color="auto" w:fill="auto"/>
            <w:tcMar>
              <w:top w:w="100" w:type="dxa"/>
              <w:left w:w="100" w:type="dxa"/>
              <w:bottom w:w="100" w:type="dxa"/>
              <w:right w:w="100" w:type="dxa"/>
            </w:tcMar>
          </w:tcPr>
          <w:p w14:paraId="0000064A"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2115" w:type="dxa"/>
            <w:shd w:val="clear" w:color="auto" w:fill="auto"/>
            <w:tcMar>
              <w:top w:w="100" w:type="dxa"/>
              <w:left w:w="100" w:type="dxa"/>
              <w:bottom w:w="100" w:type="dxa"/>
              <w:right w:w="100" w:type="dxa"/>
            </w:tcMar>
          </w:tcPr>
          <w:p w14:paraId="0000064B"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2024 року</w:t>
            </w:r>
          </w:p>
        </w:tc>
        <w:tc>
          <w:tcPr>
            <w:tcW w:w="1950" w:type="dxa"/>
            <w:shd w:val="clear" w:color="auto" w:fill="auto"/>
            <w:tcMar>
              <w:top w:w="100" w:type="dxa"/>
              <w:left w:w="100" w:type="dxa"/>
              <w:bottom w:w="100" w:type="dxa"/>
              <w:right w:w="100" w:type="dxa"/>
            </w:tcMar>
          </w:tcPr>
          <w:p w14:paraId="0000064C"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Продуктивність системи електронної взаємодії державних електронних інформаційних ресурсів Трембіта збільшено та гармонізовано відповідно до вимог та стандартів ЄС в частині криптографії</w:t>
            </w:r>
          </w:p>
        </w:tc>
      </w:tr>
      <w:tr w:rsidR="009948B1" w:rsidRPr="009948B1" w14:paraId="7BB331DA" w14:textId="77777777">
        <w:tc>
          <w:tcPr>
            <w:tcW w:w="5175" w:type="dxa"/>
            <w:shd w:val="clear" w:color="auto" w:fill="auto"/>
            <w:tcMar>
              <w:top w:w="100" w:type="dxa"/>
              <w:left w:w="100" w:type="dxa"/>
              <w:bottom w:w="100" w:type="dxa"/>
              <w:right w:w="100" w:type="dxa"/>
            </w:tcMar>
          </w:tcPr>
          <w:p w14:paraId="0000064D"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Підготовка до проведення Всеукраїнського перепису населення з використанням національних електронних інформаційних ресурсів</w:t>
            </w:r>
          </w:p>
        </w:tc>
        <w:tc>
          <w:tcPr>
            <w:tcW w:w="2280" w:type="dxa"/>
            <w:shd w:val="clear" w:color="auto" w:fill="auto"/>
            <w:tcMar>
              <w:top w:w="100" w:type="dxa"/>
              <w:left w:w="100" w:type="dxa"/>
              <w:bottom w:w="100" w:type="dxa"/>
              <w:right w:w="100" w:type="dxa"/>
            </w:tcMar>
          </w:tcPr>
          <w:p w14:paraId="0000064E"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Всеукраїнський перепис населення</w:t>
            </w:r>
          </w:p>
        </w:tc>
        <w:tc>
          <w:tcPr>
            <w:tcW w:w="2475" w:type="dxa"/>
            <w:shd w:val="clear" w:color="auto" w:fill="auto"/>
            <w:tcMar>
              <w:top w:w="100" w:type="dxa"/>
              <w:left w:w="100" w:type="dxa"/>
              <w:bottom w:w="100" w:type="dxa"/>
              <w:right w:w="100" w:type="dxa"/>
            </w:tcMar>
          </w:tcPr>
          <w:p w14:paraId="0000064F"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Постанови Кабінету Міністрів України </w:t>
            </w:r>
          </w:p>
        </w:tc>
        <w:tc>
          <w:tcPr>
            <w:tcW w:w="1860" w:type="dxa"/>
            <w:shd w:val="clear" w:color="auto" w:fill="auto"/>
            <w:tcMar>
              <w:top w:w="100" w:type="dxa"/>
              <w:left w:w="100" w:type="dxa"/>
              <w:bottom w:w="100" w:type="dxa"/>
              <w:right w:w="100" w:type="dxa"/>
            </w:tcMar>
          </w:tcPr>
          <w:p w14:paraId="00000650"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Держстат</w:t>
            </w:r>
            <w:r w:rsidRPr="009948B1">
              <w:rPr>
                <w:rFonts w:ascii="Times New Roman" w:eastAsia="Times New Roman" w:hAnsi="Times New Roman" w:cs="Times New Roman"/>
                <w:color w:val="000000" w:themeColor="text1"/>
                <w:sz w:val="18"/>
                <w:szCs w:val="18"/>
                <w:highlight w:val="white"/>
                <w:lang w:val="uk-UA"/>
              </w:rPr>
              <w:br/>
              <w:t>Мінцифри</w:t>
            </w:r>
          </w:p>
        </w:tc>
        <w:tc>
          <w:tcPr>
            <w:tcW w:w="2115" w:type="dxa"/>
            <w:shd w:val="clear" w:color="auto" w:fill="auto"/>
            <w:tcMar>
              <w:top w:w="100" w:type="dxa"/>
              <w:left w:w="100" w:type="dxa"/>
              <w:bottom w:w="100" w:type="dxa"/>
              <w:right w:w="100" w:type="dxa"/>
            </w:tcMar>
          </w:tcPr>
          <w:p w14:paraId="00000651"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2023 року</w:t>
            </w:r>
          </w:p>
          <w:p w14:paraId="00000652"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653"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654"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655"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656"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657"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658"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659"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65A"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65B"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65C"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65D"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65E"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65F"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2024 року</w:t>
            </w:r>
          </w:p>
          <w:p w14:paraId="00000660"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661"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662"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663"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664"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665"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666"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667"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668"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669"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66A"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66B"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66C"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66D"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66E"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66F"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670"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671"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672"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673"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674"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675"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676"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677"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678"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2025 року</w:t>
            </w:r>
          </w:p>
        </w:tc>
        <w:tc>
          <w:tcPr>
            <w:tcW w:w="1950" w:type="dxa"/>
            <w:shd w:val="clear" w:color="auto" w:fill="auto"/>
            <w:tcMar>
              <w:top w:w="100" w:type="dxa"/>
              <w:left w:w="100" w:type="dxa"/>
              <w:bottom w:w="100" w:type="dxa"/>
              <w:right w:w="100" w:type="dxa"/>
            </w:tcMar>
          </w:tcPr>
          <w:p w14:paraId="00000679"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Визначено перелік національних електронних інформаційних ресурсів, дані яких можливо використати для проведення Всеукраїнського перепису населення (ВПН), та проведення їх підготовки до використання для потреб ВПН.</w:t>
            </w:r>
          </w:p>
          <w:p w14:paraId="0000067A"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67B"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проведено співставлення даних між національними </w:t>
            </w:r>
            <w:r w:rsidRPr="009948B1">
              <w:rPr>
                <w:rFonts w:ascii="Times New Roman" w:eastAsia="Times New Roman" w:hAnsi="Times New Roman" w:cs="Times New Roman"/>
                <w:color w:val="000000" w:themeColor="text1"/>
                <w:sz w:val="18"/>
                <w:szCs w:val="18"/>
                <w:highlight w:val="white"/>
                <w:lang w:val="uk-UA"/>
              </w:rPr>
              <w:lastRenderedPageBreak/>
              <w:t>електронними інформаційними ресурсами, які включені до переліку національних електронних інформаційних ресурсів, дані яких можливо використати для проведення ВПН</w:t>
            </w:r>
          </w:p>
          <w:p w14:paraId="0000067C"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67D"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створено матеріально-технічну базу для проведення Всеукраїнського перепису населення з використанням національних електронних інформаційних ресурсів</w:t>
            </w:r>
          </w:p>
          <w:p w14:paraId="0000067E"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67F"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проведено пробний перепис населення з використанням національних електронних інформаційних ресурсів.</w:t>
            </w:r>
          </w:p>
        </w:tc>
      </w:tr>
      <w:tr w:rsidR="009948B1" w:rsidRPr="009948B1" w14:paraId="248C6B23" w14:textId="77777777">
        <w:tc>
          <w:tcPr>
            <w:tcW w:w="5175" w:type="dxa"/>
            <w:shd w:val="clear" w:color="auto" w:fill="auto"/>
            <w:tcMar>
              <w:top w:w="100" w:type="dxa"/>
              <w:left w:w="100" w:type="dxa"/>
              <w:bottom w:w="100" w:type="dxa"/>
              <w:right w:w="100" w:type="dxa"/>
            </w:tcMar>
          </w:tcPr>
          <w:p w14:paraId="00000680"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Запуск Єдиної інформаційної системи соціальної сфери в промислову експлуатацію</w:t>
            </w:r>
          </w:p>
        </w:tc>
        <w:tc>
          <w:tcPr>
            <w:tcW w:w="2280" w:type="dxa"/>
            <w:shd w:val="clear" w:color="auto" w:fill="auto"/>
            <w:tcMar>
              <w:top w:w="100" w:type="dxa"/>
              <w:left w:w="100" w:type="dxa"/>
              <w:bottom w:w="100" w:type="dxa"/>
              <w:right w:w="100" w:type="dxa"/>
            </w:tcMar>
          </w:tcPr>
          <w:p w14:paraId="00000681"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ЄІССС, Універсальна соціальна послуга</w:t>
            </w:r>
          </w:p>
        </w:tc>
        <w:tc>
          <w:tcPr>
            <w:tcW w:w="2475" w:type="dxa"/>
            <w:shd w:val="clear" w:color="auto" w:fill="auto"/>
            <w:tcMar>
              <w:top w:w="100" w:type="dxa"/>
              <w:left w:w="100" w:type="dxa"/>
              <w:bottom w:w="100" w:type="dxa"/>
              <w:right w:w="100" w:type="dxa"/>
            </w:tcMar>
          </w:tcPr>
          <w:p w14:paraId="00000682"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Постанова Кабміну</w:t>
            </w:r>
          </w:p>
        </w:tc>
        <w:tc>
          <w:tcPr>
            <w:tcW w:w="1860" w:type="dxa"/>
            <w:shd w:val="clear" w:color="auto" w:fill="auto"/>
            <w:tcMar>
              <w:top w:w="100" w:type="dxa"/>
              <w:left w:w="100" w:type="dxa"/>
              <w:bottom w:w="100" w:type="dxa"/>
              <w:right w:w="100" w:type="dxa"/>
            </w:tcMar>
          </w:tcPr>
          <w:p w14:paraId="00000683"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Мінсоцполітики</w:t>
            </w:r>
          </w:p>
        </w:tc>
        <w:tc>
          <w:tcPr>
            <w:tcW w:w="2115" w:type="dxa"/>
            <w:shd w:val="clear" w:color="auto" w:fill="auto"/>
            <w:tcMar>
              <w:top w:w="100" w:type="dxa"/>
              <w:left w:w="100" w:type="dxa"/>
              <w:bottom w:w="100" w:type="dxa"/>
              <w:right w:w="100" w:type="dxa"/>
            </w:tcMar>
          </w:tcPr>
          <w:p w14:paraId="00000684"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квітень 2023 року</w:t>
            </w:r>
          </w:p>
        </w:tc>
        <w:tc>
          <w:tcPr>
            <w:tcW w:w="1950" w:type="dxa"/>
            <w:shd w:val="clear" w:color="auto" w:fill="auto"/>
            <w:tcMar>
              <w:top w:w="100" w:type="dxa"/>
              <w:left w:w="100" w:type="dxa"/>
              <w:bottom w:w="100" w:type="dxa"/>
              <w:right w:w="100" w:type="dxa"/>
            </w:tcMar>
          </w:tcPr>
          <w:p w14:paraId="00000685"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ЄІССС впроваджено в промислову експлуатацію з функціоналом централізованої виплати соціальних допомог</w:t>
            </w:r>
          </w:p>
        </w:tc>
      </w:tr>
    </w:tbl>
    <w:p w14:paraId="00000686" w14:textId="77777777" w:rsidR="009378C4" w:rsidRPr="009948B1" w:rsidRDefault="009378C4">
      <w:pPr>
        <w:spacing w:line="240" w:lineRule="auto"/>
        <w:rPr>
          <w:rFonts w:ascii="Times New Roman" w:eastAsia="Times New Roman" w:hAnsi="Times New Roman" w:cs="Times New Roman"/>
          <w:color w:val="000000" w:themeColor="text1"/>
          <w:sz w:val="18"/>
          <w:szCs w:val="18"/>
          <w:highlight w:val="white"/>
          <w:lang w:val="uk-UA"/>
        </w:rPr>
      </w:pPr>
    </w:p>
    <w:p w14:paraId="00000687" w14:textId="77777777" w:rsidR="009378C4" w:rsidRPr="009948B1" w:rsidRDefault="009378C4">
      <w:pPr>
        <w:spacing w:line="240" w:lineRule="auto"/>
        <w:rPr>
          <w:rFonts w:ascii="Times New Roman" w:eastAsia="Times New Roman" w:hAnsi="Times New Roman" w:cs="Times New Roman"/>
          <w:color w:val="000000" w:themeColor="text1"/>
          <w:sz w:val="18"/>
          <w:szCs w:val="18"/>
          <w:highlight w:val="white"/>
          <w:lang w:val="uk-UA"/>
        </w:rPr>
      </w:pPr>
    </w:p>
    <w:p w14:paraId="00000688" w14:textId="77777777" w:rsidR="009378C4" w:rsidRPr="009948B1" w:rsidRDefault="009378C4">
      <w:pPr>
        <w:spacing w:line="240" w:lineRule="auto"/>
        <w:rPr>
          <w:rFonts w:ascii="Times New Roman" w:eastAsia="Times New Roman" w:hAnsi="Times New Roman" w:cs="Times New Roman"/>
          <w:strike/>
          <w:color w:val="000000" w:themeColor="text1"/>
          <w:sz w:val="18"/>
          <w:szCs w:val="18"/>
          <w:highlight w:val="white"/>
          <w:lang w:val="uk-UA"/>
        </w:rPr>
      </w:pPr>
    </w:p>
    <w:tbl>
      <w:tblPr>
        <w:tblStyle w:val="affffffffff2"/>
        <w:tblW w:w="15840" w:type="dxa"/>
        <w:tblInd w:w="-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95"/>
        <w:gridCol w:w="2850"/>
        <w:gridCol w:w="3030"/>
        <w:gridCol w:w="3465"/>
      </w:tblGrid>
      <w:tr w:rsidR="009948B1" w:rsidRPr="009948B1" w14:paraId="39F6E9C5" w14:textId="77777777">
        <w:trPr>
          <w:trHeight w:val="420"/>
        </w:trPr>
        <w:tc>
          <w:tcPr>
            <w:tcW w:w="15840" w:type="dxa"/>
            <w:gridSpan w:val="4"/>
            <w:shd w:val="clear" w:color="auto" w:fill="auto"/>
            <w:tcMar>
              <w:top w:w="100" w:type="dxa"/>
              <w:left w:w="100" w:type="dxa"/>
              <w:bottom w:w="100" w:type="dxa"/>
              <w:right w:w="100" w:type="dxa"/>
            </w:tcMar>
          </w:tcPr>
          <w:p w14:paraId="00000689" w14:textId="77777777" w:rsidR="009378C4" w:rsidRPr="009948B1" w:rsidRDefault="00CB389E">
            <w:pPr>
              <w:pStyle w:val="2"/>
              <w:widowControl w:val="0"/>
              <w:spacing w:before="0" w:after="0" w:line="240" w:lineRule="auto"/>
              <w:jc w:val="center"/>
              <w:rPr>
                <w:rFonts w:ascii="Times New Roman" w:eastAsia="Times New Roman" w:hAnsi="Times New Roman" w:cs="Times New Roman"/>
                <w:b/>
                <w:color w:val="000000" w:themeColor="text1"/>
                <w:sz w:val="22"/>
                <w:szCs w:val="22"/>
                <w:lang w:val="uk-UA"/>
              </w:rPr>
            </w:pPr>
            <w:bookmarkStart w:id="19" w:name="_heading=h.3whwml4" w:colFirst="0" w:colLast="0"/>
            <w:bookmarkEnd w:id="19"/>
            <w:r w:rsidRPr="009948B1">
              <w:rPr>
                <w:b/>
                <w:color w:val="000000" w:themeColor="text1"/>
                <w:lang w:val="uk-UA"/>
              </w:rPr>
              <w:lastRenderedPageBreak/>
              <w:t xml:space="preserve"> </w:t>
            </w:r>
            <w:r w:rsidRPr="009948B1">
              <w:rPr>
                <w:rFonts w:ascii="Times New Roman" w:eastAsia="Times New Roman" w:hAnsi="Times New Roman" w:cs="Times New Roman"/>
                <w:b/>
                <w:color w:val="000000" w:themeColor="text1"/>
                <w:sz w:val="22"/>
                <w:szCs w:val="22"/>
                <w:lang w:val="uk-UA"/>
              </w:rPr>
              <w:t>5. Удосконалення державного регулювання використання електронних довірчих послуг, створення сприятливих умов для надання та отримання послуг електронної ідентифікації</w:t>
            </w:r>
          </w:p>
          <w:p w14:paraId="0000068A" w14:textId="77777777" w:rsidR="009378C4" w:rsidRPr="009948B1" w:rsidRDefault="009378C4">
            <w:pPr>
              <w:spacing w:line="240" w:lineRule="auto"/>
              <w:rPr>
                <w:color w:val="000000" w:themeColor="text1"/>
                <w:lang w:val="uk-UA"/>
              </w:rPr>
            </w:pPr>
          </w:p>
          <w:p w14:paraId="0000068B"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Стан справ (проблеми/виклики):</w:t>
            </w:r>
            <w:r w:rsidRPr="009948B1">
              <w:rPr>
                <w:rFonts w:ascii="Times New Roman" w:eastAsia="Times New Roman" w:hAnsi="Times New Roman" w:cs="Times New Roman"/>
                <w:color w:val="000000" w:themeColor="text1"/>
                <w:sz w:val="18"/>
                <w:szCs w:val="18"/>
                <w:highlight w:val="white"/>
                <w:lang w:val="uk-UA"/>
              </w:rPr>
              <w:t xml:space="preserve"> Необхідність побудови системи акредитації </w:t>
            </w:r>
          </w:p>
          <w:p w14:paraId="0000068C" w14:textId="77777777" w:rsidR="009378C4" w:rsidRPr="009948B1" w:rsidRDefault="00CB389E">
            <w:pPr>
              <w:widowControl w:val="0"/>
              <w:tabs>
                <w:tab w:val="left" w:pos="414"/>
              </w:tabs>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Ризики досягнення цілі:</w:t>
            </w:r>
            <w:r w:rsidRPr="009948B1">
              <w:rPr>
                <w:rFonts w:ascii="Times New Roman" w:eastAsia="Times New Roman" w:hAnsi="Times New Roman" w:cs="Times New Roman"/>
                <w:color w:val="000000" w:themeColor="text1"/>
                <w:sz w:val="18"/>
                <w:szCs w:val="18"/>
                <w:highlight w:val="white"/>
                <w:lang w:val="uk-UA"/>
              </w:rPr>
              <w:t xml:space="preserve"> Відсутність фінансування та неможливість внесення змін в відповідні нормативні документи (закони)</w:t>
            </w:r>
          </w:p>
          <w:p w14:paraId="0000068D" w14:textId="77777777" w:rsidR="009378C4" w:rsidRPr="009948B1" w:rsidRDefault="00CB389E">
            <w:pPr>
              <w:widowControl w:val="0"/>
              <w:spacing w:line="240" w:lineRule="auto"/>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Зв’язок сфери з іншими напрямами (підгрупами зі спику </w:t>
            </w:r>
            <w:hyperlink r:id="rId23">
              <w:r w:rsidRPr="009948B1">
                <w:rPr>
                  <w:rFonts w:ascii="Times New Roman" w:eastAsia="Times New Roman" w:hAnsi="Times New Roman" w:cs="Times New Roman"/>
                  <w:b/>
                  <w:color w:val="000000" w:themeColor="text1"/>
                  <w:sz w:val="18"/>
                  <w:szCs w:val="18"/>
                  <w:highlight w:val="white"/>
                  <w:u w:val="single"/>
                  <w:lang w:val="uk-UA"/>
                </w:rPr>
                <w:t>https://www.kmu.gov.ua/diyalnist/nacionalna-rada-z-vidnovlennya-ukrayini-vid-naslidkiv-vijni/robochi-grupi</w:t>
              </w:r>
            </w:hyperlink>
            <w:r w:rsidRPr="009948B1">
              <w:rPr>
                <w:rFonts w:ascii="Times New Roman" w:eastAsia="Times New Roman" w:hAnsi="Times New Roman" w:cs="Times New Roman"/>
                <w:b/>
                <w:color w:val="000000" w:themeColor="text1"/>
                <w:sz w:val="18"/>
                <w:szCs w:val="18"/>
                <w:highlight w:val="white"/>
                <w:lang w:val="uk-UA"/>
              </w:rPr>
              <w:t>)</w:t>
            </w:r>
          </w:p>
          <w:p w14:paraId="0000068E" w14:textId="77777777" w:rsidR="009378C4" w:rsidRPr="009948B1" w:rsidRDefault="009378C4">
            <w:pPr>
              <w:widowControl w:val="0"/>
              <w:spacing w:line="240" w:lineRule="auto"/>
              <w:rPr>
                <w:rFonts w:ascii="Times New Roman" w:eastAsia="Times New Roman" w:hAnsi="Times New Roman" w:cs="Times New Roman"/>
                <w:b/>
                <w:color w:val="000000" w:themeColor="text1"/>
                <w:sz w:val="18"/>
                <w:szCs w:val="18"/>
                <w:highlight w:val="white"/>
                <w:lang w:val="uk-UA"/>
              </w:rPr>
            </w:pPr>
          </w:p>
        </w:tc>
      </w:tr>
      <w:tr w:rsidR="009948B1" w:rsidRPr="009948B1" w14:paraId="5072EC0E" w14:textId="77777777">
        <w:tc>
          <w:tcPr>
            <w:tcW w:w="6495" w:type="dxa"/>
            <w:shd w:val="clear" w:color="auto" w:fill="auto"/>
            <w:tcMar>
              <w:top w:w="100" w:type="dxa"/>
              <w:left w:w="100" w:type="dxa"/>
              <w:bottom w:w="100" w:type="dxa"/>
              <w:right w:w="100" w:type="dxa"/>
            </w:tcMar>
          </w:tcPr>
          <w:p w14:paraId="00000692"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Найменування показника досягнення цілі, од. виміру</w:t>
            </w:r>
          </w:p>
        </w:tc>
        <w:tc>
          <w:tcPr>
            <w:tcW w:w="2850" w:type="dxa"/>
            <w:shd w:val="clear" w:color="auto" w:fill="auto"/>
            <w:tcMar>
              <w:top w:w="100" w:type="dxa"/>
              <w:left w:w="100" w:type="dxa"/>
              <w:bottom w:w="100" w:type="dxa"/>
              <w:right w:w="100" w:type="dxa"/>
            </w:tcMar>
          </w:tcPr>
          <w:p w14:paraId="00000693"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 2023 рік </w:t>
            </w:r>
            <w:r w:rsidRPr="009948B1">
              <w:rPr>
                <w:rFonts w:ascii="Times New Roman" w:eastAsia="Times New Roman" w:hAnsi="Times New Roman" w:cs="Times New Roman"/>
                <w:b/>
                <w:color w:val="000000" w:themeColor="text1"/>
                <w:sz w:val="18"/>
                <w:szCs w:val="18"/>
                <w:highlight w:val="white"/>
                <w:lang w:val="uk-UA"/>
              </w:rPr>
              <w:br/>
              <w:t>(план)</w:t>
            </w:r>
          </w:p>
        </w:tc>
        <w:tc>
          <w:tcPr>
            <w:tcW w:w="3030" w:type="dxa"/>
            <w:shd w:val="clear" w:color="auto" w:fill="auto"/>
            <w:tcMar>
              <w:top w:w="100" w:type="dxa"/>
              <w:left w:w="100" w:type="dxa"/>
              <w:bottom w:w="100" w:type="dxa"/>
              <w:right w:w="100" w:type="dxa"/>
            </w:tcMar>
          </w:tcPr>
          <w:p w14:paraId="00000694"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2024 рік </w:t>
            </w:r>
            <w:r w:rsidRPr="009948B1">
              <w:rPr>
                <w:rFonts w:ascii="Times New Roman" w:eastAsia="Times New Roman" w:hAnsi="Times New Roman" w:cs="Times New Roman"/>
                <w:b/>
                <w:color w:val="000000" w:themeColor="text1"/>
                <w:sz w:val="18"/>
                <w:szCs w:val="18"/>
                <w:highlight w:val="white"/>
                <w:lang w:val="uk-UA"/>
              </w:rPr>
              <w:br/>
              <w:t>(план)</w:t>
            </w:r>
          </w:p>
        </w:tc>
        <w:tc>
          <w:tcPr>
            <w:tcW w:w="3465" w:type="dxa"/>
            <w:shd w:val="clear" w:color="auto" w:fill="auto"/>
            <w:tcMar>
              <w:top w:w="100" w:type="dxa"/>
              <w:left w:w="100" w:type="dxa"/>
              <w:bottom w:w="100" w:type="dxa"/>
              <w:right w:w="100" w:type="dxa"/>
            </w:tcMar>
          </w:tcPr>
          <w:p w14:paraId="00000695"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2025 рік </w:t>
            </w:r>
            <w:r w:rsidRPr="009948B1">
              <w:rPr>
                <w:rFonts w:ascii="Times New Roman" w:eastAsia="Times New Roman" w:hAnsi="Times New Roman" w:cs="Times New Roman"/>
                <w:b/>
                <w:color w:val="000000" w:themeColor="text1"/>
                <w:sz w:val="18"/>
                <w:szCs w:val="18"/>
                <w:highlight w:val="white"/>
                <w:lang w:val="uk-UA"/>
              </w:rPr>
              <w:br/>
              <w:t>(план)</w:t>
            </w:r>
          </w:p>
        </w:tc>
      </w:tr>
      <w:tr w:rsidR="009948B1" w:rsidRPr="009948B1" w14:paraId="63D6A57B" w14:textId="77777777">
        <w:trPr>
          <w:trHeight w:val="375"/>
        </w:trPr>
        <w:tc>
          <w:tcPr>
            <w:tcW w:w="64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00000696" w14:textId="77777777" w:rsidR="009378C4" w:rsidRPr="009948B1" w:rsidRDefault="00CB389E">
            <w:pPr>
              <w:widowControl w:val="0"/>
              <w:spacing w:line="240" w:lineRule="auto"/>
              <w:rPr>
                <w:rFonts w:ascii="Times New Roman" w:eastAsia="Times New Roman" w:hAnsi="Times New Roman" w:cs="Times New Roman"/>
                <w:i/>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Укладено угоду про взаємне визнання довірчих послуг</w:t>
            </w:r>
          </w:p>
        </w:tc>
        <w:tc>
          <w:tcPr>
            <w:tcW w:w="285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00000697"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Імплементація eIDAS</w:t>
            </w:r>
          </w:p>
          <w:p w14:paraId="00000698"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Публікація ДС</w:t>
            </w:r>
          </w:p>
          <w:p w14:paraId="00000699" w14:textId="77777777" w:rsidR="009378C4" w:rsidRPr="009948B1" w:rsidRDefault="009378C4">
            <w:pPr>
              <w:widowControl w:val="0"/>
              <w:spacing w:line="240" w:lineRule="auto"/>
              <w:jc w:val="center"/>
              <w:rPr>
                <w:rFonts w:ascii="Times New Roman" w:eastAsia="Times New Roman" w:hAnsi="Times New Roman" w:cs="Times New Roman"/>
                <w:color w:val="000000" w:themeColor="text1"/>
                <w:sz w:val="18"/>
                <w:szCs w:val="18"/>
                <w:highlight w:val="white"/>
                <w:lang w:val="uk-UA"/>
              </w:rPr>
            </w:pPr>
          </w:p>
        </w:tc>
        <w:tc>
          <w:tcPr>
            <w:tcW w:w="303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000069A"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Підготовка угоди про взаємне визнання</w:t>
            </w:r>
          </w:p>
        </w:tc>
        <w:tc>
          <w:tcPr>
            <w:tcW w:w="346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000069B"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Підписання угоди про взаємне визнання та  її контроль</w:t>
            </w:r>
          </w:p>
        </w:tc>
      </w:tr>
      <w:tr w:rsidR="009948B1" w:rsidRPr="009948B1" w14:paraId="3C975C11" w14:textId="77777777">
        <w:trPr>
          <w:trHeight w:val="401"/>
        </w:trPr>
        <w:tc>
          <w:tcPr>
            <w:tcW w:w="649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0000069C" w14:textId="77777777" w:rsidR="009378C4" w:rsidRPr="009948B1" w:rsidRDefault="00CB389E">
            <w:pPr>
              <w:widowControl w:val="0"/>
              <w:spacing w:line="240" w:lineRule="auto"/>
              <w:rPr>
                <w:rFonts w:ascii="Times New Roman" w:eastAsia="Times New Roman" w:hAnsi="Times New Roman" w:cs="Times New Roman"/>
                <w:i/>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Створено орган з оцінки відповідності у сфері електронних довірчих послуг акредитований в НААУ відповідно до  ISO/IEC 17065, у поєднанні з ETSI EN 319 403-1</w:t>
            </w:r>
          </w:p>
        </w:tc>
        <w:tc>
          <w:tcPr>
            <w:tcW w:w="285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0000069D"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1</w:t>
            </w:r>
          </w:p>
        </w:tc>
        <w:tc>
          <w:tcPr>
            <w:tcW w:w="30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000069E"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w:t>
            </w:r>
          </w:p>
        </w:tc>
        <w:tc>
          <w:tcPr>
            <w:tcW w:w="3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000069F"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w:t>
            </w:r>
          </w:p>
        </w:tc>
      </w:tr>
    </w:tbl>
    <w:p w14:paraId="000006A0" w14:textId="77777777" w:rsidR="009378C4" w:rsidRPr="009948B1" w:rsidRDefault="009378C4">
      <w:pPr>
        <w:spacing w:line="240" w:lineRule="auto"/>
        <w:rPr>
          <w:rFonts w:ascii="Times New Roman" w:eastAsia="Times New Roman" w:hAnsi="Times New Roman" w:cs="Times New Roman"/>
          <w:color w:val="000000" w:themeColor="text1"/>
          <w:sz w:val="18"/>
          <w:szCs w:val="18"/>
          <w:highlight w:val="white"/>
          <w:lang w:val="uk-UA"/>
        </w:rPr>
      </w:pPr>
    </w:p>
    <w:p w14:paraId="000006A1" w14:textId="77777777" w:rsidR="009378C4" w:rsidRPr="009948B1" w:rsidRDefault="009378C4">
      <w:pPr>
        <w:spacing w:line="240" w:lineRule="auto"/>
        <w:rPr>
          <w:rFonts w:ascii="Times New Roman" w:eastAsia="Times New Roman" w:hAnsi="Times New Roman" w:cs="Times New Roman"/>
          <w:color w:val="000000" w:themeColor="text1"/>
          <w:sz w:val="18"/>
          <w:szCs w:val="18"/>
          <w:highlight w:val="white"/>
          <w:lang w:val="uk-UA"/>
        </w:rPr>
      </w:pPr>
    </w:p>
    <w:p w14:paraId="000006A2" w14:textId="77777777" w:rsidR="009378C4" w:rsidRPr="009948B1" w:rsidRDefault="00CB389E">
      <w:pPr>
        <w:spacing w:after="160" w:line="259" w:lineRule="auto"/>
        <w:rPr>
          <w:rFonts w:ascii="Times New Roman" w:eastAsia="Times New Roman" w:hAnsi="Times New Roman" w:cs="Times New Roman"/>
          <w:color w:val="000000" w:themeColor="text1"/>
          <w:sz w:val="28"/>
          <w:szCs w:val="28"/>
          <w:highlight w:val="white"/>
          <w:lang w:val="uk-UA"/>
        </w:rPr>
      </w:pPr>
      <w:r w:rsidRPr="009948B1">
        <w:rPr>
          <w:rFonts w:ascii="Times New Roman" w:eastAsia="Times New Roman" w:hAnsi="Times New Roman" w:cs="Times New Roman"/>
          <w:b/>
          <w:color w:val="000000" w:themeColor="text1"/>
          <w:highlight w:val="white"/>
          <w:lang w:val="uk-UA"/>
        </w:rPr>
        <w:t>Завдання для досягнення цілі 5:</w:t>
      </w:r>
    </w:p>
    <w:tbl>
      <w:tblPr>
        <w:tblStyle w:val="affffffffff3"/>
        <w:tblW w:w="15795" w:type="dxa"/>
        <w:tblInd w:w="-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15"/>
        <w:gridCol w:w="2280"/>
        <w:gridCol w:w="2475"/>
        <w:gridCol w:w="1860"/>
        <w:gridCol w:w="2115"/>
        <w:gridCol w:w="1950"/>
      </w:tblGrid>
      <w:tr w:rsidR="009948B1" w:rsidRPr="009948B1" w14:paraId="15B3BFBC" w14:textId="77777777">
        <w:tc>
          <w:tcPr>
            <w:tcW w:w="5115" w:type="dxa"/>
            <w:shd w:val="clear" w:color="auto" w:fill="auto"/>
            <w:tcMar>
              <w:top w:w="100" w:type="dxa"/>
              <w:left w:w="100" w:type="dxa"/>
              <w:bottom w:w="100" w:type="dxa"/>
              <w:right w:w="100" w:type="dxa"/>
            </w:tcMar>
          </w:tcPr>
          <w:p w14:paraId="000006A3"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Завдання</w:t>
            </w:r>
          </w:p>
        </w:tc>
        <w:tc>
          <w:tcPr>
            <w:tcW w:w="2280" w:type="dxa"/>
            <w:shd w:val="clear" w:color="auto" w:fill="auto"/>
            <w:tcMar>
              <w:top w:w="100" w:type="dxa"/>
              <w:left w:w="100" w:type="dxa"/>
              <w:bottom w:w="100" w:type="dxa"/>
              <w:right w:w="100" w:type="dxa"/>
            </w:tcMar>
          </w:tcPr>
          <w:p w14:paraId="000006A4"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Проект в рамках завдання </w:t>
            </w:r>
          </w:p>
        </w:tc>
        <w:tc>
          <w:tcPr>
            <w:tcW w:w="2475" w:type="dxa"/>
            <w:shd w:val="clear" w:color="auto" w:fill="auto"/>
            <w:tcMar>
              <w:top w:w="100" w:type="dxa"/>
              <w:left w:w="100" w:type="dxa"/>
              <w:bottom w:w="100" w:type="dxa"/>
              <w:right w:w="100" w:type="dxa"/>
            </w:tcMar>
          </w:tcPr>
          <w:p w14:paraId="000006A5"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Необхідні нормативно-правові акти </w:t>
            </w:r>
          </w:p>
        </w:tc>
        <w:tc>
          <w:tcPr>
            <w:tcW w:w="1860" w:type="dxa"/>
            <w:shd w:val="clear" w:color="auto" w:fill="auto"/>
            <w:tcMar>
              <w:top w:w="100" w:type="dxa"/>
              <w:left w:w="100" w:type="dxa"/>
              <w:bottom w:w="100" w:type="dxa"/>
              <w:right w:w="100" w:type="dxa"/>
            </w:tcMar>
          </w:tcPr>
          <w:p w14:paraId="000006A6" w14:textId="77777777" w:rsidR="009378C4" w:rsidRPr="009948B1" w:rsidRDefault="00CB389E">
            <w:pPr>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lang w:val="uk-UA"/>
              </w:rPr>
              <w:t>Відповідальні за виконання</w:t>
            </w:r>
          </w:p>
        </w:tc>
        <w:tc>
          <w:tcPr>
            <w:tcW w:w="2115" w:type="dxa"/>
            <w:shd w:val="clear" w:color="auto" w:fill="auto"/>
            <w:tcMar>
              <w:top w:w="100" w:type="dxa"/>
              <w:left w:w="100" w:type="dxa"/>
              <w:bottom w:w="100" w:type="dxa"/>
              <w:right w:w="100" w:type="dxa"/>
            </w:tcMar>
          </w:tcPr>
          <w:p w14:paraId="000006A7"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Строк виконання</w:t>
            </w:r>
          </w:p>
        </w:tc>
        <w:tc>
          <w:tcPr>
            <w:tcW w:w="1950" w:type="dxa"/>
            <w:shd w:val="clear" w:color="auto" w:fill="auto"/>
            <w:tcMar>
              <w:top w:w="100" w:type="dxa"/>
              <w:left w:w="100" w:type="dxa"/>
              <w:bottom w:w="100" w:type="dxa"/>
              <w:right w:w="100" w:type="dxa"/>
            </w:tcMar>
          </w:tcPr>
          <w:p w14:paraId="000006A8"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Індикатор виконання</w:t>
            </w:r>
          </w:p>
        </w:tc>
      </w:tr>
      <w:tr w:rsidR="009948B1" w:rsidRPr="009948B1" w14:paraId="2BCF54AF" w14:textId="77777777">
        <w:trPr>
          <w:trHeight w:val="2059"/>
        </w:trPr>
        <w:tc>
          <w:tcPr>
            <w:tcW w:w="5115" w:type="dxa"/>
            <w:shd w:val="clear" w:color="auto" w:fill="auto"/>
            <w:tcMar>
              <w:top w:w="100" w:type="dxa"/>
              <w:left w:w="100" w:type="dxa"/>
              <w:bottom w:w="100" w:type="dxa"/>
              <w:right w:w="100" w:type="dxa"/>
            </w:tcMar>
          </w:tcPr>
          <w:p w14:paraId="000006A9"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Спрощення використання електронних підписів та запровадження віддаленої ідентифікації</w:t>
            </w:r>
          </w:p>
        </w:tc>
        <w:tc>
          <w:tcPr>
            <w:tcW w:w="2280" w:type="dxa"/>
            <w:shd w:val="clear" w:color="auto" w:fill="auto"/>
            <w:tcMar>
              <w:top w:w="100" w:type="dxa"/>
              <w:left w:w="100" w:type="dxa"/>
              <w:bottom w:w="100" w:type="dxa"/>
              <w:right w:w="100" w:type="dxa"/>
            </w:tcMar>
          </w:tcPr>
          <w:p w14:paraId="000006AA"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Дія.Підпис</w:t>
            </w:r>
          </w:p>
        </w:tc>
        <w:tc>
          <w:tcPr>
            <w:tcW w:w="2475" w:type="dxa"/>
            <w:shd w:val="clear" w:color="auto" w:fill="auto"/>
            <w:tcMar>
              <w:top w:w="100" w:type="dxa"/>
              <w:left w:w="100" w:type="dxa"/>
              <w:bottom w:w="100" w:type="dxa"/>
              <w:right w:w="100" w:type="dxa"/>
            </w:tcMar>
          </w:tcPr>
          <w:p w14:paraId="000006AB"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Закон України “Про електронні довірчі послуги”</w:t>
            </w:r>
          </w:p>
        </w:tc>
        <w:tc>
          <w:tcPr>
            <w:tcW w:w="1860" w:type="dxa"/>
            <w:shd w:val="clear" w:color="auto" w:fill="auto"/>
            <w:tcMar>
              <w:top w:w="100" w:type="dxa"/>
              <w:left w:w="100" w:type="dxa"/>
              <w:bottom w:w="100" w:type="dxa"/>
              <w:right w:w="100" w:type="dxa"/>
            </w:tcMar>
          </w:tcPr>
          <w:p w14:paraId="000006AC"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2115" w:type="dxa"/>
            <w:shd w:val="clear" w:color="auto" w:fill="auto"/>
            <w:tcMar>
              <w:top w:w="100" w:type="dxa"/>
              <w:left w:w="100" w:type="dxa"/>
              <w:bottom w:w="100" w:type="dxa"/>
              <w:right w:w="100" w:type="dxa"/>
            </w:tcMar>
          </w:tcPr>
          <w:p w14:paraId="000006AD"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2023 року</w:t>
            </w:r>
          </w:p>
        </w:tc>
        <w:tc>
          <w:tcPr>
            <w:tcW w:w="1950" w:type="dxa"/>
            <w:shd w:val="clear" w:color="auto" w:fill="auto"/>
            <w:tcMar>
              <w:top w:w="100" w:type="dxa"/>
              <w:left w:w="100" w:type="dxa"/>
              <w:bottom w:w="100" w:type="dxa"/>
              <w:right w:w="100" w:type="dxa"/>
            </w:tcMar>
          </w:tcPr>
          <w:p w14:paraId="000006AE"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законопроект щодо внесення змін до законодавства за результатами реалізації експериментальних проектів у сферах електронних довірчих послуг та електронної ідентифікації подано Кабінетом Міністрів України до Верховної Ради України</w:t>
            </w:r>
          </w:p>
        </w:tc>
      </w:tr>
      <w:tr w:rsidR="009948B1" w:rsidRPr="009948B1" w14:paraId="4BF078B1" w14:textId="77777777">
        <w:trPr>
          <w:trHeight w:val="2676"/>
        </w:trPr>
        <w:tc>
          <w:tcPr>
            <w:tcW w:w="5115" w:type="dxa"/>
            <w:shd w:val="clear" w:color="auto" w:fill="auto"/>
            <w:tcMar>
              <w:top w:w="100" w:type="dxa"/>
              <w:left w:w="100" w:type="dxa"/>
              <w:bottom w:w="100" w:type="dxa"/>
              <w:right w:w="100" w:type="dxa"/>
            </w:tcMar>
          </w:tcPr>
          <w:p w14:paraId="000006AF"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Наближення національного законодавства до європейських вимог у сферах електронної ідентифікації та електронних довірчих послуг</w:t>
            </w:r>
          </w:p>
        </w:tc>
        <w:tc>
          <w:tcPr>
            <w:tcW w:w="2280" w:type="dxa"/>
            <w:shd w:val="clear" w:color="auto" w:fill="auto"/>
            <w:tcMar>
              <w:top w:w="100" w:type="dxa"/>
              <w:left w:w="100" w:type="dxa"/>
              <w:bottom w:w="100" w:type="dxa"/>
              <w:right w:w="100" w:type="dxa"/>
            </w:tcMar>
          </w:tcPr>
          <w:p w14:paraId="000006B0"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Гармонізація законодавства України з ЄС</w:t>
            </w:r>
          </w:p>
        </w:tc>
        <w:tc>
          <w:tcPr>
            <w:tcW w:w="2475" w:type="dxa"/>
            <w:shd w:val="clear" w:color="auto" w:fill="auto"/>
            <w:tcMar>
              <w:top w:w="100" w:type="dxa"/>
              <w:left w:w="100" w:type="dxa"/>
              <w:bottom w:w="100" w:type="dxa"/>
              <w:right w:w="100" w:type="dxa"/>
            </w:tcMar>
          </w:tcPr>
          <w:p w14:paraId="000006B1"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проект Закону “Про внесення змін до деяких законодавчих актів України щодо забезпечення укладення угоди між Україною та ЄС про взаємне визнання кваліфікованих електронних довірчих послуг та імплементації законодавства ЄС у сфері електронної ідентифікації” (р. № 6173 від 12.10.2021)</w:t>
            </w:r>
          </w:p>
        </w:tc>
        <w:tc>
          <w:tcPr>
            <w:tcW w:w="1860" w:type="dxa"/>
            <w:shd w:val="clear" w:color="auto" w:fill="auto"/>
            <w:tcMar>
              <w:top w:w="100" w:type="dxa"/>
              <w:left w:w="100" w:type="dxa"/>
              <w:bottom w:w="100" w:type="dxa"/>
              <w:right w:w="100" w:type="dxa"/>
            </w:tcMar>
          </w:tcPr>
          <w:p w14:paraId="000006B2"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p w14:paraId="000006B3"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Держспецзв’язку</w:t>
            </w:r>
          </w:p>
        </w:tc>
        <w:tc>
          <w:tcPr>
            <w:tcW w:w="2115" w:type="dxa"/>
            <w:shd w:val="clear" w:color="auto" w:fill="auto"/>
            <w:tcMar>
              <w:top w:w="100" w:type="dxa"/>
              <w:left w:w="100" w:type="dxa"/>
              <w:bottom w:w="100" w:type="dxa"/>
              <w:right w:w="100" w:type="dxa"/>
            </w:tcMar>
          </w:tcPr>
          <w:p w14:paraId="000006B4"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2023 року</w:t>
            </w:r>
          </w:p>
        </w:tc>
        <w:tc>
          <w:tcPr>
            <w:tcW w:w="1950" w:type="dxa"/>
            <w:shd w:val="clear" w:color="auto" w:fill="auto"/>
            <w:tcMar>
              <w:top w:w="100" w:type="dxa"/>
              <w:left w:w="100" w:type="dxa"/>
              <w:bottom w:w="100" w:type="dxa"/>
              <w:right w:w="100" w:type="dxa"/>
            </w:tcMar>
          </w:tcPr>
          <w:p w14:paraId="000006B5"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забезпечено супроводження проекту Закону України “Про внесення змін до деяких законодавчих актів України щодо забезпечення укладення угоди між Україною та ЄС про взаємне визнання кваліфікованих електронних довірчих послуг та імплементації законодавства ЄС у сфері електронної ідентифікації” (р. № 6173 від 12.10.2021)</w:t>
            </w:r>
          </w:p>
        </w:tc>
      </w:tr>
      <w:tr w:rsidR="009948B1" w:rsidRPr="009948B1" w14:paraId="63530434" w14:textId="77777777">
        <w:trPr>
          <w:trHeight w:val="2310"/>
        </w:trPr>
        <w:tc>
          <w:tcPr>
            <w:tcW w:w="5115" w:type="dxa"/>
            <w:shd w:val="clear" w:color="auto" w:fill="auto"/>
            <w:tcMar>
              <w:top w:w="100" w:type="dxa"/>
              <w:left w:w="100" w:type="dxa"/>
              <w:bottom w:w="100" w:type="dxa"/>
              <w:right w:w="100" w:type="dxa"/>
            </w:tcMar>
          </w:tcPr>
          <w:p w14:paraId="000006B6"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Запровадити  технічну можливість перевіряти в Україні кваліфікованих надавачів електронних довірчих послуг ЄС  та інформацію про послуги, що ними надаються, а в ЄС  кваліфікованих надавачів електронних довірчих послуг України  та інформацію про послуги, що ними надаються</w:t>
            </w:r>
          </w:p>
        </w:tc>
        <w:tc>
          <w:tcPr>
            <w:tcW w:w="2280" w:type="dxa"/>
            <w:shd w:val="clear" w:color="auto" w:fill="auto"/>
            <w:tcMar>
              <w:top w:w="100" w:type="dxa"/>
              <w:left w:w="100" w:type="dxa"/>
              <w:bottom w:w="100" w:type="dxa"/>
              <w:right w:w="100" w:type="dxa"/>
            </w:tcMar>
          </w:tcPr>
          <w:p w14:paraId="000006B7" w14:textId="77777777" w:rsidR="009378C4" w:rsidRPr="009948B1" w:rsidRDefault="00CB389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w:t>
            </w:r>
          </w:p>
        </w:tc>
        <w:tc>
          <w:tcPr>
            <w:tcW w:w="2475" w:type="dxa"/>
            <w:shd w:val="clear" w:color="auto" w:fill="auto"/>
            <w:tcMar>
              <w:top w:w="100" w:type="dxa"/>
              <w:left w:w="100" w:type="dxa"/>
              <w:bottom w:w="100" w:type="dxa"/>
              <w:right w:w="100" w:type="dxa"/>
            </w:tcMar>
          </w:tcPr>
          <w:p w14:paraId="000006B8"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Прийняття низки стандартів (ISO/IEC 17011&amp;17065, ETSI TS 119 612, ETSI EN 319 403)</w:t>
            </w:r>
          </w:p>
          <w:p w14:paraId="000006B9"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1860" w:type="dxa"/>
            <w:shd w:val="clear" w:color="auto" w:fill="auto"/>
            <w:tcMar>
              <w:top w:w="100" w:type="dxa"/>
              <w:left w:w="100" w:type="dxa"/>
              <w:bottom w:w="100" w:type="dxa"/>
              <w:right w:w="100" w:type="dxa"/>
            </w:tcMar>
          </w:tcPr>
          <w:p w14:paraId="000006BA"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 ДП Дія, розробники</w:t>
            </w:r>
          </w:p>
        </w:tc>
        <w:tc>
          <w:tcPr>
            <w:tcW w:w="2115" w:type="dxa"/>
            <w:shd w:val="clear" w:color="auto" w:fill="auto"/>
            <w:tcMar>
              <w:top w:w="100" w:type="dxa"/>
              <w:left w:w="100" w:type="dxa"/>
              <w:bottom w:w="100" w:type="dxa"/>
              <w:right w:w="100" w:type="dxa"/>
            </w:tcMar>
          </w:tcPr>
          <w:p w14:paraId="000006BB"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2023 року</w:t>
            </w:r>
          </w:p>
        </w:tc>
        <w:tc>
          <w:tcPr>
            <w:tcW w:w="1950" w:type="dxa"/>
            <w:shd w:val="clear" w:color="auto" w:fill="auto"/>
            <w:tcMar>
              <w:top w:w="100" w:type="dxa"/>
              <w:left w:w="100" w:type="dxa"/>
              <w:bottom w:w="100" w:type="dxa"/>
              <w:right w:w="100" w:type="dxa"/>
            </w:tcMar>
          </w:tcPr>
          <w:p w14:paraId="000006BC"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Довірчий список України є частиною списку довірчих спискуів ЄС</w:t>
            </w:r>
          </w:p>
          <w:p w14:paraId="000006BD"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6BE"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Список довірчих списків ЄС інтегрований з українським довірчим списком</w:t>
            </w:r>
          </w:p>
        </w:tc>
      </w:tr>
      <w:tr w:rsidR="009948B1" w:rsidRPr="009948B1" w14:paraId="02D519EF" w14:textId="77777777">
        <w:trPr>
          <w:trHeight w:val="620"/>
        </w:trPr>
        <w:tc>
          <w:tcPr>
            <w:tcW w:w="5115" w:type="dxa"/>
            <w:shd w:val="clear" w:color="auto" w:fill="auto"/>
            <w:tcMar>
              <w:top w:w="100" w:type="dxa"/>
              <w:left w:w="100" w:type="dxa"/>
              <w:bottom w:w="100" w:type="dxa"/>
              <w:right w:w="100" w:type="dxa"/>
            </w:tcMar>
          </w:tcPr>
          <w:p w14:paraId="000006BF"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Забезпечення взаємного визнання електронних довірчих послуг між Україною та ЄС</w:t>
            </w:r>
          </w:p>
        </w:tc>
        <w:tc>
          <w:tcPr>
            <w:tcW w:w="2280" w:type="dxa"/>
            <w:shd w:val="clear" w:color="auto" w:fill="auto"/>
            <w:tcMar>
              <w:top w:w="100" w:type="dxa"/>
              <w:left w:w="100" w:type="dxa"/>
              <w:bottom w:w="100" w:type="dxa"/>
              <w:right w:w="100" w:type="dxa"/>
            </w:tcMar>
          </w:tcPr>
          <w:p w14:paraId="000006C0" w14:textId="77777777" w:rsidR="009378C4" w:rsidRPr="009948B1" w:rsidRDefault="00CB389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w:t>
            </w:r>
          </w:p>
        </w:tc>
        <w:tc>
          <w:tcPr>
            <w:tcW w:w="2475" w:type="dxa"/>
            <w:shd w:val="clear" w:color="auto" w:fill="auto"/>
            <w:tcMar>
              <w:top w:w="100" w:type="dxa"/>
              <w:left w:w="100" w:type="dxa"/>
              <w:bottom w:w="100" w:type="dxa"/>
              <w:right w:w="100" w:type="dxa"/>
            </w:tcMar>
          </w:tcPr>
          <w:p w14:paraId="000006C1"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Закон України “Про електронні довірчі послуги”</w:t>
            </w:r>
          </w:p>
        </w:tc>
        <w:tc>
          <w:tcPr>
            <w:tcW w:w="1860" w:type="dxa"/>
            <w:shd w:val="clear" w:color="auto" w:fill="auto"/>
            <w:tcMar>
              <w:top w:w="100" w:type="dxa"/>
              <w:left w:w="100" w:type="dxa"/>
              <w:bottom w:w="100" w:type="dxa"/>
              <w:right w:w="100" w:type="dxa"/>
            </w:tcMar>
          </w:tcPr>
          <w:p w14:paraId="000006C2"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2115" w:type="dxa"/>
            <w:shd w:val="clear" w:color="auto" w:fill="auto"/>
            <w:tcMar>
              <w:top w:w="100" w:type="dxa"/>
              <w:left w:w="100" w:type="dxa"/>
              <w:bottom w:w="100" w:type="dxa"/>
              <w:right w:w="100" w:type="dxa"/>
            </w:tcMar>
          </w:tcPr>
          <w:p w14:paraId="000006C3"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2024 року</w:t>
            </w:r>
          </w:p>
        </w:tc>
        <w:tc>
          <w:tcPr>
            <w:tcW w:w="1950" w:type="dxa"/>
            <w:shd w:val="clear" w:color="auto" w:fill="auto"/>
            <w:tcMar>
              <w:top w:w="100" w:type="dxa"/>
              <w:left w:w="100" w:type="dxa"/>
              <w:bottom w:w="100" w:type="dxa"/>
              <w:right w:w="100" w:type="dxa"/>
            </w:tcMar>
          </w:tcPr>
          <w:p w14:paraId="000006C4"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Укладено угоду про взаємне визнання довірчих послуг</w:t>
            </w:r>
          </w:p>
        </w:tc>
      </w:tr>
      <w:tr w:rsidR="009948B1" w:rsidRPr="009948B1" w14:paraId="44508D89" w14:textId="77777777">
        <w:tc>
          <w:tcPr>
            <w:tcW w:w="5115" w:type="dxa"/>
            <w:shd w:val="clear" w:color="auto" w:fill="auto"/>
            <w:tcMar>
              <w:top w:w="100" w:type="dxa"/>
              <w:left w:w="100" w:type="dxa"/>
              <w:bottom w:w="100" w:type="dxa"/>
              <w:right w:w="100" w:type="dxa"/>
            </w:tcMar>
          </w:tcPr>
          <w:p w14:paraId="000006C5"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Створення процедури оцінки відповідності у сфері електронних довірчих послуг на основі визнання в рамках Міжнародного форуму з акредитації за стандартом ISO/IEC 17065, у поєднанні з ETSI EN 319 403-1</w:t>
            </w:r>
          </w:p>
        </w:tc>
        <w:tc>
          <w:tcPr>
            <w:tcW w:w="2280" w:type="dxa"/>
            <w:shd w:val="clear" w:color="auto" w:fill="auto"/>
            <w:tcMar>
              <w:top w:w="100" w:type="dxa"/>
              <w:left w:w="100" w:type="dxa"/>
              <w:bottom w:w="100" w:type="dxa"/>
              <w:right w:w="100" w:type="dxa"/>
            </w:tcMar>
          </w:tcPr>
          <w:p w14:paraId="000006C6"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Аудит кваліфікованих надавачів довірчих послуг  </w:t>
            </w:r>
          </w:p>
        </w:tc>
        <w:tc>
          <w:tcPr>
            <w:tcW w:w="2475" w:type="dxa"/>
            <w:shd w:val="clear" w:color="auto" w:fill="auto"/>
            <w:tcMar>
              <w:top w:w="100" w:type="dxa"/>
              <w:left w:w="100" w:type="dxa"/>
              <w:bottom w:w="100" w:type="dxa"/>
              <w:right w:w="100" w:type="dxa"/>
            </w:tcMar>
          </w:tcPr>
          <w:p w14:paraId="000006C7"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Закон України “Про електронні довірчі послуги”</w:t>
            </w:r>
          </w:p>
          <w:p w14:paraId="000006C8"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1860" w:type="dxa"/>
            <w:shd w:val="clear" w:color="auto" w:fill="auto"/>
            <w:tcMar>
              <w:top w:w="100" w:type="dxa"/>
              <w:left w:w="100" w:type="dxa"/>
              <w:bottom w:w="100" w:type="dxa"/>
              <w:right w:w="100" w:type="dxa"/>
            </w:tcMar>
          </w:tcPr>
          <w:p w14:paraId="000006C9"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Держспецзв’язку НААУ</w:t>
            </w:r>
          </w:p>
        </w:tc>
        <w:tc>
          <w:tcPr>
            <w:tcW w:w="2115" w:type="dxa"/>
            <w:shd w:val="clear" w:color="auto" w:fill="auto"/>
            <w:tcMar>
              <w:top w:w="100" w:type="dxa"/>
              <w:left w:w="100" w:type="dxa"/>
              <w:bottom w:w="100" w:type="dxa"/>
              <w:right w:w="100" w:type="dxa"/>
            </w:tcMar>
          </w:tcPr>
          <w:p w14:paraId="000006CA"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2023 року</w:t>
            </w:r>
          </w:p>
        </w:tc>
        <w:tc>
          <w:tcPr>
            <w:tcW w:w="1950" w:type="dxa"/>
            <w:shd w:val="clear" w:color="auto" w:fill="auto"/>
            <w:tcMar>
              <w:top w:w="100" w:type="dxa"/>
              <w:left w:w="100" w:type="dxa"/>
              <w:bottom w:w="100" w:type="dxa"/>
              <w:right w:w="100" w:type="dxa"/>
            </w:tcMar>
          </w:tcPr>
          <w:p w14:paraId="000006CB"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Створено орган з оцінки відповідності у сфері електронних довірчих послуг акредитований в НААУ відповідно до  ISO/IEC 17065, у поєднанні з ETSI EN 319 403-1</w:t>
            </w:r>
          </w:p>
        </w:tc>
      </w:tr>
      <w:tr w:rsidR="009948B1" w:rsidRPr="009948B1" w14:paraId="6152A4F3" w14:textId="77777777">
        <w:tc>
          <w:tcPr>
            <w:tcW w:w="5115" w:type="dxa"/>
            <w:shd w:val="clear" w:color="auto" w:fill="auto"/>
            <w:tcMar>
              <w:top w:w="100" w:type="dxa"/>
              <w:left w:w="100" w:type="dxa"/>
              <w:bottom w:w="100" w:type="dxa"/>
              <w:right w:w="100" w:type="dxa"/>
            </w:tcMar>
          </w:tcPr>
          <w:p w14:paraId="000006CC"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Запровадження сертифікації засобів кваліфікованого електронного підпису чи печатки відповідно до міжнародних стандартів (ISO / IEC 15408 -common criteria) органами з </w:t>
            </w:r>
            <w:r w:rsidRPr="009948B1">
              <w:rPr>
                <w:rFonts w:ascii="Times New Roman" w:eastAsia="Times New Roman" w:hAnsi="Times New Roman" w:cs="Times New Roman"/>
                <w:color w:val="000000" w:themeColor="text1"/>
                <w:sz w:val="18"/>
                <w:szCs w:val="18"/>
                <w:highlight w:val="white"/>
                <w:lang w:val="uk-UA"/>
              </w:rPr>
              <w:lastRenderedPageBreak/>
              <w:t>оцінки відповідності , які акредитовані національним органом України з акредитації</w:t>
            </w:r>
          </w:p>
        </w:tc>
        <w:tc>
          <w:tcPr>
            <w:tcW w:w="2280" w:type="dxa"/>
            <w:shd w:val="clear" w:color="auto" w:fill="auto"/>
            <w:tcMar>
              <w:top w:w="100" w:type="dxa"/>
              <w:left w:w="100" w:type="dxa"/>
              <w:bottom w:w="100" w:type="dxa"/>
              <w:right w:w="100" w:type="dxa"/>
            </w:tcMar>
          </w:tcPr>
          <w:p w14:paraId="000006CD"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Сертифікація засобів КЕП за common criteria</w:t>
            </w:r>
          </w:p>
        </w:tc>
        <w:tc>
          <w:tcPr>
            <w:tcW w:w="2475" w:type="dxa"/>
            <w:shd w:val="clear" w:color="auto" w:fill="auto"/>
            <w:tcMar>
              <w:top w:w="100" w:type="dxa"/>
              <w:left w:w="100" w:type="dxa"/>
              <w:bottom w:w="100" w:type="dxa"/>
              <w:right w:w="100" w:type="dxa"/>
            </w:tcMar>
          </w:tcPr>
          <w:p w14:paraId="000006CE"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Закон України “Про електронні довірчі послуги”</w:t>
            </w:r>
          </w:p>
        </w:tc>
        <w:tc>
          <w:tcPr>
            <w:tcW w:w="1860" w:type="dxa"/>
            <w:shd w:val="clear" w:color="auto" w:fill="auto"/>
            <w:tcMar>
              <w:top w:w="100" w:type="dxa"/>
              <w:left w:w="100" w:type="dxa"/>
              <w:bottom w:w="100" w:type="dxa"/>
              <w:right w:w="100" w:type="dxa"/>
            </w:tcMar>
          </w:tcPr>
          <w:p w14:paraId="000006CF"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Держспецзв’язку НААУ</w:t>
            </w:r>
          </w:p>
        </w:tc>
        <w:tc>
          <w:tcPr>
            <w:tcW w:w="2115" w:type="dxa"/>
            <w:shd w:val="clear" w:color="auto" w:fill="auto"/>
            <w:tcMar>
              <w:top w:w="100" w:type="dxa"/>
              <w:left w:w="100" w:type="dxa"/>
              <w:bottom w:w="100" w:type="dxa"/>
              <w:right w:w="100" w:type="dxa"/>
            </w:tcMar>
          </w:tcPr>
          <w:p w14:paraId="000006D0"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2023 року</w:t>
            </w:r>
          </w:p>
        </w:tc>
        <w:tc>
          <w:tcPr>
            <w:tcW w:w="1950" w:type="dxa"/>
            <w:shd w:val="clear" w:color="auto" w:fill="auto"/>
            <w:tcMar>
              <w:top w:w="100" w:type="dxa"/>
              <w:left w:w="100" w:type="dxa"/>
              <w:bottom w:w="100" w:type="dxa"/>
              <w:right w:w="100" w:type="dxa"/>
            </w:tcMar>
          </w:tcPr>
          <w:p w14:paraId="000006D1"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Сертифіковано засоби КЕП за common criteria (ISO / IEC </w:t>
            </w:r>
            <w:r w:rsidRPr="009948B1">
              <w:rPr>
                <w:rFonts w:ascii="Times New Roman" w:eastAsia="Times New Roman" w:hAnsi="Times New Roman" w:cs="Times New Roman"/>
                <w:color w:val="000000" w:themeColor="text1"/>
                <w:sz w:val="18"/>
                <w:szCs w:val="18"/>
                <w:highlight w:val="white"/>
                <w:lang w:val="uk-UA"/>
              </w:rPr>
              <w:lastRenderedPageBreak/>
              <w:t xml:space="preserve">15408) </w:t>
            </w:r>
          </w:p>
        </w:tc>
      </w:tr>
      <w:tr w:rsidR="009948B1" w:rsidRPr="009948B1" w14:paraId="3A8EE980" w14:textId="77777777">
        <w:tc>
          <w:tcPr>
            <w:tcW w:w="5115" w:type="dxa"/>
            <w:shd w:val="clear" w:color="auto" w:fill="auto"/>
            <w:tcMar>
              <w:top w:w="100" w:type="dxa"/>
              <w:left w:w="100" w:type="dxa"/>
              <w:bottom w:w="100" w:type="dxa"/>
              <w:right w:w="100" w:type="dxa"/>
            </w:tcMar>
          </w:tcPr>
          <w:p w14:paraId="000006D2"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Поширення серед населення паспорта громадянина Україна (у формі ID-картки) з сертифікатами кваліфікованого електронного підпису як базового засобу для електронної ідентифікації</w:t>
            </w:r>
          </w:p>
        </w:tc>
        <w:tc>
          <w:tcPr>
            <w:tcW w:w="2280" w:type="dxa"/>
            <w:shd w:val="clear" w:color="auto" w:fill="auto"/>
            <w:tcMar>
              <w:top w:w="100" w:type="dxa"/>
              <w:left w:w="100" w:type="dxa"/>
              <w:bottom w:w="100" w:type="dxa"/>
              <w:right w:w="100" w:type="dxa"/>
            </w:tcMar>
          </w:tcPr>
          <w:p w14:paraId="000006D3"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ID-картка</w:t>
            </w:r>
          </w:p>
        </w:tc>
        <w:tc>
          <w:tcPr>
            <w:tcW w:w="2475" w:type="dxa"/>
            <w:shd w:val="clear" w:color="auto" w:fill="auto"/>
            <w:tcMar>
              <w:top w:w="100" w:type="dxa"/>
              <w:left w:w="100" w:type="dxa"/>
              <w:bottom w:w="100" w:type="dxa"/>
              <w:right w:w="100" w:type="dxa"/>
            </w:tcMar>
          </w:tcPr>
          <w:p w14:paraId="000006D4"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1860" w:type="dxa"/>
            <w:shd w:val="clear" w:color="auto" w:fill="auto"/>
            <w:tcMar>
              <w:top w:w="100" w:type="dxa"/>
              <w:left w:w="100" w:type="dxa"/>
              <w:bottom w:w="100" w:type="dxa"/>
              <w:right w:w="100" w:type="dxa"/>
            </w:tcMar>
          </w:tcPr>
          <w:p w14:paraId="000006D5"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МВС </w:t>
            </w:r>
          </w:p>
          <w:p w14:paraId="000006D6"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ДМС</w:t>
            </w:r>
          </w:p>
        </w:tc>
        <w:tc>
          <w:tcPr>
            <w:tcW w:w="2115" w:type="dxa"/>
            <w:shd w:val="clear" w:color="auto" w:fill="auto"/>
            <w:tcMar>
              <w:top w:w="100" w:type="dxa"/>
              <w:left w:w="100" w:type="dxa"/>
              <w:bottom w:w="100" w:type="dxa"/>
              <w:right w:w="100" w:type="dxa"/>
            </w:tcMar>
          </w:tcPr>
          <w:p w14:paraId="000006D7"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2025 року</w:t>
            </w:r>
          </w:p>
        </w:tc>
        <w:tc>
          <w:tcPr>
            <w:tcW w:w="1950" w:type="dxa"/>
            <w:shd w:val="clear" w:color="auto" w:fill="auto"/>
            <w:tcMar>
              <w:top w:w="100" w:type="dxa"/>
              <w:left w:w="100" w:type="dxa"/>
              <w:bottom w:w="100" w:type="dxa"/>
              <w:right w:w="100" w:type="dxa"/>
            </w:tcMar>
          </w:tcPr>
          <w:p w14:paraId="000006D8"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80% населення України отримали паспорт  громадянина Україна (у формі ID-картки)</w:t>
            </w:r>
          </w:p>
        </w:tc>
      </w:tr>
      <w:tr w:rsidR="009948B1" w:rsidRPr="009948B1" w14:paraId="17A0AA92" w14:textId="77777777">
        <w:tc>
          <w:tcPr>
            <w:tcW w:w="5115" w:type="dxa"/>
            <w:shd w:val="clear" w:color="auto" w:fill="auto"/>
            <w:tcMar>
              <w:top w:w="100" w:type="dxa"/>
              <w:left w:w="100" w:type="dxa"/>
              <w:bottom w:w="100" w:type="dxa"/>
              <w:right w:w="100" w:type="dxa"/>
            </w:tcMar>
          </w:tcPr>
          <w:p w14:paraId="000006D9"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Впровадження кваліфікованої електронної довірчої послуги формування, перевірки та підтвердження чинності кваліфікованого сертифіката автентифікації веб-сайту</w:t>
            </w:r>
          </w:p>
        </w:tc>
        <w:tc>
          <w:tcPr>
            <w:tcW w:w="2280" w:type="dxa"/>
            <w:shd w:val="clear" w:color="auto" w:fill="auto"/>
            <w:tcMar>
              <w:top w:w="100" w:type="dxa"/>
              <w:left w:w="100" w:type="dxa"/>
              <w:bottom w:w="100" w:type="dxa"/>
              <w:right w:w="100" w:type="dxa"/>
            </w:tcMar>
          </w:tcPr>
          <w:p w14:paraId="000006DA"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Кваліфікований сертифікат автентифікації веб-сайту</w:t>
            </w:r>
          </w:p>
        </w:tc>
        <w:tc>
          <w:tcPr>
            <w:tcW w:w="2475" w:type="dxa"/>
            <w:shd w:val="clear" w:color="auto" w:fill="auto"/>
            <w:tcMar>
              <w:top w:w="100" w:type="dxa"/>
              <w:left w:w="100" w:type="dxa"/>
              <w:bottom w:w="100" w:type="dxa"/>
              <w:right w:w="100" w:type="dxa"/>
            </w:tcMar>
          </w:tcPr>
          <w:p w14:paraId="000006DB"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Закон України “Про електронні довірчі послуги”</w:t>
            </w:r>
          </w:p>
        </w:tc>
        <w:tc>
          <w:tcPr>
            <w:tcW w:w="1860" w:type="dxa"/>
            <w:shd w:val="clear" w:color="auto" w:fill="auto"/>
            <w:tcMar>
              <w:top w:w="100" w:type="dxa"/>
              <w:left w:w="100" w:type="dxa"/>
              <w:bottom w:w="100" w:type="dxa"/>
              <w:right w:w="100" w:type="dxa"/>
            </w:tcMar>
          </w:tcPr>
          <w:p w14:paraId="000006DC"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2115" w:type="dxa"/>
            <w:shd w:val="clear" w:color="auto" w:fill="auto"/>
            <w:tcMar>
              <w:top w:w="100" w:type="dxa"/>
              <w:left w:w="100" w:type="dxa"/>
              <w:bottom w:w="100" w:type="dxa"/>
              <w:right w:w="100" w:type="dxa"/>
            </w:tcMar>
          </w:tcPr>
          <w:p w14:paraId="000006DD"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2025 року</w:t>
            </w:r>
          </w:p>
        </w:tc>
        <w:tc>
          <w:tcPr>
            <w:tcW w:w="1950" w:type="dxa"/>
            <w:shd w:val="clear" w:color="auto" w:fill="auto"/>
            <w:tcMar>
              <w:top w:w="100" w:type="dxa"/>
              <w:left w:w="100" w:type="dxa"/>
              <w:bottom w:w="100" w:type="dxa"/>
              <w:right w:w="100" w:type="dxa"/>
            </w:tcMar>
          </w:tcPr>
          <w:p w14:paraId="000006DE"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Надається послуга формування, перевірки та підтвердження чинності кваліфікованого сертифіката автентифікації веб-сайту</w:t>
            </w:r>
          </w:p>
        </w:tc>
      </w:tr>
      <w:tr w:rsidR="009948B1" w:rsidRPr="009948B1" w14:paraId="09BC5911" w14:textId="77777777">
        <w:tc>
          <w:tcPr>
            <w:tcW w:w="5115" w:type="dxa"/>
            <w:shd w:val="clear" w:color="auto" w:fill="auto"/>
            <w:tcMar>
              <w:top w:w="100" w:type="dxa"/>
              <w:left w:w="100" w:type="dxa"/>
              <w:bottom w:w="100" w:type="dxa"/>
              <w:right w:w="100" w:type="dxa"/>
            </w:tcMar>
          </w:tcPr>
          <w:p w14:paraId="000006DF"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Впровадження кваліфікованої електронної довірчої послуги реєстрованої електронної доставки</w:t>
            </w:r>
          </w:p>
        </w:tc>
        <w:tc>
          <w:tcPr>
            <w:tcW w:w="2280" w:type="dxa"/>
            <w:shd w:val="clear" w:color="auto" w:fill="auto"/>
            <w:tcMar>
              <w:top w:w="100" w:type="dxa"/>
              <w:left w:w="100" w:type="dxa"/>
              <w:bottom w:w="100" w:type="dxa"/>
              <w:right w:w="100" w:type="dxa"/>
            </w:tcMar>
          </w:tcPr>
          <w:p w14:paraId="000006E0"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Реєстрована електронна доставка</w:t>
            </w:r>
          </w:p>
        </w:tc>
        <w:tc>
          <w:tcPr>
            <w:tcW w:w="2475" w:type="dxa"/>
            <w:shd w:val="clear" w:color="auto" w:fill="auto"/>
            <w:tcMar>
              <w:top w:w="100" w:type="dxa"/>
              <w:left w:w="100" w:type="dxa"/>
              <w:bottom w:w="100" w:type="dxa"/>
              <w:right w:w="100" w:type="dxa"/>
            </w:tcMar>
          </w:tcPr>
          <w:p w14:paraId="000006E1"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Закон України “Про електронні довірчі послуги”</w:t>
            </w:r>
          </w:p>
        </w:tc>
        <w:tc>
          <w:tcPr>
            <w:tcW w:w="1860" w:type="dxa"/>
            <w:shd w:val="clear" w:color="auto" w:fill="auto"/>
            <w:tcMar>
              <w:top w:w="100" w:type="dxa"/>
              <w:left w:w="100" w:type="dxa"/>
              <w:bottom w:w="100" w:type="dxa"/>
              <w:right w:w="100" w:type="dxa"/>
            </w:tcMar>
          </w:tcPr>
          <w:p w14:paraId="000006E2"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2115" w:type="dxa"/>
            <w:shd w:val="clear" w:color="auto" w:fill="auto"/>
            <w:tcMar>
              <w:top w:w="100" w:type="dxa"/>
              <w:left w:w="100" w:type="dxa"/>
              <w:bottom w:w="100" w:type="dxa"/>
              <w:right w:w="100" w:type="dxa"/>
            </w:tcMar>
          </w:tcPr>
          <w:p w14:paraId="000006E3"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2025 року</w:t>
            </w:r>
          </w:p>
        </w:tc>
        <w:tc>
          <w:tcPr>
            <w:tcW w:w="1950" w:type="dxa"/>
            <w:shd w:val="clear" w:color="auto" w:fill="auto"/>
            <w:tcMar>
              <w:top w:w="100" w:type="dxa"/>
              <w:left w:w="100" w:type="dxa"/>
              <w:bottom w:w="100" w:type="dxa"/>
              <w:right w:w="100" w:type="dxa"/>
            </w:tcMar>
          </w:tcPr>
          <w:p w14:paraId="000006E4"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Надається послуга реєстрованої електронної доставки</w:t>
            </w:r>
          </w:p>
        </w:tc>
      </w:tr>
      <w:tr w:rsidR="009948B1" w:rsidRPr="009948B1" w14:paraId="19B1933B" w14:textId="77777777">
        <w:tc>
          <w:tcPr>
            <w:tcW w:w="5115" w:type="dxa"/>
            <w:shd w:val="clear" w:color="auto" w:fill="auto"/>
            <w:tcMar>
              <w:top w:w="100" w:type="dxa"/>
              <w:left w:w="100" w:type="dxa"/>
              <w:bottom w:w="100" w:type="dxa"/>
              <w:right w:w="100" w:type="dxa"/>
            </w:tcMar>
          </w:tcPr>
          <w:p w14:paraId="000006E5"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Модернізація інтегрованої системи електронної ідентифікації ID.gov.ua (оновлення компонентів, взаємодія з державними реєстрами та транскордонна інтероперабельність з eIDAS Node)</w:t>
            </w:r>
          </w:p>
        </w:tc>
        <w:tc>
          <w:tcPr>
            <w:tcW w:w="2280" w:type="dxa"/>
            <w:shd w:val="clear" w:color="auto" w:fill="auto"/>
            <w:tcMar>
              <w:top w:w="100" w:type="dxa"/>
              <w:left w:w="100" w:type="dxa"/>
              <w:bottom w:w="100" w:type="dxa"/>
              <w:right w:w="100" w:type="dxa"/>
            </w:tcMar>
          </w:tcPr>
          <w:p w14:paraId="000006E6"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Інтегрована система електронної ідентифікації</w:t>
            </w:r>
          </w:p>
        </w:tc>
        <w:tc>
          <w:tcPr>
            <w:tcW w:w="2475" w:type="dxa"/>
            <w:shd w:val="clear" w:color="auto" w:fill="auto"/>
            <w:tcMar>
              <w:top w:w="100" w:type="dxa"/>
              <w:left w:w="100" w:type="dxa"/>
              <w:bottom w:w="100" w:type="dxa"/>
              <w:right w:w="100" w:type="dxa"/>
            </w:tcMar>
          </w:tcPr>
          <w:p w14:paraId="000006E7"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Закон України “Про електронні довірчі послуги”</w:t>
            </w:r>
          </w:p>
        </w:tc>
        <w:tc>
          <w:tcPr>
            <w:tcW w:w="1860" w:type="dxa"/>
            <w:shd w:val="clear" w:color="auto" w:fill="auto"/>
            <w:tcMar>
              <w:top w:w="100" w:type="dxa"/>
              <w:left w:w="100" w:type="dxa"/>
              <w:bottom w:w="100" w:type="dxa"/>
              <w:right w:w="100" w:type="dxa"/>
            </w:tcMar>
          </w:tcPr>
          <w:p w14:paraId="000006E8"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2115" w:type="dxa"/>
            <w:shd w:val="clear" w:color="auto" w:fill="auto"/>
            <w:tcMar>
              <w:top w:w="100" w:type="dxa"/>
              <w:left w:w="100" w:type="dxa"/>
              <w:bottom w:w="100" w:type="dxa"/>
              <w:right w:w="100" w:type="dxa"/>
            </w:tcMar>
          </w:tcPr>
          <w:p w14:paraId="000006E9"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2025 року</w:t>
            </w:r>
          </w:p>
        </w:tc>
        <w:tc>
          <w:tcPr>
            <w:tcW w:w="1950" w:type="dxa"/>
            <w:shd w:val="clear" w:color="auto" w:fill="auto"/>
            <w:tcMar>
              <w:top w:w="100" w:type="dxa"/>
              <w:left w:w="100" w:type="dxa"/>
              <w:bottom w:w="100" w:type="dxa"/>
              <w:right w:w="100" w:type="dxa"/>
            </w:tcMar>
          </w:tcPr>
          <w:p w14:paraId="000006EA"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Продуктивність системи інтегрованої електронної ідентифікації та її взаємодії з державними електронними інформаційними ресурсам збільшено та гармонізовано відповідно до вимог та стандартів ЄС</w:t>
            </w:r>
          </w:p>
        </w:tc>
      </w:tr>
    </w:tbl>
    <w:p w14:paraId="000006EB" w14:textId="77777777" w:rsidR="009378C4" w:rsidRPr="009948B1" w:rsidRDefault="009378C4">
      <w:pPr>
        <w:spacing w:line="240" w:lineRule="auto"/>
        <w:rPr>
          <w:rFonts w:ascii="Times New Roman" w:eastAsia="Times New Roman" w:hAnsi="Times New Roman" w:cs="Times New Roman"/>
          <w:color w:val="000000" w:themeColor="text1"/>
          <w:sz w:val="18"/>
          <w:szCs w:val="18"/>
          <w:highlight w:val="white"/>
          <w:lang w:val="uk-UA"/>
        </w:rPr>
      </w:pPr>
    </w:p>
    <w:p w14:paraId="000006EC" w14:textId="77777777" w:rsidR="009378C4" w:rsidRPr="009948B1" w:rsidRDefault="009378C4">
      <w:pPr>
        <w:spacing w:line="240" w:lineRule="auto"/>
        <w:rPr>
          <w:rFonts w:ascii="Times New Roman" w:eastAsia="Times New Roman" w:hAnsi="Times New Roman" w:cs="Times New Roman"/>
          <w:color w:val="000000" w:themeColor="text1"/>
          <w:sz w:val="18"/>
          <w:szCs w:val="18"/>
          <w:highlight w:val="white"/>
          <w:lang w:val="uk-UA"/>
        </w:rPr>
      </w:pPr>
    </w:p>
    <w:p w14:paraId="000006ED" w14:textId="77777777" w:rsidR="009378C4" w:rsidRPr="009948B1" w:rsidRDefault="009378C4">
      <w:pPr>
        <w:spacing w:line="240" w:lineRule="auto"/>
        <w:rPr>
          <w:rFonts w:ascii="Times New Roman" w:eastAsia="Times New Roman" w:hAnsi="Times New Roman" w:cs="Times New Roman"/>
          <w:strike/>
          <w:color w:val="000000" w:themeColor="text1"/>
          <w:sz w:val="18"/>
          <w:szCs w:val="18"/>
          <w:highlight w:val="white"/>
          <w:lang w:val="uk-UA"/>
        </w:rPr>
      </w:pPr>
    </w:p>
    <w:tbl>
      <w:tblPr>
        <w:tblStyle w:val="affffffffff4"/>
        <w:tblW w:w="15840" w:type="dxa"/>
        <w:tblInd w:w="-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95"/>
        <w:gridCol w:w="2850"/>
        <w:gridCol w:w="3030"/>
        <w:gridCol w:w="3465"/>
      </w:tblGrid>
      <w:tr w:rsidR="009948B1" w:rsidRPr="009948B1" w14:paraId="4C69FECC" w14:textId="77777777">
        <w:trPr>
          <w:trHeight w:val="420"/>
        </w:trPr>
        <w:tc>
          <w:tcPr>
            <w:tcW w:w="15840" w:type="dxa"/>
            <w:gridSpan w:val="4"/>
            <w:shd w:val="clear" w:color="auto" w:fill="auto"/>
            <w:tcMar>
              <w:top w:w="100" w:type="dxa"/>
              <w:left w:w="100" w:type="dxa"/>
              <w:bottom w:w="100" w:type="dxa"/>
              <w:right w:w="100" w:type="dxa"/>
            </w:tcMar>
          </w:tcPr>
          <w:p w14:paraId="000006EE" w14:textId="77777777" w:rsidR="009378C4" w:rsidRPr="009948B1" w:rsidRDefault="00CB389E">
            <w:pPr>
              <w:pStyle w:val="2"/>
              <w:widowControl w:val="0"/>
              <w:spacing w:before="0" w:after="0" w:line="240" w:lineRule="auto"/>
              <w:jc w:val="center"/>
              <w:rPr>
                <w:rFonts w:ascii="Times New Roman" w:eastAsia="Times New Roman" w:hAnsi="Times New Roman" w:cs="Times New Roman"/>
                <w:b/>
                <w:color w:val="000000" w:themeColor="text1"/>
                <w:sz w:val="22"/>
                <w:szCs w:val="22"/>
                <w:lang w:val="uk-UA"/>
              </w:rPr>
            </w:pPr>
            <w:bookmarkStart w:id="20" w:name="_heading=h.2bn6wsx" w:colFirst="0" w:colLast="0"/>
            <w:bookmarkEnd w:id="20"/>
            <w:r w:rsidRPr="009948B1">
              <w:rPr>
                <w:b/>
                <w:color w:val="000000" w:themeColor="text1"/>
                <w:lang w:val="uk-UA"/>
              </w:rPr>
              <w:lastRenderedPageBreak/>
              <w:t xml:space="preserve"> </w:t>
            </w:r>
            <w:r w:rsidRPr="009948B1">
              <w:rPr>
                <w:rFonts w:ascii="Times New Roman" w:eastAsia="Times New Roman" w:hAnsi="Times New Roman" w:cs="Times New Roman"/>
                <w:b/>
                <w:color w:val="000000" w:themeColor="text1"/>
                <w:sz w:val="22"/>
                <w:szCs w:val="22"/>
                <w:lang w:val="uk-UA"/>
              </w:rPr>
              <w:t>6. Забезпечити населення доступом до швидкісного інтернету</w:t>
            </w:r>
          </w:p>
          <w:p w14:paraId="000006EF" w14:textId="77777777" w:rsidR="009378C4" w:rsidRPr="009948B1" w:rsidRDefault="009378C4">
            <w:pPr>
              <w:spacing w:line="240" w:lineRule="auto"/>
              <w:rPr>
                <w:color w:val="000000" w:themeColor="text1"/>
                <w:lang w:val="uk-UA"/>
              </w:rPr>
            </w:pPr>
          </w:p>
          <w:p w14:paraId="000006F0"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Стан справ (проблеми/виклики):</w:t>
            </w:r>
            <w:r w:rsidRPr="009948B1">
              <w:rPr>
                <w:rFonts w:ascii="Times New Roman" w:eastAsia="Times New Roman" w:hAnsi="Times New Roman" w:cs="Times New Roman"/>
                <w:color w:val="000000" w:themeColor="text1"/>
                <w:sz w:val="18"/>
                <w:szCs w:val="18"/>
                <w:highlight w:val="white"/>
                <w:lang w:val="uk-UA"/>
              </w:rPr>
              <w:t xml:space="preserve"> </w:t>
            </w:r>
            <w:r w:rsidRPr="009948B1">
              <w:rPr>
                <w:rFonts w:ascii="Times New Roman" w:eastAsia="Times New Roman" w:hAnsi="Times New Roman" w:cs="Times New Roman"/>
                <w:color w:val="000000" w:themeColor="text1"/>
                <w:sz w:val="20"/>
                <w:szCs w:val="20"/>
                <w:lang w:val="uk-UA"/>
              </w:rPr>
              <w:t>У 12,2% населених пунктів відсутній доступ до мобільного зв'язку, у 3,1% - частково доступний. Не працюють 3534 базових станції мобільних операторів, що становить майже 11% від загальної кількості.Щонайменше 726 операторів електронних комунікацій фіксованого доступу до мереж Інтернет зазнали збитків в результаті військових дій. Після деокупації населених пунктів руйнування мереж становить до 100 %.</w:t>
            </w:r>
          </w:p>
          <w:p w14:paraId="000006F1" w14:textId="77777777" w:rsidR="009378C4" w:rsidRPr="009948B1" w:rsidRDefault="00CB389E">
            <w:pPr>
              <w:widowControl w:val="0"/>
              <w:tabs>
                <w:tab w:val="left" w:pos="414"/>
              </w:tabs>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Ризики досягнення цілі:</w:t>
            </w:r>
            <w:r w:rsidRPr="009948B1">
              <w:rPr>
                <w:rFonts w:ascii="Times New Roman" w:eastAsia="Times New Roman" w:hAnsi="Times New Roman" w:cs="Times New Roman"/>
                <w:color w:val="000000" w:themeColor="text1"/>
                <w:sz w:val="18"/>
                <w:szCs w:val="18"/>
                <w:highlight w:val="white"/>
                <w:lang w:val="uk-UA"/>
              </w:rPr>
              <w:t xml:space="preserve"> </w:t>
            </w:r>
            <w:r w:rsidRPr="009948B1">
              <w:rPr>
                <w:rFonts w:ascii="Times New Roman" w:eastAsia="Times New Roman" w:hAnsi="Times New Roman" w:cs="Times New Roman"/>
                <w:color w:val="000000" w:themeColor="text1"/>
                <w:sz w:val="20"/>
                <w:szCs w:val="20"/>
                <w:highlight w:val="white"/>
                <w:lang w:val="uk-UA"/>
              </w:rPr>
              <w:t>відсутній доступ до територій, де було пошкоджено мережі електронних комунікацій. Відсутність необхідного обладнання та матеріалів, державних програм фінансування відновлення мереж, надвисокий рівень плати за доступ до інфраструктури</w:t>
            </w:r>
          </w:p>
          <w:p w14:paraId="000006F2" w14:textId="77777777" w:rsidR="009378C4" w:rsidRPr="009948B1" w:rsidRDefault="00CB389E">
            <w:pPr>
              <w:widowControl w:val="0"/>
              <w:spacing w:line="240" w:lineRule="auto"/>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Зв’язок сфери з іншими напрямами (підгрупами зі спику </w:t>
            </w:r>
            <w:hyperlink r:id="rId24">
              <w:r w:rsidRPr="009948B1">
                <w:rPr>
                  <w:rFonts w:ascii="Times New Roman" w:eastAsia="Times New Roman" w:hAnsi="Times New Roman" w:cs="Times New Roman"/>
                  <w:b/>
                  <w:color w:val="000000" w:themeColor="text1"/>
                  <w:sz w:val="18"/>
                  <w:szCs w:val="18"/>
                  <w:highlight w:val="white"/>
                  <w:u w:val="single"/>
                  <w:lang w:val="uk-UA"/>
                </w:rPr>
                <w:t>https://www.kmu.gov.ua/diyalnist/nacionalna-rada-z-vidnovlennya-ukrayini-vid-naslidkiv-vijni/robochi-grupi</w:t>
              </w:r>
            </w:hyperlink>
            <w:r w:rsidRPr="009948B1">
              <w:rPr>
                <w:rFonts w:ascii="Times New Roman" w:eastAsia="Times New Roman" w:hAnsi="Times New Roman" w:cs="Times New Roman"/>
                <w:b/>
                <w:color w:val="000000" w:themeColor="text1"/>
                <w:sz w:val="18"/>
                <w:szCs w:val="18"/>
                <w:highlight w:val="white"/>
                <w:lang w:val="uk-UA"/>
              </w:rPr>
              <w:t>)</w:t>
            </w:r>
          </w:p>
          <w:p w14:paraId="000006F3" w14:textId="77777777" w:rsidR="009378C4" w:rsidRPr="009948B1" w:rsidRDefault="00CB389E">
            <w:pPr>
              <w:widowControl w:val="0"/>
              <w:tabs>
                <w:tab w:val="left" w:pos="414"/>
              </w:tabs>
              <w:spacing w:after="120" w:line="240" w:lineRule="auto"/>
              <w:jc w:val="both"/>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color w:val="000000" w:themeColor="text1"/>
                <w:sz w:val="20"/>
                <w:szCs w:val="20"/>
                <w:highlight w:val="white"/>
                <w:lang w:val="uk-UA"/>
              </w:rPr>
              <w:t>3. відновлення та розбудови інфраструктури; 11. будівництва, містобудування, модернізації міст та регіонів; 4. відновлення та розвитку економіки</w:t>
            </w:r>
          </w:p>
        </w:tc>
      </w:tr>
      <w:tr w:rsidR="009948B1" w:rsidRPr="009948B1" w14:paraId="1960B313" w14:textId="77777777">
        <w:tc>
          <w:tcPr>
            <w:tcW w:w="6495" w:type="dxa"/>
            <w:shd w:val="clear" w:color="auto" w:fill="auto"/>
            <w:tcMar>
              <w:top w:w="100" w:type="dxa"/>
              <w:left w:w="100" w:type="dxa"/>
              <w:bottom w:w="100" w:type="dxa"/>
              <w:right w:w="100" w:type="dxa"/>
            </w:tcMar>
          </w:tcPr>
          <w:p w14:paraId="000006F7"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Найменування показника досягнення цілі, од. виміру</w:t>
            </w:r>
          </w:p>
        </w:tc>
        <w:tc>
          <w:tcPr>
            <w:tcW w:w="2850" w:type="dxa"/>
            <w:shd w:val="clear" w:color="auto" w:fill="auto"/>
            <w:tcMar>
              <w:top w:w="100" w:type="dxa"/>
              <w:left w:w="100" w:type="dxa"/>
              <w:bottom w:w="100" w:type="dxa"/>
              <w:right w:w="100" w:type="dxa"/>
            </w:tcMar>
          </w:tcPr>
          <w:p w14:paraId="000006F8"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 2023 рік </w:t>
            </w:r>
            <w:r w:rsidRPr="009948B1">
              <w:rPr>
                <w:rFonts w:ascii="Times New Roman" w:eastAsia="Times New Roman" w:hAnsi="Times New Roman" w:cs="Times New Roman"/>
                <w:b/>
                <w:color w:val="000000" w:themeColor="text1"/>
                <w:sz w:val="18"/>
                <w:szCs w:val="18"/>
                <w:highlight w:val="white"/>
                <w:lang w:val="uk-UA"/>
              </w:rPr>
              <w:br/>
              <w:t>(план)</w:t>
            </w:r>
          </w:p>
        </w:tc>
        <w:tc>
          <w:tcPr>
            <w:tcW w:w="3030" w:type="dxa"/>
            <w:shd w:val="clear" w:color="auto" w:fill="auto"/>
            <w:tcMar>
              <w:top w:w="100" w:type="dxa"/>
              <w:left w:w="100" w:type="dxa"/>
              <w:bottom w:w="100" w:type="dxa"/>
              <w:right w:w="100" w:type="dxa"/>
            </w:tcMar>
          </w:tcPr>
          <w:p w14:paraId="000006F9"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2024 рік </w:t>
            </w:r>
            <w:r w:rsidRPr="009948B1">
              <w:rPr>
                <w:rFonts w:ascii="Times New Roman" w:eastAsia="Times New Roman" w:hAnsi="Times New Roman" w:cs="Times New Roman"/>
                <w:b/>
                <w:color w:val="000000" w:themeColor="text1"/>
                <w:sz w:val="18"/>
                <w:szCs w:val="18"/>
                <w:highlight w:val="white"/>
                <w:lang w:val="uk-UA"/>
              </w:rPr>
              <w:br/>
              <w:t>(план)</w:t>
            </w:r>
          </w:p>
        </w:tc>
        <w:tc>
          <w:tcPr>
            <w:tcW w:w="3465" w:type="dxa"/>
            <w:shd w:val="clear" w:color="auto" w:fill="auto"/>
            <w:tcMar>
              <w:top w:w="100" w:type="dxa"/>
              <w:left w:w="100" w:type="dxa"/>
              <w:bottom w:w="100" w:type="dxa"/>
              <w:right w:w="100" w:type="dxa"/>
            </w:tcMar>
          </w:tcPr>
          <w:p w14:paraId="000006FA"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2025 рік </w:t>
            </w:r>
            <w:r w:rsidRPr="009948B1">
              <w:rPr>
                <w:rFonts w:ascii="Times New Roman" w:eastAsia="Times New Roman" w:hAnsi="Times New Roman" w:cs="Times New Roman"/>
                <w:b/>
                <w:color w:val="000000" w:themeColor="text1"/>
                <w:sz w:val="18"/>
                <w:szCs w:val="18"/>
                <w:highlight w:val="white"/>
                <w:lang w:val="uk-UA"/>
              </w:rPr>
              <w:br/>
              <w:t>(план)</w:t>
            </w:r>
          </w:p>
        </w:tc>
      </w:tr>
      <w:tr w:rsidR="009948B1" w:rsidRPr="009948B1" w14:paraId="2DC2A703" w14:textId="77777777">
        <w:trPr>
          <w:trHeight w:val="503"/>
        </w:trPr>
        <w:tc>
          <w:tcPr>
            <w:tcW w:w="6495" w:type="dxa"/>
            <w:tcMar>
              <w:top w:w="100" w:type="dxa"/>
              <w:left w:w="100" w:type="dxa"/>
              <w:bottom w:w="100" w:type="dxa"/>
              <w:right w:w="100" w:type="dxa"/>
            </w:tcMar>
          </w:tcPr>
          <w:p w14:paraId="000006FB" w14:textId="77777777" w:rsidR="009378C4" w:rsidRPr="009948B1" w:rsidRDefault="00CB389E">
            <w:pPr>
              <w:spacing w:after="120" w:line="240" w:lineRule="auto"/>
              <w:rPr>
                <w:rFonts w:ascii="Times New Roman" w:eastAsia="Times New Roman" w:hAnsi="Times New Roman" w:cs="Times New Roman"/>
                <w:i/>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Частка населення, що має доступ до мобільного інтернету, із швидкістю не менше 2 Мбіт/с, %</w:t>
            </w:r>
          </w:p>
        </w:tc>
        <w:tc>
          <w:tcPr>
            <w:tcW w:w="2850" w:type="dxa"/>
            <w:shd w:val="clear" w:color="auto" w:fill="auto"/>
            <w:tcMar>
              <w:top w:w="100" w:type="dxa"/>
              <w:left w:w="100" w:type="dxa"/>
              <w:bottom w:w="100" w:type="dxa"/>
              <w:right w:w="100" w:type="dxa"/>
            </w:tcMar>
          </w:tcPr>
          <w:p w14:paraId="000006FC" w14:textId="77777777" w:rsidR="009378C4" w:rsidRPr="009948B1" w:rsidRDefault="00CB389E">
            <w:pPr>
              <w:widowControl w:val="0"/>
              <w:spacing w:after="120" w:line="240" w:lineRule="auto"/>
              <w:jc w:val="center"/>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93</w:t>
            </w:r>
          </w:p>
        </w:tc>
        <w:tc>
          <w:tcPr>
            <w:tcW w:w="3030" w:type="dxa"/>
            <w:shd w:val="clear" w:color="auto" w:fill="auto"/>
            <w:tcMar>
              <w:top w:w="100" w:type="dxa"/>
              <w:left w:w="100" w:type="dxa"/>
              <w:bottom w:w="100" w:type="dxa"/>
              <w:right w:w="100" w:type="dxa"/>
            </w:tcMar>
          </w:tcPr>
          <w:p w14:paraId="000006FD" w14:textId="77777777" w:rsidR="009378C4" w:rsidRPr="009948B1" w:rsidRDefault="00CB389E">
            <w:pPr>
              <w:widowControl w:val="0"/>
              <w:spacing w:after="120" w:line="240" w:lineRule="auto"/>
              <w:jc w:val="center"/>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95</w:t>
            </w:r>
          </w:p>
        </w:tc>
        <w:tc>
          <w:tcPr>
            <w:tcW w:w="3465" w:type="dxa"/>
            <w:shd w:val="clear" w:color="auto" w:fill="auto"/>
            <w:tcMar>
              <w:top w:w="100" w:type="dxa"/>
              <w:left w:w="100" w:type="dxa"/>
              <w:bottom w:w="100" w:type="dxa"/>
              <w:right w:w="100" w:type="dxa"/>
            </w:tcMar>
          </w:tcPr>
          <w:p w14:paraId="000006FE" w14:textId="77777777" w:rsidR="009378C4" w:rsidRPr="009948B1" w:rsidRDefault="00CB389E">
            <w:pPr>
              <w:widowControl w:val="0"/>
              <w:spacing w:after="120" w:line="240" w:lineRule="auto"/>
              <w:jc w:val="center"/>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98</w:t>
            </w:r>
          </w:p>
        </w:tc>
      </w:tr>
      <w:tr w:rsidR="009948B1" w:rsidRPr="009948B1" w14:paraId="1F8DE007" w14:textId="77777777">
        <w:trPr>
          <w:trHeight w:val="375"/>
        </w:trPr>
        <w:tc>
          <w:tcPr>
            <w:tcW w:w="6495" w:type="dxa"/>
            <w:tcMar>
              <w:top w:w="100" w:type="dxa"/>
              <w:left w:w="100" w:type="dxa"/>
              <w:bottom w:w="100" w:type="dxa"/>
              <w:right w:w="100" w:type="dxa"/>
            </w:tcMar>
          </w:tcPr>
          <w:p w14:paraId="000006FF" w14:textId="77777777" w:rsidR="009378C4" w:rsidRPr="009948B1" w:rsidRDefault="00CB389E">
            <w:pPr>
              <w:spacing w:after="120" w:line="240" w:lineRule="auto"/>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Частка сільських домогосподарств, що мають технічну можливість підключитися до фіксованого широкосмугового доступу до мережі Інтернет із швидкістю не менше 100 Мбіт/с, %</w:t>
            </w:r>
          </w:p>
        </w:tc>
        <w:tc>
          <w:tcPr>
            <w:tcW w:w="2850" w:type="dxa"/>
            <w:shd w:val="clear" w:color="auto" w:fill="auto"/>
            <w:tcMar>
              <w:top w:w="100" w:type="dxa"/>
              <w:left w:w="100" w:type="dxa"/>
              <w:bottom w:w="100" w:type="dxa"/>
              <w:right w:w="100" w:type="dxa"/>
            </w:tcMar>
          </w:tcPr>
          <w:p w14:paraId="00000700" w14:textId="77777777" w:rsidR="009378C4" w:rsidRPr="009948B1" w:rsidRDefault="00CB389E">
            <w:pPr>
              <w:widowControl w:val="0"/>
              <w:spacing w:after="120" w:line="240" w:lineRule="auto"/>
              <w:jc w:val="center"/>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90</w:t>
            </w:r>
          </w:p>
        </w:tc>
        <w:tc>
          <w:tcPr>
            <w:tcW w:w="3030" w:type="dxa"/>
            <w:shd w:val="clear" w:color="auto" w:fill="auto"/>
            <w:tcMar>
              <w:top w:w="100" w:type="dxa"/>
              <w:left w:w="100" w:type="dxa"/>
              <w:bottom w:w="100" w:type="dxa"/>
              <w:right w:w="100" w:type="dxa"/>
            </w:tcMar>
          </w:tcPr>
          <w:p w14:paraId="00000701" w14:textId="77777777" w:rsidR="009378C4" w:rsidRPr="009948B1" w:rsidRDefault="00CB389E">
            <w:pPr>
              <w:widowControl w:val="0"/>
              <w:spacing w:after="120" w:line="240" w:lineRule="auto"/>
              <w:jc w:val="center"/>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95</w:t>
            </w:r>
          </w:p>
        </w:tc>
        <w:tc>
          <w:tcPr>
            <w:tcW w:w="3465" w:type="dxa"/>
            <w:shd w:val="clear" w:color="auto" w:fill="auto"/>
            <w:tcMar>
              <w:top w:w="100" w:type="dxa"/>
              <w:left w:w="100" w:type="dxa"/>
              <w:bottom w:w="100" w:type="dxa"/>
              <w:right w:w="100" w:type="dxa"/>
            </w:tcMar>
          </w:tcPr>
          <w:p w14:paraId="00000702" w14:textId="77777777" w:rsidR="009378C4" w:rsidRPr="009948B1" w:rsidRDefault="00CB389E">
            <w:pPr>
              <w:widowControl w:val="0"/>
              <w:spacing w:after="120" w:line="240" w:lineRule="auto"/>
              <w:jc w:val="center"/>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98</w:t>
            </w:r>
          </w:p>
        </w:tc>
      </w:tr>
      <w:tr w:rsidR="009948B1" w:rsidRPr="009948B1" w14:paraId="20D84064" w14:textId="77777777">
        <w:trPr>
          <w:trHeight w:val="401"/>
        </w:trPr>
        <w:tc>
          <w:tcPr>
            <w:tcW w:w="6495" w:type="dxa"/>
            <w:tcMar>
              <w:top w:w="100" w:type="dxa"/>
              <w:left w:w="100" w:type="dxa"/>
              <w:bottom w:w="100" w:type="dxa"/>
              <w:right w:w="100" w:type="dxa"/>
            </w:tcMar>
          </w:tcPr>
          <w:p w14:paraId="00000703" w14:textId="77777777" w:rsidR="009378C4" w:rsidRPr="009948B1" w:rsidRDefault="00CB389E">
            <w:pPr>
              <w:spacing w:after="120" w:line="240" w:lineRule="auto"/>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Частка закладів соціальної інфраструктури та органів місцевого самоврядування підключені до широкосмугового доступу до мережі Інтернет із швидкістю не менше 100 Мбіт/с</w:t>
            </w:r>
            <w:r w:rsidRPr="009948B1">
              <w:rPr>
                <w:rFonts w:ascii="Times New Roman" w:eastAsia="Times New Roman" w:hAnsi="Times New Roman" w:cs="Times New Roman"/>
                <w:color w:val="000000" w:themeColor="text1"/>
                <w:sz w:val="18"/>
                <w:szCs w:val="18"/>
                <w:highlight w:val="white"/>
                <w:lang w:val="uk-UA"/>
              </w:rPr>
              <w:t xml:space="preserve">, </w:t>
            </w:r>
            <w:r w:rsidRPr="009948B1">
              <w:rPr>
                <w:rFonts w:ascii="Times New Roman" w:eastAsia="Times New Roman" w:hAnsi="Times New Roman" w:cs="Times New Roman"/>
                <w:color w:val="000000" w:themeColor="text1"/>
                <w:sz w:val="18"/>
                <w:szCs w:val="18"/>
                <w:lang w:val="uk-UA"/>
              </w:rPr>
              <w:t>%</w:t>
            </w:r>
          </w:p>
        </w:tc>
        <w:tc>
          <w:tcPr>
            <w:tcW w:w="2850" w:type="dxa"/>
            <w:shd w:val="clear" w:color="auto" w:fill="auto"/>
            <w:tcMar>
              <w:top w:w="100" w:type="dxa"/>
              <w:left w:w="100" w:type="dxa"/>
              <w:bottom w:w="100" w:type="dxa"/>
              <w:right w:w="100" w:type="dxa"/>
            </w:tcMar>
          </w:tcPr>
          <w:p w14:paraId="00000704" w14:textId="77777777" w:rsidR="009378C4" w:rsidRPr="009948B1" w:rsidRDefault="00CB389E">
            <w:pPr>
              <w:widowControl w:val="0"/>
              <w:spacing w:after="120"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буде визначено після закінчення бойових дій</w:t>
            </w:r>
          </w:p>
        </w:tc>
        <w:tc>
          <w:tcPr>
            <w:tcW w:w="3030" w:type="dxa"/>
            <w:shd w:val="clear" w:color="auto" w:fill="auto"/>
            <w:tcMar>
              <w:top w:w="100" w:type="dxa"/>
              <w:left w:w="100" w:type="dxa"/>
              <w:bottom w:w="100" w:type="dxa"/>
              <w:right w:w="100" w:type="dxa"/>
            </w:tcMar>
          </w:tcPr>
          <w:p w14:paraId="00000705" w14:textId="77777777" w:rsidR="009378C4" w:rsidRPr="009948B1" w:rsidRDefault="00CB389E">
            <w:pPr>
              <w:widowControl w:val="0"/>
              <w:spacing w:after="120"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90</w:t>
            </w:r>
          </w:p>
        </w:tc>
        <w:tc>
          <w:tcPr>
            <w:tcW w:w="3465" w:type="dxa"/>
            <w:shd w:val="clear" w:color="auto" w:fill="auto"/>
            <w:tcMar>
              <w:top w:w="100" w:type="dxa"/>
              <w:left w:w="100" w:type="dxa"/>
              <w:bottom w:w="100" w:type="dxa"/>
              <w:right w:w="100" w:type="dxa"/>
            </w:tcMar>
          </w:tcPr>
          <w:p w14:paraId="00000706" w14:textId="77777777" w:rsidR="009378C4" w:rsidRPr="009948B1" w:rsidRDefault="00CB389E">
            <w:pPr>
              <w:widowControl w:val="0"/>
              <w:spacing w:after="120"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95</w:t>
            </w:r>
          </w:p>
        </w:tc>
      </w:tr>
      <w:tr w:rsidR="009948B1" w:rsidRPr="009948B1" w14:paraId="232AF99F" w14:textId="77777777">
        <w:trPr>
          <w:trHeight w:val="495"/>
        </w:trPr>
        <w:tc>
          <w:tcPr>
            <w:tcW w:w="64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00000707" w14:textId="77777777" w:rsidR="009378C4" w:rsidRPr="009948B1" w:rsidRDefault="00CB389E">
            <w:pPr>
              <w:widowControl w:val="0"/>
              <w:spacing w:after="120"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Частка населення, що має технічну можливість підключитись до Гігабітного ШСД, %</w:t>
            </w:r>
          </w:p>
        </w:tc>
        <w:tc>
          <w:tcPr>
            <w:tcW w:w="285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00000708" w14:textId="77777777" w:rsidR="009378C4" w:rsidRPr="009948B1" w:rsidRDefault="00CB389E">
            <w:pPr>
              <w:widowControl w:val="0"/>
              <w:spacing w:after="120" w:line="240" w:lineRule="auto"/>
              <w:jc w:val="center"/>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Не досліджено</w:t>
            </w:r>
          </w:p>
        </w:tc>
        <w:tc>
          <w:tcPr>
            <w:tcW w:w="303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0000709" w14:textId="77777777" w:rsidR="009378C4" w:rsidRPr="009948B1" w:rsidRDefault="00CB389E">
            <w:pPr>
              <w:widowControl w:val="0"/>
              <w:numPr>
                <w:ilvl w:val="0"/>
                <w:numId w:val="11"/>
              </w:numPr>
              <w:spacing w:after="120"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10% до попереднього року</w:t>
            </w:r>
          </w:p>
        </w:tc>
        <w:tc>
          <w:tcPr>
            <w:tcW w:w="346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000070A" w14:textId="77777777" w:rsidR="009378C4" w:rsidRPr="009948B1" w:rsidRDefault="00CB389E">
            <w:pPr>
              <w:widowControl w:val="0"/>
              <w:numPr>
                <w:ilvl w:val="0"/>
                <w:numId w:val="10"/>
              </w:numPr>
              <w:spacing w:after="120"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10% до попереднього року</w:t>
            </w:r>
          </w:p>
        </w:tc>
      </w:tr>
      <w:tr w:rsidR="009948B1" w:rsidRPr="009948B1" w14:paraId="133727B7" w14:textId="77777777">
        <w:trPr>
          <w:trHeight w:val="413"/>
        </w:trPr>
        <w:tc>
          <w:tcPr>
            <w:tcW w:w="64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0000070B" w14:textId="77777777" w:rsidR="009378C4" w:rsidRPr="009948B1" w:rsidRDefault="00CB389E">
            <w:pPr>
              <w:widowControl w:val="0"/>
              <w:spacing w:after="120" w:line="240" w:lineRule="auto"/>
              <w:rPr>
                <w:rFonts w:ascii="Times New Roman" w:eastAsia="Times New Roman" w:hAnsi="Times New Roman" w:cs="Times New Roman"/>
                <w:strike/>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Частка покриття залізничних шляхів мобільним зв'язком та інтернетом</w:t>
            </w:r>
            <w:sdt>
              <w:sdtPr>
                <w:rPr>
                  <w:color w:val="000000" w:themeColor="text1"/>
                  <w:lang w:val="uk-UA"/>
                </w:rPr>
                <w:tag w:val="goog_rdk_8"/>
                <w:id w:val="-1795744495"/>
              </w:sdtPr>
              <w:sdtEndPr/>
              <w:sdtContent>
                <w:sdt>
                  <w:sdtPr>
                    <w:rPr>
                      <w:color w:val="000000" w:themeColor="text1"/>
                      <w:lang w:val="uk-UA"/>
                    </w:rPr>
                    <w:tag w:val="goog_rdk_9"/>
                    <w:id w:val="-2056451936"/>
                  </w:sdtPr>
                  <w:sdtEndPr/>
                  <w:sdtContent/>
                </w:sdt>
                <w:customXmlInsRangeStart w:id="21" w:author="Юліана Бростівська" w:date="2022-08-24T12:10:00Z"/>
                <w:sdt>
                  <w:sdtPr>
                    <w:rPr>
                      <w:color w:val="000000" w:themeColor="text1"/>
                      <w:lang w:val="uk-UA"/>
                    </w:rPr>
                    <w:tag w:val="goog_rdk_10"/>
                    <w:id w:val="543646679"/>
                  </w:sdtPr>
                  <w:sdtEndPr/>
                  <w:sdtContent>
                    <w:customXmlInsRangeEnd w:id="21"/>
                    <w:customXmlInsRangeStart w:id="22" w:author="Юліана Бростівська" w:date="2022-08-24T12:10:00Z"/>
                  </w:sdtContent>
                </w:sdt>
                <w:customXmlInsRangeEnd w:id="22"/>
                <w:customXmlInsRangeStart w:id="23" w:author="Юліана Бростівська" w:date="2022-08-24T12:10:00Z"/>
                <w:sdt>
                  <w:sdtPr>
                    <w:rPr>
                      <w:color w:val="000000" w:themeColor="text1"/>
                      <w:lang w:val="uk-UA"/>
                    </w:rPr>
                    <w:tag w:val="goog_rdk_11"/>
                    <w:id w:val="-1726058753"/>
                  </w:sdtPr>
                  <w:sdtEndPr/>
                  <w:sdtContent>
                    <w:customXmlInsRangeEnd w:id="23"/>
                    <w:customXmlInsRangeStart w:id="24" w:author="Юліана Бростівська" w:date="2022-08-24T12:10:00Z"/>
                  </w:sdtContent>
                </w:sdt>
                <w:customXmlInsRangeEnd w:id="24"/>
                <w:ins w:id="25" w:author="Юліана Бростівська" w:date="2022-08-24T12:10:00Z">
                  <w:r w:rsidRPr="009948B1">
                    <w:rPr>
                      <w:rFonts w:ascii="Times New Roman" w:eastAsia="Times New Roman" w:hAnsi="Times New Roman" w:cs="Times New Roman"/>
                      <w:color w:val="000000" w:themeColor="text1"/>
                      <w:sz w:val="18"/>
                      <w:szCs w:val="18"/>
                      <w:lang w:val="uk-UA"/>
                    </w:rPr>
                    <w:t xml:space="preserve"> </w:t>
                  </w:r>
                </w:ins>
              </w:sdtContent>
            </w:sdt>
          </w:p>
        </w:tc>
        <w:tc>
          <w:tcPr>
            <w:tcW w:w="285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0000070C" w14:textId="77777777" w:rsidR="009378C4" w:rsidRPr="009948B1" w:rsidRDefault="00CB389E">
            <w:pPr>
              <w:widowControl w:val="0"/>
              <w:spacing w:after="120" w:line="240" w:lineRule="auto"/>
              <w:jc w:val="center"/>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 xml:space="preserve">30% вздовж залізничних шляхів </w:t>
            </w:r>
          </w:p>
          <w:p w14:paraId="0000070D"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lang w:val="uk-UA"/>
              </w:rPr>
            </w:pPr>
          </w:p>
        </w:tc>
        <w:tc>
          <w:tcPr>
            <w:tcW w:w="303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000070E" w14:textId="77777777" w:rsidR="009378C4" w:rsidRPr="009948B1" w:rsidRDefault="00CB389E">
            <w:pPr>
              <w:widowControl w:val="0"/>
              <w:spacing w:after="120" w:line="240" w:lineRule="auto"/>
              <w:ind w:left="720" w:hanging="360"/>
              <w:jc w:val="center"/>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40% вздовж залізничних шляхів</w:t>
            </w:r>
          </w:p>
          <w:p w14:paraId="0000070F" w14:textId="77777777" w:rsidR="009378C4" w:rsidRPr="009948B1" w:rsidRDefault="009378C4">
            <w:pPr>
              <w:widowControl w:val="0"/>
              <w:spacing w:line="240" w:lineRule="auto"/>
              <w:ind w:left="720" w:hanging="360"/>
              <w:rPr>
                <w:rFonts w:ascii="Times New Roman" w:eastAsia="Times New Roman" w:hAnsi="Times New Roman" w:cs="Times New Roman"/>
                <w:color w:val="000000" w:themeColor="text1"/>
                <w:sz w:val="18"/>
                <w:szCs w:val="18"/>
                <w:lang w:val="uk-UA"/>
              </w:rPr>
            </w:pPr>
          </w:p>
        </w:tc>
        <w:tc>
          <w:tcPr>
            <w:tcW w:w="346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0000710" w14:textId="77777777" w:rsidR="009378C4" w:rsidRPr="009948B1" w:rsidRDefault="00CB389E">
            <w:pPr>
              <w:widowControl w:val="0"/>
              <w:spacing w:after="120" w:line="240" w:lineRule="auto"/>
              <w:ind w:left="720" w:hanging="360"/>
              <w:jc w:val="center"/>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70%  вздовж залізничних шляхів</w:t>
            </w:r>
          </w:p>
          <w:p w14:paraId="00000711" w14:textId="77777777" w:rsidR="009378C4" w:rsidRPr="009948B1" w:rsidRDefault="009378C4">
            <w:pPr>
              <w:widowControl w:val="0"/>
              <w:spacing w:line="240" w:lineRule="auto"/>
              <w:ind w:left="720" w:hanging="360"/>
              <w:rPr>
                <w:rFonts w:ascii="Times New Roman" w:eastAsia="Times New Roman" w:hAnsi="Times New Roman" w:cs="Times New Roman"/>
                <w:color w:val="000000" w:themeColor="text1"/>
                <w:sz w:val="18"/>
                <w:szCs w:val="18"/>
                <w:lang w:val="uk-UA"/>
              </w:rPr>
            </w:pPr>
          </w:p>
        </w:tc>
      </w:tr>
      <w:tr w:rsidR="009948B1" w:rsidRPr="009948B1" w14:paraId="45FB5FF0" w14:textId="77777777">
        <w:trPr>
          <w:trHeight w:val="401"/>
        </w:trPr>
        <w:tc>
          <w:tcPr>
            <w:tcW w:w="64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00000712" w14:textId="77777777" w:rsidR="009378C4" w:rsidRPr="009948B1" w:rsidRDefault="00CB389E">
            <w:pPr>
              <w:widowControl w:val="0"/>
              <w:spacing w:after="120" w:line="240" w:lineRule="auto"/>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 xml:space="preserve">Кількість запущених сенсорних комплексів, од </w:t>
            </w:r>
          </w:p>
        </w:tc>
        <w:tc>
          <w:tcPr>
            <w:tcW w:w="285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00000713" w14:textId="77777777" w:rsidR="009378C4" w:rsidRPr="009948B1" w:rsidRDefault="00CB389E">
            <w:pPr>
              <w:widowControl w:val="0"/>
              <w:spacing w:after="120" w:line="240" w:lineRule="auto"/>
              <w:jc w:val="center"/>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114</w:t>
            </w:r>
          </w:p>
        </w:tc>
        <w:tc>
          <w:tcPr>
            <w:tcW w:w="303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0000714" w14:textId="77777777" w:rsidR="009378C4" w:rsidRPr="009948B1" w:rsidRDefault="00CB389E">
            <w:pPr>
              <w:widowControl w:val="0"/>
              <w:spacing w:after="120" w:line="240" w:lineRule="auto"/>
              <w:ind w:left="720" w:hanging="360"/>
              <w:jc w:val="center"/>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150</w:t>
            </w:r>
          </w:p>
        </w:tc>
        <w:tc>
          <w:tcPr>
            <w:tcW w:w="346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0000715" w14:textId="77777777" w:rsidR="009378C4" w:rsidRPr="009948B1" w:rsidRDefault="00CB389E">
            <w:pPr>
              <w:widowControl w:val="0"/>
              <w:spacing w:after="120" w:line="240" w:lineRule="auto"/>
              <w:ind w:left="720" w:hanging="360"/>
              <w:jc w:val="center"/>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150</w:t>
            </w:r>
          </w:p>
        </w:tc>
      </w:tr>
      <w:tr w:rsidR="009948B1" w:rsidRPr="009948B1" w14:paraId="579C4677" w14:textId="77777777">
        <w:trPr>
          <w:trHeight w:val="401"/>
        </w:trPr>
        <w:tc>
          <w:tcPr>
            <w:tcW w:w="649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00000716" w14:textId="77777777" w:rsidR="009378C4" w:rsidRPr="009948B1" w:rsidRDefault="00CB389E">
            <w:pPr>
              <w:widowControl w:val="0"/>
              <w:spacing w:after="120" w:line="240" w:lineRule="auto"/>
              <w:rPr>
                <w:rFonts w:ascii="Times New Roman" w:eastAsia="Times New Roman" w:hAnsi="Times New Roman" w:cs="Times New Roman"/>
                <w:i/>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Розроблено Проект будівництва транспортної магістральної інтерконтинентальної мережі електронних комунікацій через акваторію Чорного моря, шт.</w:t>
            </w:r>
          </w:p>
        </w:tc>
        <w:tc>
          <w:tcPr>
            <w:tcW w:w="285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00000717" w14:textId="77777777" w:rsidR="009378C4" w:rsidRPr="009948B1" w:rsidRDefault="00CB389E">
            <w:pPr>
              <w:widowControl w:val="0"/>
              <w:spacing w:after="120"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w:t>
            </w:r>
          </w:p>
        </w:tc>
        <w:tc>
          <w:tcPr>
            <w:tcW w:w="30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0000718" w14:textId="77777777" w:rsidR="009378C4" w:rsidRPr="009948B1" w:rsidRDefault="00CB389E">
            <w:pPr>
              <w:widowControl w:val="0"/>
              <w:spacing w:after="120"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w:t>
            </w:r>
          </w:p>
        </w:tc>
        <w:tc>
          <w:tcPr>
            <w:tcW w:w="3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0000719" w14:textId="77777777" w:rsidR="009378C4" w:rsidRPr="009948B1" w:rsidRDefault="00CB389E">
            <w:pPr>
              <w:widowControl w:val="0"/>
              <w:spacing w:after="120"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1</w:t>
            </w:r>
          </w:p>
          <w:p w14:paraId="0000071A" w14:textId="77777777" w:rsidR="009378C4" w:rsidRPr="009948B1" w:rsidRDefault="00CB389E">
            <w:pPr>
              <w:widowControl w:val="0"/>
              <w:spacing w:after="120"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 (проект розроблено та погоджено)</w:t>
            </w:r>
          </w:p>
        </w:tc>
      </w:tr>
    </w:tbl>
    <w:p w14:paraId="0000071B" w14:textId="77777777" w:rsidR="009378C4" w:rsidRPr="009948B1" w:rsidRDefault="009378C4">
      <w:pPr>
        <w:spacing w:line="240" w:lineRule="auto"/>
        <w:rPr>
          <w:rFonts w:ascii="Times New Roman" w:eastAsia="Times New Roman" w:hAnsi="Times New Roman" w:cs="Times New Roman"/>
          <w:color w:val="000000" w:themeColor="text1"/>
          <w:sz w:val="18"/>
          <w:szCs w:val="18"/>
          <w:highlight w:val="white"/>
          <w:lang w:val="uk-UA"/>
        </w:rPr>
      </w:pPr>
    </w:p>
    <w:p w14:paraId="0000071C" w14:textId="77777777" w:rsidR="009378C4" w:rsidRPr="009948B1" w:rsidRDefault="009378C4">
      <w:pPr>
        <w:spacing w:line="240" w:lineRule="auto"/>
        <w:rPr>
          <w:rFonts w:ascii="Times New Roman" w:eastAsia="Times New Roman" w:hAnsi="Times New Roman" w:cs="Times New Roman"/>
          <w:color w:val="000000" w:themeColor="text1"/>
          <w:sz w:val="18"/>
          <w:szCs w:val="18"/>
          <w:highlight w:val="white"/>
          <w:lang w:val="uk-UA"/>
        </w:rPr>
      </w:pPr>
    </w:p>
    <w:p w14:paraId="0000071D" w14:textId="77777777" w:rsidR="009378C4" w:rsidRPr="009948B1" w:rsidRDefault="00CB389E">
      <w:pPr>
        <w:spacing w:after="160" w:line="259" w:lineRule="auto"/>
        <w:rPr>
          <w:rFonts w:ascii="Times New Roman" w:eastAsia="Times New Roman" w:hAnsi="Times New Roman" w:cs="Times New Roman"/>
          <w:b/>
          <w:color w:val="000000" w:themeColor="text1"/>
          <w:highlight w:val="white"/>
          <w:lang w:val="uk-UA"/>
        </w:rPr>
      </w:pPr>
      <w:r w:rsidRPr="009948B1">
        <w:rPr>
          <w:rFonts w:ascii="Times New Roman" w:eastAsia="Times New Roman" w:hAnsi="Times New Roman" w:cs="Times New Roman"/>
          <w:b/>
          <w:color w:val="000000" w:themeColor="text1"/>
          <w:highlight w:val="white"/>
          <w:lang w:val="uk-UA"/>
        </w:rPr>
        <w:t>Завдання для досягнення цілі 6:</w:t>
      </w:r>
    </w:p>
    <w:tbl>
      <w:tblPr>
        <w:tblStyle w:val="affffffffff5"/>
        <w:tblW w:w="15798" w:type="dxa"/>
        <w:tblInd w:w="-8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3"/>
        <w:gridCol w:w="2280"/>
        <w:gridCol w:w="2475"/>
        <w:gridCol w:w="1860"/>
        <w:gridCol w:w="2115"/>
        <w:gridCol w:w="1965"/>
      </w:tblGrid>
      <w:tr w:rsidR="009948B1" w:rsidRPr="009948B1" w14:paraId="214819A0" w14:textId="77777777">
        <w:tc>
          <w:tcPr>
            <w:tcW w:w="5103" w:type="dxa"/>
            <w:shd w:val="clear" w:color="auto" w:fill="auto"/>
            <w:tcMar>
              <w:top w:w="100" w:type="dxa"/>
              <w:left w:w="100" w:type="dxa"/>
              <w:bottom w:w="100" w:type="dxa"/>
              <w:right w:w="100" w:type="dxa"/>
            </w:tcMar>
          </w:tcPr>
          <w:p w14:paraId="0000071E" w14:textId="77777777" w:rsidR="009378C4" w:rsidRPr="009948B1" w:rsidRDefault="00CB389E">
            <w:pPr>
              <w:widowControl w:val="0"/>
              <w:spacing w:after="120"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  Завдання</w:t>
            </w:r>
          </w:p>
        </w:tc>
        <w:tc>
          <w:tcPr>
            <w:tcW w:w="2280" w:type="dxa"/>
            <w:shd w:val="clear" w:color="auto" w:fill="auto"/>
            <w:tcMar>
              <w:top w:w="100" w:type="dxa"/>
              <w:left w:w="100" w:type="dxa"/>
              <w:bottom w:w="100" w:type="dxa"/>
              <w:right w:w="100" w:type="dxa"/>
            </w:tcMar>
          </w:tcPr>
          <w:p w14:paraId="0000071F" w14:textId="77777777" w:rsidR="009378C4" w:rsidRPr="009948B1" w:rsidRDefault="00CB389E">
            <w:pPr>
              <w:widowControl w:val="0"/>
              <w:spacing w:after="120"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Проект в рамках завдання </w:t>
            </w:r>
          </w:p>
        </w:tc>
        <w:tc>
          <w:tcPr>
            <w:tcW w:w="2475" w:type="dxa"/>
            <w:shd w:val="clear" w:color="auto" w:fill="auto"/>
            <w:tcMar>
              <w:top w:w="100" w:type="dxa"/>
              <w:left w:w="100" w:type="dxa"/>
              <w:bottom w:w="100" w:type="dxa"/>
              <w:right w:w="100" w:type="dxa"/>
            </w:tcMar>
          </w:tcPr>
          <w:p w14:paraId="00000720" w14:textId="77777777" w:rsidR="009378C4" w:rsidRPr="009948B1" w:rsidRDefault="00CB389E">
            <w:pPr>
              <w:widowControl w:val="0"/>
              <w:spacing w:after="120"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Необхідні нормативно-правові акти </w:t>
            </w:r>
          </w:p>
        </w:tc>
        <w:tc>
          <w:tcPr>
            <w:tcW w:w="1860" w:type="dxa"/>
            <w:shd w:val="clear" w:color="auto" w:fill="auto"/>
            <w:tcMar>
              <w:top w:w="100" w:type="dxa"/>
              <w:left w:w="100" w:type="dxa"/>
              <w:bottom w:w="100" w:type="dxa"/>
              <w:right w:w="100" w:type="dxa"/>
            </w:tcMar>
          </w:tcPr>
          <w:p w14:paraId="00000721" w14:textId="77777777" w:rsidR="009378C4" w:rsidRPr="009948B1" w:rsidRDefault="00CB389E">
            <w:pPr>
              <w:widowControl w:val="0"/>
              <w:spacing w:after="120"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Відповідальні за виконання</w:t>
            </w:r>
          </w:p>
        </w:tc>
        <w:tc>
          <w:tcPr>
            <w:tcW w:w="2115" w:type="dxa"/>
            <w:shd w:val="clear" w:color="auto" w:fill="auto"/>
            <w:tcMar>
              <w:top w:w="100" w:type="dxa"/>
              <w:left w:w="100" w:type="dxa"/>
              <w:bottom w:w="100" w:type="dxa"/>
              <w:right w:w="100" w:type="dxa"/>
            </w:tcMar>
          </w:tcPr>
          <w:p w14:paraId="00000722" w14:textId="77777777" w:rsidR="009378C4" w:rsidRPr="009948B1" w:rsidRDefault="00CB389E">
            <w:pPr>
              <w:widowControl w:val="0"/>
              <w:spacing w:after="120"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Строк виконання</w:t>
            </w:r>
          </w:p>
        </w:tc>
        <w:tc>
          <w:tcPr>
            <w:tcW w:w="1965" w:type="dxa"/>
            <w:shd w:val="clear" w:color="auto" w:fill="auto"/>
            <w:tcMar>
              <w:top w:w="100" w:type="dxa"/>
              <w:left w:w="100" w:type="dxa"/>
              <w:bottom w:w="100" w:type="dxa"/>
              <w:right w:w="100" w:type="dxa"/>
            </w:tcMar>
          </w:tcPr>
          <w:p w14:paraId="00000723" w14:textId="77777777" w:rsidR="009378C4" w:rsidRPr="009948B1" w:rsidRDefault="00CB389E">
            <w:pPr>
              <w:widowControl w:val="0"/>
              <w:spacing w:after="120"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Індикатор виконання</w:t>
            </w:r>
          </w:p>
        </w:tc>
      </w:tr>
      <w:tr w:rsidR="009948B1" w:rsidRPr="009948B1" w14:paraId="660BD328" w14:textId="77777777">
        <w:tc>
          <w:tcPr>
            <w:tcW w:w="5103" w:type="dxa"/>
            <w:shd w:val="clear" w:color="auto" w:fill="auto"/>
            <w:tcMar>
              <w:top w:w="100" w:type="dxa"/>
              <w:left w:w="100" w:type="dxa"/>
              <w:bottom w:w="100" w:type="dxa"/>
              <w:right w:w="100" w:type="dxa"/>
            </w:tcMar>
          </w:tcPr>
          <w:p w14:paraId="00000724"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Створення спільного роумінгового простору з ЄС</w:t>
            </w:r>
          </w:p>
        </w:tc>
        <w:tc>
          <w:tcPr>
            <w:tcW w:w="2280" w:type="dxa"/>
            <w:shd w:val="clear" w:color="auto" w:fill="auto"/>
            <w:tcMar>
              <w:top w:w="100" w:type="dxa"/>
              <w:left w:w="100" w:type="dxa"/>
              <w:bottom w:w="100" w:type="dxa"/>
              <w:right w:w="100" w:type="dxa"/>
            </w:tcMar>
          </w:tcPr>
          <w:p w14:paraId="00000725"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2475" w:type="dxa"/>
            <w:shd w:val="clear" w:color="auto" w:fill="auto"/>
            <w:tcMar>
              <w:top w:w="100" w:type="dxa"/>
              <w:left w:w="100" w:type="dxa"/>
              <w:bottom w:w="100" w:type="dxa"/>
              <w:right w:w="100" w:type="dxa"/>
            </w:tcMar>
          </w:tcPr>
          <w:p w14:paraId="00000726"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нормативно-правові акти (за необхідності) </w:t>
            </w:r>
          </w:p>
        </w:tc>
        <w:tc>
          <w:tcPr>
            <w:tcW w:w="1860" w:type="dxa"/>
            <w:shd w:val="clear" w:color="auto" w:fill="auto"/>
            <w:tcMar>
              <w:top w:w="100" w:type="dxa"/>
              <w:left w:w="100" w:type="dxa"/>
              <w:bottom w:w="100" w:type="dxa"/>
              <w:right w:w="100" w:type="dxa"/>
            </w:tcMar>
          </w:tcPr>
          <w:p w14:paraId="00000727"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НКЕК</w:t>
            </w:r>
          </w:p>
          <w:p w14:paraId="00000728"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2115" w:type="dxa"/>
            <w:shd w:val="clear" w:color="auto" w:fill="auto"/>
            <w:tcMar>
              <w:top w:w="100" w:type="dxa"/>
              <w:left w:w="100" w:type="dxa"/>
              <w:bottom w:w="100" w:type="dxa"/>
              <w:right w:w="100" w:type="dxa"/>
            </w:tcMar>
          </w:tcPr>
          <w:p w14:paraId="00000729"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2023 року</w:t>
            </w:r>
          </w:p>
        </w:tc>
        <w:tc>
          <w:tcPr>
            <w:tcW w:w="1965" w:type="dxa"/>
            <w:shd w:val="clear" w:color="auto" w:fill="auto"/>
            <w:tcMar>
              <w:top w:w="100" w:type="dxa"/>
              <w:left w:w="100" w:type="dxa"/>
              <w:bottom w:w="100" w:type="dxa"/>
              <w:right w:w="100" w:type="dxa"/>
            </w:tcMar>
          </w:tcPr>
          <w:p w14:paraId="0000072A" w14:textId="77777777" w:rsidR="009378C4" w:rsidRPr="009948B1" w:rsidRDefault="00CB389E">
            <w:pPr>
              <w:spacing w:after="200"/>
              <w:jc w:val="both"/>
              <w:rPr>
                <w:rFonts w:ascii="Times New Roman" w:eastAsia="Times New Roman" w:hAnsi="Times New Roman" w:cs="Times New Roman"/>
                <w:color w:val="000000" w:themeColor="text1"/>
                <w:sz w:val="14"/>
                <w:szCs w:val="14"/>
                <w:highlight w:val="white"/>
                <w:lang w:val="uk-UA"/>
              </w:rPr>
            </w:pPr>
            <w:r w:rsidRPr="009948B1">
              <w:rPr>
                <w:rFonts w:ascii="Times New Roman" w:eastAsia="Times New Roman" w:hAnsi="Times New Roman" w:cs="Times New Roman"/>
                <w:color w:val="000000" w:themeColor="text1"/>
                <w:sz w:val="18"/>
                <w:szCs w:val="18"/>
                <w:lang w:val="uk-UA"/>
              </w:rPr>
              <w:t xml:space="preserve">Укладено договір про створення спільного роумінгового </w:t>
            </w:r>
            <w:r w:rsidRPr="009948B1">
              <w:rPr>
                <w:rFonts w:ascii="Times New Roman" w:eastAsia="Times New Roman" w:hAnsi="Times New Roman" w:cs="Times New Roman"/>
                <w:color w:val="000000" w:themeColor="text1"/>
                <w:sz w:val="18"/>
                <w:szCs w:val="18"/>
                <w:lang w:val="uk-UA"/>
              </w:rPr>
              <w:lastRenderedPageBreak/>
              <w:t>простору між Україною та ЄС</w:t>
            </w:r>
          </w:p>
        </w:tc>
      </w:tr>
      <w:tr w:rsidR="009948B1" w:rsidRPr="009948B1" w14:paraId="6EB0A309" w14:textId="77777777">
        <w:tc>
          <w:tcPr>
            <w:tcW w:w="5103" w:type="dxa"/>
            <w:shd w:val="clear" w:color="auto" w:fill="auto"/>
            <w:tcMar>
              <w:top w:w="100" w:type="dxa"/>
              <w:left w:w="100" w:type="dxa"/>
              <w:bottom w:w="100" w:type="dxa"/>
              <w:right w:w="100" w:type="dxa"/>
            </w:tcMar>
          </w:tcPr>
          <w:p w14:paraId="0000072B"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Гармонізація частот у відповідності вимог ЄС</w:t>
            </w:r>
          </w:p>
        </w:tc>
        <w:tc>
          <w:tcPr>
            <w:tcW w:w="2280" w:type="dxa"/>
            <w:shd w:val="clear" w:color="auto" w:fill="auto"/>
            <w:tcMar>
              <w:top w:w="100" w:type="dxa"/>
              <w:left w:w="100" w:type="dxa"/>
              <w:bottom w:w="100" w:type="dxa"/>
              <w:right w:w="100" w:type="dxa"/>
            </w:tcMar>
          </w:tcPr>
          <w:p w14:paraId="0000072C"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Вивільнення смуг у діапазонах 694-790 МГц, 790-862 МГц від радіоелектронних засобів радіомовної служби (телебачення)</w:t>
            </w:r>
          </w:p>
        </w:tc>
        <w:tc>
          <w:tcPr>
            <w:tcW w:w="2475" w:type="dxa"/>
            <w:shd w:val="clear" w:color="auto" w:fill="auto"/>
            <w:tcMar>
              <w:top w:w="100" w:type="dxa"/>
              <w:left w:w="100" w:type="dxa"/>
              <w:bottom w:w="100" w:type="dxa"/>
              <w:right w:w="100" w:type="dxa"/>
            </w:tcMar>
          </w:tcPr>
          <w:p w14:paraId="0000072D"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72E"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1860" w:type="dxa"/>
            <w:shd w:val="clear" w:color="auto" w:fill="auto"/>
            <w:tcMar>
              <w:top w:w="100" w:type="dxa"/>
              <w:left w:w="100" w:type="dxa"/>
              <w:bottom w:w="100" w:type="dxa"/>
              <w:right w:w="100" w:type="dxa"/>
            </w:tcMar>
          </w:tcPr>
          <w:p w14:paraId="0000072F"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Нацрада з питань телебачення і радіомовлення</w:t>
            </w:r>
          </w:p>
          <w:p w14:paraId="00000730"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p w14:paraId="00000731"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НКЕК</w:t>
            </w:r>
          </w:p>
        </w:tc>
        <w:tc>
          <w:tcPr>
            <w:tcW w:w="2115" w:type="dxa"/>
          </w:tcPr>
          <w:p w14:paraId="00000732"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червень 2023 року</w:t>
            </w:r>
          </w:p>
        </w:tc>
        <w:tc>
          <w:tcPr>
            <w:tcW w:w="1965" w:type="dxa"/>
            <w:shd w:val="clear" w:color="auto" w:fill="auto"/>
            <w:tcMar>
              <w:top w:w="100" w:type="dxa"/>
              <w:left w:w="100" w:type="dxa"/>
              <w:bottom w:w="100" w:type="dxa"/>
              <w:right w:w="100" w:type="dxa"/>
            </w:tcMar>
          </w:tcPr>
          <w:p w14:paraId="00000733"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Частоти вивільнено від телебачення</w:t>
            </w:r>
          </w:p>
        </w:tc>
      </w:tr>
      <w:tr w:rsidR="009948B1" w:rsidRPr="009948B1" w14:paraId="096B73A1" w14:textId="77777777">
        <w:tc>
          <w:tcPr>
            <w:tcW w:w="5103" w:type="dxa"/>
            <w:shd w:val="clear" w:color="auto" w:fill="auto"/>
            <w:tcMar>
              <w:top w:w="100" w:type="dxa"/>
              <w:left w:w="100" w:type="dxa"/>
              <w:bottom w:w="100" w:type="dxa"/>
              <w:right w:w="100" w:type="dxa"/>
            </w:tcMar>
          </w:tcPr>
          <w:p w14:paraId="00000734"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2.4 Впровадження мобільного (рухомого) зв’язку п’ятого покоління в діапазонах частот 700 МГц</w:t>
            </w:r>
          </w:p>
        </w:tc>
        <w:tc>
          <w:tcPr>
            <w:tcW w:w="2280" w:type="dxa"/>
            <w:shd w:val="clear" w:color="auto" w:fill="auto"/>
            <w:tcMar>
              <w:top w:w="100" w:type="dxa"/>
              <w:left w:w="100" w:type="dxa"/>
              <w:bottom w:w="100" w:type="dxa"/>
              <w:right w:w="100" w:type="dxa"/>
            </w:tcMar>
          </w:tcPr>
          <w:p w14:paraId="00000735"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2475" w:type="dxa"/>
            <w:shd w:val="clear" w:color="auto" w:fill="auto"/>
            <w:tcMar>
              <w:top w:w="100" w:type="dxa"/>
              <w:left w:w="100" w:type="dxa"/>
              <w:bottom w:w="100" w:type="dxa"/>
              <w:right w:w="100" w:type="dxa"/>
            </w:tcMar>
          </w:tcPr>
          <w:p w14:paraId="00000736"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Рішення НКЕК про видачу ліцензії на користування радіочастотним ресурсом України  в діапазоні частот 700 МГц</w:t>
            </w:r>
          </w:p>
        </w:tc>
        <w:tc>
          <w:tcPr>
            <w:tcW w:w="1860" w:type="dxa"/>
            <w:shd w:val="clear" w:color="auto" w:fill="auto"/>
            <w:tcMar>
              <w:top w:w="100" w:type="dxa"/>
              <w:left w:w="100" w:type="dxa"/>
              <w:bottom w:w="100" w:type="dxa"/>
              <w:right w:w="100" w:type="dxa"/>
            </w:tcMar>
          </w:tcPr>
          <w:p w14:paraId="00000737"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НКЕК</w:t>
            </w:r>
          </w:p>
          <w:p w14:paraId="00000738"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2115" w:type="dxa"/>
          </w:tcPr>
          <w:p w14:paraId="00000739"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2023 року</w:t>
            </w:r>
          </w:p>
        </w:tc>
        <w:tc>
          <w:tcPr>
            <w:tcW w:w="1965" w:type="dxa"/>
            <w:shd w:val="clear" w:color="auto" w:fill="auto"/>
            <w:tcMar>
              <w:top w:w="100" w:type="dxa"/>
              <w:left w:w="100" w:type="dxa"/>
              <w:bottom w:w="100" w:type="dxa"/>
              <w:right w:w="100" w:type="dxa"/>
            </w:tcMar>
          </w:tcPr>
          <w:p w14:paraId="0000073A"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Прийнято рішення НКЕК про видачу ліцензії на користування радіочастотним ресурсом України  в діапазоні частот 700 МГц</w:t>
            </w:r>
          </w:p>
        </w:tc>
      </w:tr>
      <w:tr w:rsidR="009948B1" w:rsidRPr="009948B1" w14:paraId="7A3F9591" w14:textId="77777777">
        <w:tc>
          <w:tcPr>
            <w:tcW w:w="5103" w:type="dxa"/>
            <w:shd w:val="clear" w:color="auto" w:fill="auto"/>
            <w:tcMar>
              <w:top w:w="100" w:type="dxa"/>
              <w:left w:w="100" w:type="dxa"/>
              <w:bottom w:w="100" w:type="dxa"/>
              <w:right w:w="100" w:type="dxa"/>
            </w:tcMar>
          </w:tcPr>
          <w:p w14:paraId="0000073B"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2.5 Впровадження мобільного (рухомого) зв’язку п’ятого покоління в діапазонах частот 3400-3600 МГц</w:t>
            </w:r>
          </w:p>
        </w:tc>
        <w:tc>
          <w:tcPr>
            <w:tcW w:w="2280" w:type="dxa"/>
            <w:shd w:val="clear" w:color="auto" w:fill="auto"/>
            <w:tcMar>
              <w:top w:w="100" w:type="dxa"/>
              <w:left w:w="100" w:type="dxa"/>
              <w:bottom w:w="100" w:type="dxa"/>
              <w:right w:w="100" w:type="dxa"/>
            </w:tcMar>
          </w:tcPr>
          <w:p w14:paraId="0000073C"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2475" w:type="dxa"/>
            <w:shd w:val="clear" w:color="auto" w:fill="auto"/>
            <w:tcMar>
              <w:top w:w="100" w:type="dxa"/>
              <w:left w:w="100" w:type="dxa"/>
              <w:bottom w:w="100" w:type="dxa"/>
              <w:right w:w="100" w:type="dxa"/>
            </w:tcMar>
          </w:tcPr>
          <w:p w14:paraId="0000073D"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Рішення НКЕК про видачу ліцензії на користування радіочастотним ресурсом України  в діапазоні частот 3400-3600 МГц</w:t>
            </w:r>
          </w:p>
        </w:tc>
        <w:tc>
          <w:tcPr>
            <w:tcW w:w="1860" w:type="dxa"/>
            <w:shd w:val="clear" w:color="auto" w:fill="auto"/>
            <w:tcMar>
              <w:top w:w="100" w:type="dxa"/>
              <w:left w:w="100" w:type="dxa"/>
              <w:bottom w:w="100" w:type="dxa"/>
              <w:right w:w="100" w:type="dxa"/>
            </w:tcMar>
          </w:tcPr>
          <w:p w14:paraId="0000073E"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НКЕК</w:t>
            </w:r>
          </w:p>
          <w:p w14:paraId="0000073F"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2115" w:type="dxa"/>
          </w:tcPr>
          <w:p w14:paraId="00000740"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2025 року</w:t>
            </w:r>
          </w:p>
        </w:tc>
        <w:tc>
          <w:tcPr>
            <w:tcW w:w="1965" w:type="dxa"/>
            <w:shd w:val="clear" w:color="auto" w:fill="auto"/>
            <w:tcMar>
              <w:top w:w="100" w:type="dxa"/>
              <w:left w:w="100" w:type="dxa"/>
              <w:bottom w:w="100" w:type="dxa"/>
              <w:right w:w="100" w:type="dxa"/>
            </w:tcMar>
          </w:tcPr>
          <w:p w14:paraId="00000741"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Прийнято рішення </w:t>
            </w:r>
          </w:p>
        </w:tc>
      </w:tr>
      <w:tr w:rsidR="009948B1" w:rsidRPr="009948B1" w14:paraId="7459D0B6" w14:textId="77777777">
        <w:trPr>
          <w:trHeight w:val="1910"/>
        </w:trPr>
        <w:tc>
          <w:tcPr>
            <w:tcW w:w="5103" w:type="dxa"/>
            <w:shd w:val="clear" w:color="auto" w:fill="auto"/>
            <w:tcMar>
              <w:top w:w="100" w:type="dxa"/>
              <w:left w:w="100" w:type="dxa"/>
              <w:bottom w:w="100" w:type="dxa"/>
              <w:right w:w="100" w:type="dxa"/>
            </w:tcMar>
          </w:tcPr>
          <w:p w14:paraId="00000742"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2.6. Трансформація міст у Розумні міста</w:t>
            </w:r>
          </w:p>
        </w:tc>
        <w:tc>
          <w:tcPr>
            <w:tcW w:w="2280" w:type="dxa"/>
            <w:shd w:val="clear" w:color="auto" w:fill="auto"/>
            <w:tcMar>
              <w:top w:w="100" w:type="dxa"/>
              <w:left w:w="100" w:type="dxa"/>
              <w:bottom w:w="100" w:type="dxa"/>
              <w:right w:w="100" w:type="dxa"/>
            </w:tcMar>
          </w:tcPr>
          <w:p w14:paraId="00000743"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2.6.1. Розробка рамкового документу щодо трансформації міст у Розумні міста.</w:t>
            </w:r>
          </w:p>
          <w:p w14:paraId="00000744"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745"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746"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2475" w:type="dxa"/>
            <w:shd w:val="clear" w:color="auto" w:fill="auto"/>
            <w:tcMar>
              <w:top w:w="100" w:type="dxa"/>
              <w:left w:w="100" w:type="dxa"/>
              <w:bottom w:w="100" w:type="dxa"/>
              <w:right w:w="100" w:type="dxa"/>
            </w:tcMar>
          </w:tcPr>
          <w:p w14:paraId="00000747"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Постанова Кабінету Міністрів України “Про затвердження концепції розвитку розумних міст в Україні”</w:t>
            </w:r>
          </w:p>
        </w:tc>
        <w:tc>
          <w:tcPr>
            <w:tcW w:w="1860" w:type="dxa"/>
            <w:shd w:val="clear" w:color="auto" w:fill="auto"/>
            <w:tcMar>
              <w:top w:w="100" w:type="dxa"/>
              <w:left w:w="100" w:type="dxa"/>
              <w:bottom w:w="100" w:type="dxa"/>
              <w:right w:w="100" w:type="dxa"/>
            </w:tcMar>
          </w:tcPr>
          <w:p w14:paraId="00000748"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p w14:paraId="00000749"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Мінрегіон</w:t>
            </w:r>
          </w:p>
          <w:p w14:paraId="0000074A"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Мінінфраструктури</w:t>
            </w:r>
          </w:p>
          <w:p w14:paraId="0000074B"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Мінреінтеграції</w:t>
            </w:r>
          </w:p>
          <w:p w14:paraId="0000074C"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Мінфін</w:t>
            </w:r>
          </w:p>
        </w:tc>
        <w:tc>
          <w:tcPr>
            <w:tcW w:w="2115" w:type="dxa"/>
            <w:shd w:val="clear" w:color="auto" w:fill="auto"/>
            <w:tcMar>
              <w:top w:w="100" w:type="dxa"/>
              <w:left w:w="100" w:type="dxa"/>
              <w:bottom w:w="100" w:type="dxa"/>
              <w:right w:w="100" w:type="dxa"/>
            </w:tcMar>
          </w:tcPr>
          <w:p w14:paraId="0000074D"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2023 року</w:t>
            </w:r>
          </w:p>
          <w:p w14:paraId="0000074E"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74F"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750"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751"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1965" w:type="dxa"/>
            <w:shd w:val="clear" w:color="auto" w:fill="auto"/>
            <w:tcMar>
              <w:top w:w="100" w:type="dxa"/>
              <w:left w:w="100" w:type="dxa"/>
              <w:bottom w:w="100" w:type="dxa"/>
              <w:right w:w="100" w:type="dxa"/>
            </w:tcMar>
          </w:tcPr>
          <w:p w14:paraId="00000752"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розроблено рамковий документ</w:t>
            </w:r>
          </w:p>
          <w:p w14:paraId="00000753"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754"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прийнято постанову Кабінету Міністрів України</w:t>
            </w:r>
          </w:p>
          <w:p w14:paraId="00000755"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r>
      <w:tr w:rsidR="009948B1" w:rsidRPr="009948B1" w14:paraId="34A8CBD5" w14:textId="77777777">
        <w:tc>
          <w:tcPr>
            <w:tcW w:w="5103" w:type="dxa"/>
            <w:shd w:val="clear" w:color="auto" w:fill="auto"/>
            <w:tcMar>
              <w:top w:w="100" w:type="dxa"/>
              <w:left w:w="100" w:type="dxa"/>
              <w:bottom w:w="100" w:type="dxa"/>
              <w:right w:w="100" w:type="dxa"/>
            </w:tcMar>
          </w:tcPr>
          <w:p w14:paraId="00000756"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Збільшення кількості кваліфікованих фахівців електронних комунікацій</w:t>
            </w:r>
          </w:p>
        </w:tc>
        <w:tc>
          <w:tcPr>
            <w:tcW w:w="2280" w:type="dxa"/>
            <w:shd w:val="clear" w:color="auto" w:fill="auto"/>
            <w:tcMar>
              <w:top w:w="100" w:type="dxa"/>
              <w:left w:w="100" w:type="dxa"/>
              <w:bottom w:w="100" w:type="dxa"/>
              <w:right w:w="100" w:type="dxa"/>
            </w:tcMar>
          </w:tcPr>
          <w:p w14:paraId="00000757"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Розробка  навчальної програми та проведення підготовки фахівців у сфері електронних комунікацій</w:t>
            </w:r>
          </w:p>
          <w:p w14:paraId="00000758"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2475" w:type="dxa"/>
            <w:shd w:val="clear" w:color="auto" w:fill="auto"/>
            <w:tcMar>
              <w:top w:w="100" w:type="dxa"/>
              <w:left w:w="100" w:type="dxa"/>
              <w:bottom w:w="100" w:type="dxa"/>
              <w:right w:w="100" w:type="dxa"/>
            </w:tcMar>
          </w:tcPr>
          <w:p w14:paraId="00000759"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75A"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1860" w:type="dxa"/>
            <w:shd w:val="clear" w:color="auto" w:fill="auto"/>
            <w:tcMar>
              <w:top w:w="100" w:type="dxa"/>
              <w:left w:w="100" w:type="dxa"/>
              <w:bottom w:w="100" w:type="dxa"/>
              <w:right w:w="100" w:type="dxa"/>
            </w:tcMar>
          </w:tcPr>
          <w:p w14:paraId="0000075B"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p w14:paraId="0000075C"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Мінекономіки</w:t>
            </w:r>
          </w:p>
          <w:p w14:paraId="0000075D"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МОН</w:t>
            </w:r>
          </w:p>
          <w:p w14:paraId="0000075E"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75F"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2115" w:type="dxa"/>
            <w:shd w:val="clear" w:color="auto" w:fill="auto"/>
            <w:tcMar>
              <w:top w:w="100" w:type="dxa"/>
              <w:left w:w="100" w:type="dxa"/>
              <w:bottom w:w="100" w:type="dxa"/>
              <w:right w:w="100" w:type="dxa"/>
            </w:tcMar>
          </w:tcPr>
          <w:p w14:paraId="00000760"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вересень 2023 року</w:t>
            </w:r>
          </w:p>
        </w:tc>
        <w:tc>
          <w:tcPr>
            <w:tcW w:w="1965" w:type="dxa"/>
            <w:shd w:val="clear" w:color="auto" w:fill="auto"/>
            <w:tcMar>
              <w:top w:w="100" w:type="dxa"/>
              <w:left w:w="100" w:type="dxa"/>
              <w:bottom w:w="100" w:type="dxa"/>
              <w:right w:w="100" w:type="dxa"/>
            </w:tcMar>
          </w:tcPr>
          <w:p w14:paraId="00000761"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проводиться підготовка фахівців за навчальною програмою</w:t>
            </w:r>
          </w:p>
        </w:tc>
      </w:tr>
      <w:tr w:rsidR="009948B1" w:rsidRPr="009948B1" w14:paraId="4AA06BA4" w14:textId="77777777">
        <w:tc>
          <w:tcPr>
            <w:tcW w:w="5103" w:type="dxa"/>
            <w:shd w:val="clear" w:color="auto" w:fill="auto"/>
            <w:tcMar>
              <w:top w:w="100" w:type="dxa"/>
              <w:left w:w="100" w:type="dxa"/>
              <w:bottom w:w="100" w:type="dxa"/>
              <w:right w:w="100" w:type="dxa"/>
            </w:tcMar>
          </w:tcPr>
          <w:p w14:paraId="00000762"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Збереження міжконтинентального трафіку з Азії до Європи в обхід росії через Україну та Чорне море  (1 фаза - створення нормативно-правових умов для будівництва магістральних ліній в обхід держави агресора)</w:t>
            </w:r>
          </w:p>
        </w:tc>
        <w:tc>
          <w:tcPr>
            <w:tcW w:w="2280" w:type="dxa"/>
            <w:shd w:val="clear" w:color="auto" w:fill="auto"/>
            <w:tcMar>
              <w:top w:w="100" w:type="dxa"/>
              <w:left w:w="100" w:type="dxa"/>
              <w:bottom w:w="100" w:type="dxa"/>
              <w:right w:w="100" w:type="dxa"/>
            </w:tcMar>
          </w:tcPr>
          <w:p w14:paraId="00000763"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Державна програма  “Україна -  цифровой хаб для Азійського та Європейського магістрального трафіку”</w:t>
            </w:r>
          </w:p>
        </w:tc>
        <w:tc>
          <w:tcPr>
            <w:tcW w:w="2475" w:type="dxa"/>
            <w:shd w:val="clear" w:color="auto" w:fill="auto"/>
            <w:tcMar>
              <w:top w:w="100" w:type="dxa"/>
              <w:left w:w="100" w:type="dxa"/>
              <w:bottom w:w="100" w:type="dxa"/>
              <w:right w:w="100" w:type="dxa"/>
            </w:tcMar>
          </w:tcPr>
          <w:p w14:paraId="00000764"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Постанова Кабінету Міністрів України щодо заходів збереження міжконтинентального трафіку</w:t>
            </w:r>
          </w:p>
        </w:tc>
        <w:tc>
          <w:tcPr>
            <w:tcW w:w="1860" w:type="dxa"/>
            <w:shd w:val="clear" w:color="auto" w:fill="auto"/>
            <w:tcMar>
              <w:top w:w="100" w:type="dxa"/>
              <w:left w:w="100" w:type="dxa"/>
              <w:bottom w:w="100" w:type="dxa"/>
              <w:right w:w="100" w:type="dxa"/>
            </w:tcMar>
          </w:tcPr>
          <w:p w14:paraId="00000765"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p w14:paraId="00000766"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МЗС</w:t>
            </w:r>
          </w:p>
          <w:p w14:paraId="00000767"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Мінінфраструктури</w:t>
            </w:r>
            <w:r w:rsidRPr="009948B1">
              <w:rPr>
                <w:rFonts w:ascii="Times New Roman" w:eastAsia="Times New Roman" w:hAnsi="Times New Roman" w:cs="Times New Roman"/>
                <w:color w:val="000000" w:themeColor="text1"/>
                <w:sz w:val="18"/>
                <w:szCs w:val="18"/>
                <w:highlight w:val="white"/>
                <w:lang w:val="uk-UA"/>
              </w:rPr>
              <w:br/>
              <w:t>Мінцифри</w:t>
            </w:r>
          </w:p>
          <w:p w14:paraId="00000768"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ДССЗЗІ </w:t>
            </w:r>
          </w:p>
          <w:p w14:paraId="00000769"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НКЕК</w:t>
            </w:r>
          </w:p>
          <w:p w14:paraId="0000076A"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інші заінтересовані органи</w:t>
            </w:r>
          </w:p>
          <w:p w14:paraId="0000076B"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2115" w:type="dxa"/>
            <w:shd w:val="clear" w:color="auto" w:fill="auto"/>
            <w:tcMar>
              <w:top w:w="100" w:type="dxa"/>
              <w:left w:w="100" w:type="dxa"/>
              <w:bottom w:w="100" w:type="dxa"/>
              <w:right w:w="100" w:type="dxa"/>
            </w:tcMar>
          </w:tcPr>
          <w:p w14:paraId="0000076C"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грудень 2025 року</w:t>
            </w:r>
          </w:p>
        </w:tc>
        <w:tc>
          <w:tcPr>
            <w:tcW w:w="1965" w:type="dxa"/>
            <w:shd w:val="clear" w:color="auto" w:fill="auto"/>
            <w:tcMar>
              <w:top w:w="100" w:type="dxa"/>
              <w:left w:w="100" w:type="dxa"/>
              <w:bottom w:w="100" w:type="dxa"/>
              <w:right w:w="100" w:type="dxa"/>
            </w:tcMar>
          </w:tcPr>
          <w:p w14:paraId="0000076D"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розроблено проект будівництва</w:t>
            </w:r>
          </w:p>
          <w:p w14:paraId="0000076E"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76F"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прийнято постанову Кабінету Міністрів України</w:t>
            </w:r>
          </w:p>
        </w:tc>
      </w:tr>
      <w:tr w:rsidR="009948B1" w:rsidRPr="009948B1" w14:paraId="074E5470" w14:textId="77777777">
        <w:tc>
          <w:tcPr>
            <w:tcW w:w="5103" w:type="dxa"/>
            <w:shd w:val="clear" w:color="auto" w:fill="auto"/>
            <w:tcMar>
              <w:top w:w="100" w:type="dxa"/>
              <w:left w:w="100" w:type="dxa"/>
              <w:bottom w:w="100" w:type="dxa"/>
              <w:right w:w="100" w:type="dxa"/>
            </w:tcMar>
          </w:tcPr>
          <w:p w14:paraId="00000770" w14:textId="77777777" w:rsidR="009378C4" w:rsidRPr="009948B1" w:rsidRDefault="00CB389E">
            <w:pPr>
              <w:widowControl w:val="0"/>
              <w:spacing w:after="120"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Забезпечення  населення доступом до інтернету зі швидкістю 1 Гбіт/сек.</w:t>
            </w:r>
          </w:p>
        </w:tc>
        <w:tc>
          <w:tcPr>
            <w:tcW w:w="2280" w:type="dxa"/>
            <w:shd w:val="clear" w:color="auto" w:fill="auto"/>
            <w:tcMar>
              <w:top w:w="100" w:type="dxa"/>
              <w:left w:w="100" w:type="dxa"/>
              <w:bottom w:w="100" w:type="dxa"/>
              <w:right w:w="100" w:type="dxa"/>
            </w:tcMar>
          </w:tcPr>
          <w:p w14:paraId="00000771" w14:textId="77777777" w:rsidR="009378C4" w:rsidRPr="009948B1" w:rsidRDefault="00CB389E">
            <w:pPr>
              <w:widowControl w:val="0"/>
              <w:spacing w:after="120"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Гігабітне суспільство</w:t>
            </w:r>
          </w:p>
        </w:tc>
        <w:tc>
          <w:tcPr>
            <w:tcW w:w="2475" w:type="dxa"/>
            <w:shd w:val="clear" w:color="auto" w:fill="auto"/>
            <w:tcMar>
              <w:top w:w="100" w:type="dxa"/>
              <w:left w:w="100" w:type="dxa"/>
              <w:bottom w:w="100" w:type="dxa"/>
              <w:right w:w="100" w:type="dxa"/>
            </w:tcMar>
          </w:tcPr>
          <w:p w14:paraId="00000772"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Постанова Кабінету Міністрів України “Про державну програму із забезпечення Гігабітного суспільства”</w:t>
            </w:r>
          </w:p>
        </w:tc>
        <w:tc>
          <w:tcPr>
            <w:tcW w:w="1860" w:type="dxa"/>
            <w:shd w:val="clear" w:color="auto" w:fill="auto"/>
            <w:tcMar>
              <w:top w:w="100" w:type="dxa"/>
              <w:left w:w="100" w:type="dxa"/>
              <w:bottom w:w="100" w:type="dxa"/>
              <w:right w:w="100" w:type="dxa"/>
            </w:tcMar>
          </w:tcPr>
          <w:p w14:paraId="00000773"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p w14:paraId="00000774"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Мінфін</w:t>
            </w:r>
          </w:p>
        </w:tc>
        <w:tc>
          <w:tcPr>
            <w:tcW w:w="2115" w:type="dxa"/>
            <w:shd w:val="clear" w:color="auto" w:fill="auto"/>
            <w:tcMar>
              <w:top w:w="100" w:type="dxa"/>
              <w:left w:w="100" w:type="dxa"/>
              <w:bottom w:w="100" w:type="dxa"/>
              <w:right w:w="100" w:type="dxa"/>
            </w:tcMar>
          </w:tcPr>
          <w:p w14:paraId="00000775"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2023 року</w:t>
            </w:r>
          </w:p>
          <w:p w14:paraId="00000776"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777"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778"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2025 року</w:t>
            </w:r>
          </w:p>
        </w:tc>
        <w:tc>
          <w:tcPr>
            <w:tcW w:w="1965" w:type="dxa"/>
            <w:shd w:val="clear" w:color="auto" w:fill="auto"/>
            <w:tcMar>
              <w:top w:w="100" w:type="dxa"/>
              <w:left w:w="100" w:type="dxa"/>
              <w:bottom w:w="100" w:type="dxa"/>
              <w:right w:w="100" w:type="dxa"/>
            </w:tcMar>
          </w:tcPr>
          <w:p w14:paraId="00000779"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прийнято постанову Кабінету Міністрів України</w:t>
            </w:r>
            <w:r w:rsidRPr="009948B1">
              <w:rPr>
                <w:rFonts w:ascii="Times New Roman" w:eastAsia="Times New Roman" w:hAnsi="Times New Roman" w:cs="Times New Roman"/>
                <w:color w:val="000000" w:themeColor="text1"/>
                <w:sz w:val="18"/>
                <w:szCs w:val="18"/>
                <w:highlight w:val="white"/>
                <w:lang w:val="uk-UA"/>
              </w:rPr>
              <w:br/>
            </w:r>
            <w:r w:rsidRPr="009948B1">
              <w:rPr>
                <w:rFonts w:ascii="Times New Roman" w:eastAsia="Times New Roman" w:hAnsi="Times New Roman" w:cs="Times New Roman"/>
                <w:color w:val="000000" w:themeColor="text1"/>
                <w:sz w:val="18"/>
                <w:szCs w:val="18"/>
                <w:highlight w:val="white"/>
                <w:lang w:val="uk-UA"/>
              </w:rPr>
              <w:br/>
            </w:r>
            <w:r w:rsidRPr="009948B1">
              <w:rPr>
                <w:rFonts w:ascii="Times New Roman" w:eastAsia="Times New Roman" w:hAnsi="Times New Roman" w:cs="Times New Roman"/>
                <w:color w:val="000000" w:themeColor="text1"/>
                <w:sz w:val="18"/>
                <w:szCs w:val="18"/>
                <w:lang w:val="uk-UA"/>
              </w:rPr>
              <w:t xml:space="preserve">збільшено доступ до інтернету зі швидкістю 1 Гбіт/сек. для 20% населення </w:t>
            </w:r>
          </w:p>
          <w:p w14:paraId="0000077A"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r>
      <w:tr w:rsidR="009948B1" w:rsidRPr="009948B1" w14:paraId="630A08B4" w14:textId="77777777">
        <w:tc>
          <w:tcPr>
            <w:tcW w:w="5103" w:type="dxa"/>
            <w:shd w:val="clear" w:color="auto" w:fill="auto"/>
            <w:tcMar>
              <w:top w:w="100" w:type="dxa"/>
              <w:left w:w="100" w:type="dxa"/>
              <w:bottom w:w="100" w:type="dxa"/>
              <w:right w:w="100" w:type="dxa"/>
            </w:tcMar>
          </w:tcPr>
          <w:p w14:paraId="0000077B" w14:textId="13AA669E" w:rsidR="008318B0" w:rsidRPr="009948B1" w:rsidRDefault="008318B0" w:rsidP="008318B0">
            <w:pPr>
              <w:widowControl w:val="0"/>
              <w:pBdr>
                <w:top w:val="nil"/>
                <w:left w:val="nil"/>
                <w:bottom w:val="nil"/>
                <w:right w:val="nil"/>
                <w:between w:val="nil"/>
              </w:pBdr>
              <w:spacing w:line="240" w:lineRule="auto"/>
              <w:rPr>
                <w:rFonts w:ascii="Times New Roman" w:eastAsia="Times New Roman" w:hAnsi="Times New Roman" w:cs="Times New Roman"/>
                <w:strike/>
                <w:color w:val="000000" w:themeColor="text1"/>
                <w:sz w:val="18"/>
                <w:szCs w:val="18"/>
                <w:highlight w:val="white"/>
                <w:lang w:val="uk-UA"/>
              </w:rPr>
            </w:pPr>
            <w:r w:rsidRPr="009948B1">
              <w:rPr>
                <w:rFonts w:ascii="Times New Roman" w:hAnsi="Times New Roman" w:cs="Times New Roman"/>
                <w:color w:val="000000" w:themeColor="text1"/>
                <w:sz w:val="18"/>
                <w:szCs w:val="18"/>
                <w:shd w:val="clear" w:color="auto" w:fill="FFFFFF"/>
                <w:lang w:val="uk-UA"/>
              </w:rPr>
              <w:t>Розвиток  мереж електронних комунікацій вздовж залізничних шляхів </w:t>
            </w:r>
          </w:p>
        </w:tc>
        <w:tc>
          <w:tcPr>
            <w:tcW w:w="2280" w:type="dxa"/>
            <w:shd w:val="clear" w:color="auto" w:fill="auto"/>
            <w:tcMar>
              <w:top w:w="100" w:type="dxa"/>
              <w:left w:w="100" w:type="dxa"/>
              <w:bottom w:w="100" w:type="dxa"/>
              <w:right w:w="100" w:type="dxa"/>
            </w:tcMar>
          </w:tcPr>
          <w:p w14:paraId="0000077C" w14:textId="344A89BB" w:rsidR="008318B0" w:rsidRPr="009948B1" w:rsidRDefault="008318B0" w:rsidP="008318B0">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hAnsi="Times New Roman" w:cs="Times New Roman"/>
                <w:color w:val="000000" w:themeColor="text1"/>
                <w:sz w:val="18"/>
                <w:szCs w:val="18"/>
                <w:shd w:val="clear" w:color="auto" w:fill="FFFFFF"/>
                <w:lang w:val="uk-UA"/>
              </w:rPr>
              <w:t>Програма розвитку мереж електронних комунікацій вздовж об'єктів інфраструктури залізничного транспорту</w:t>
            </w:r>
          </w:p>
        </w:tc>
        <w:tc>
          <w:tcPr>
            <w:tcW w:w="2475" w:type="dxa"/>
            <w:shd w:val="clear" w:color="auto" w:fill="auto"/>
            <w:tcMar>
              <w:top w:w="100" w:type="dxa"/>
              <w:left w:w="100" w:type="dxa"/>
              <w:bottom w:w="100" w:type="dxa"/>
              <w:right w:w="100" w:type="dxa"/>
            </w:tcMar>
          </w:tcPr>
          <w:p w14:paraId="0000077F" w14:textId="2A929EDB" w:rsidR="008318B0" w:rsidRPr="009948B1" w:rsidRDefault="008318B0" w:rsidP="008318B0">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hAnsi="Times New Roman" w:cs="Times New Roman"/>
                <w:color w:val="000000" w:themeColor="text1"/>
                <w:lang w:val="uk-UA"/>
              </w:rPr>
              <w:br/>
            </w:r>
          </w:p>
        </w:tc>
        <w:tc>
          <w:tcPr>
            <w:tcW w:w="1860" w:type="dxa"/>
            <w:shd w:val="clear" w:color="auto" w:fill="auto"/>
            <w:tcMar>
              <w:top w:w="100" w:type="dxa"/>
              <w:left w:w="100" w:type="dxa"/>
              <w:bottom w:w="100" w:type="dxa"/>
              <w:right w:w="100" w:type="dxa"/>
            </w:tcMar>
          </w:tcPr>
          <w:p w14:paraId="55E4FBD1" w14:textId="77777777" w:rsidR="008318B0" w:rsidRPr="009948B1" w:rsidRDefault="008318B0" w:rsidP="008318B0">
            <w:pPr>
              <w:pStyle w:val="afffffffffffc"/>
              <w:spacing w:before="0" w:beforeAutospacing="0" w:after="0" w:afterAutospacing="0"/>
              <w:rPr>
                <w:color w:val="000000" w:themeColor="text1"/>
                <w:lang w:val="uk-UA"/>
              </w:rPr>
            </w:pPr>
            <w:r w:rsidRPr="009948B1">
              <w:rPr>
                <w:color w:val="000000" w:themeColor="text1"/>
                <w:sz w:val="18"/>
                <w:szCs w:val="18"/>
                <w:shd w:val="clear" w:color="auto" w:fill="FFFFFF"/>
                <w:lang w:val="uk-UA"/>
              </w:rPr>
              <w:t>Мінцифри,</w:t>
            </w:r>
          </w:p>
          <w:p w14:paraId="4C9D6CF9" w14:textId="77777777" w:rsidR="008318B0" w:rsidRPr="009948B1" w:rsidRDefault="008318B0" w:rsidP="008318B0">
            <w:pPr>
              <w:pStyle w:val="afffffffffffc"/>
              <w:spacing w:before="0" w:beforeAutospacing="0" w:after="0" w:afterAutospacing="0"/>
              <w:rPr>
                <w:color w:val="000000" w:themeColor="text1"/>
                <w:lang w:val="uk-UA"/>
              </w:rPr>
            </w:pPr>
            <w:r w:rsidRPr="009948B1">
              <w:rPr>
                <w:color w:val="000000" w:themeColor="text1"/>
                <w:sz w:val="18"/>
                <w:szCs w:val="18"/>
                <w:shd w:val="clear" w:color="auto" w:fill="FFFFFF"/>
                <w:lang w:val="uk-UA"/>
              </w:rPr>
              <w:t>Мінінфраструктури</w:t>
            </w:r>
          </w:p>
          <w:p w14:paraId="4E6A6373" w14:textId="77777777" w:rsidR="008318B0" w:rsidRPr="009948B1" w:rsidRDefault="008318B0" w:rsidP="008318B0">
            <w:pPr>
              <w:pStyle w:val="afffffffffffc"/>
              <w:spacing w:before="0" w:beforeAutospacing="0" w:after="0" w:afterAutospacing="0"/>
              <w:rPr>
                <w:color w:val="000000" w:themeColor="text1"/>
                <w:lang w:val="uk-UA"/>
              </w:rPr>
            </w:pPr>
            <w:r w:rsidRPr="009948B1">
              <w:rPr>
                <w:color w:val="000000" w:themeColor="text1"/>
                <w:sz w:val="18"/>
                <w:szCs w:val="18"/>
                <w:shd w:val="clear" w:color="auto" w:fill="FFFFFF"/>
                <w:lang w:val="uk-UA"/>
              </w:rPr>
              <w:t>Укрзалізниця</w:t>
            </w:r>
          </w:p>
          <w:p w14:paraId="62760832" w14:textId="77777777" w:rsidR="008318B0" w:rsidRPr="009948B1" w:rsidRDefault="008318B0" w:rsidP="008318B0">
            <w:pPr>
              <w:pStyle w:val="afffffffffffc"/>
              <w:spacing w:before="0" w:beforeAutospacing="0" w:after="0" w:afterAutospacing="0"/>
              <w:rPr>
                <w:color w:val="000000" w:themeColor="text1"/>
                <w:lang w:val="uk-UA"/>
              </w:rPr>
            </w:pPr>
            <w:r w:rsidRPr="009948B1">
              <w:rPr>
                <w:color w:val="000000" w:themeColor="text1"/>
                <w:sz w:val="18"/>
                <w:szCs w:val="18"/>
                <w:shd w:val="clear" w:color="auto" w:fill="FFFFFF"/>
                <w:lang w:val="uk-UA"/>
              </w:rPr>
              <w:t>ДССЗЗІ</w:t>
            </w:r>
          </w:p>
          <w:p w14:paraId="652542B3" w14:textId="77777777" w:rsidR="008318B0" w:rsidRPr="009948B1" w:rsidRDefault="008318B0" w:rsidP="008318B0">
            <w:pPr>
              <w:pStyle w:val="afffffffffffc"/>
              <w:spacing w:before="0" w:beforeAutospacing="0" w:after="0" w:afterAutospacing="0"/>
              <w:rPr>
                <w:color w:val="000000" w:themeColor="text1"/>
                <w:lang w:val="uk-UA"/>
              </w:rPr>
            </w:pPr>
            <w:r w:rsidRPr="009948B1">
              <w:rPr>
                <w:color w:val="000000" w:themeColor="text1"/>
                <w:sz w:val="18"/>
                <w:szCs w:val="18"/>
                <w:shd w:val="clear" w:color="auto" w:fill="FFFFFF"/>
                <w:lang w:val="uk-UA"/>
              </w:rPr>
              <w:t>НКЕК</w:t>
            </w:r>
          </w:p>
          <w:p w14:paraId="00000785" w14:textId="77777777" w:rsidR="008318B0" w:rsidRPr="009948B1" w:rsidRDefault="008318B0" w:rsidP="008318B0">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2115" w:type="dxa"/>
            <w:shd w:val="clear" w:color="auto" w:fill="auto"/>
            <w:tcMar>
              <w:top w:w="100" w:type="dxa"/>
              <w:left w:w="100" w:type="dxa"/>
              <w:bottom w:w="100" w:type="dxa"/>
              <w:right w:w="100" w:type="dxa"/>
            </w:tcMar>
          </w:tcPr>
          <w:p w14:paraId="617CB361" w14:textId="77777777" w:rsidR="008318B0" w:rsidRPr="009948B1" w:rsidRDefault="008318B0" w:rsidP="008318B0">
            <w:pPr>
              <w:pStyle w:val="afffffffffffc"/>
              <w:spacing w:before="0" w:beforeAutospacing="0" w:after="0" w:afterAutospacing="0"/>
              <w:rPr>
                <w:color w:val="000000" w:themeColor="text1"/>
                <w:lang w:val="uk-UA"/>
              </w:rPr>
            </w:pPr>
            <w:r w:rsidRPr="009948B1">
              <w:rPr>
                <w:color w:val="000000" w:themeColor="text1"/>
                <w:sz w:val="18"/>
                <w:szCs w:val="18"/>
                <w:shd w:val="clear" w:color="auto" w:fill="FFFFFF"/>
                <w:lang w:val="uk-UA"/>
              </w:rPr>
              <w:t>грудень 2025 року</w:t>
            </w:r>
          </w:p>
          <w:p w14:paraId="07FA6EBA" w14:textId="77777777" w:rsidR="008318B0" w:rsidRPr="009948B1" w:rsidRDefault="008318B0" w:rsidP="008318B0">
            <w:pPr>
              <w:spacing w:after="240"/>
              <w:rPr>
                <w:rFonts w:ascii="Times New Roman" w:hAnsi="Times New Roman" w:cs="Times New Roman"/>
                <w:color w:val="000000" w:themeColor="text1"/>
                <w:lang w:val="uk-UA"/>
              </w:rPr>
            </w:pPr>
          </w:p>
          <w:p w14:paraId="2D768AEC" w14:textId="77777777" w:rsidR="008318B0" w:rsidRPr="009948B1" w:rsidRDefault="008318B0" w:rsidP="008318B0">
            <w:pPr>
              <w:pStyle w:val="afffffffffffc"/>
              <w:spacing w:before="0" w:beforeAutospacing="0" w:after="0" w:afterAutospacing="0"/>
              <w:rPr>
                <w:color w:val="000000" w:themeColor="text1"/>
                <w:lang w:val="uk-UA"/>
              </w:rPr>
            </w:pPr>
            <w:r w:rsidRPr="009948B1">
              <w:rPr>
                <w:color w:val="000000" w:themeColor="text1"/>
                <w:sz w:val="18"/>
                <w:szCs w:val="18"/>
                <w:shd w:val="clear" w:color="auto" w:fill="FFFFFF"/>
                <w:lang w:val="uk-UA"/>
              </w:rPr>
              <w:t> </w:t>
            </w:r>
          </w:p>
          <w:p w14:paraId="0000078A" w14:textId="77777777" w:rsidR="008318B0" w:rsidRPr="009948B1" w:rsidRDefault="008318B0" w:rsidP="008318B0">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1965" w:type="dxa"/>
            <w:shd w:val="clear" w:color="auto" w:fill="auto"/>
            <w:tcMar>
              <w:top w:w="100" w:type="dxa"/>
              <w:left w:w="100" w:type="dxa"/>
              <w:bottom w:w="100" w:type="dxa"/>
              <w:right w:w="100" w:type="dxa"/>
            </w:tcMar>
          </w:tcPr>
          <w:p w14:paraId="37BC3FCD" w14:textId="77777777" w:rsidR="008318B0" w:rsidRPr="009948B1" w:rsidRDefault="008318B0" w:rsidP="008318B0">
            <w:pPr>
              <w:pStyle w:val="afffffffffffc"/>
              <w:spacing w:before="0" w:beforeAutospacing="0" w:after="0" w:afterAutospacing="0"/>
              <w:rPr>
                <w:color w:val="000000" w:themeColor="text1"/>
                <w:lang w:val="uk-UA"/>
              </w:rPr>
            </w:pPr>
            <w:r w:rsidRPr="009948B1">
              <w:rPr>
                <w:color w:val="000000" w:themeColor="text1"/>
                <w:sz w:val="18"/>
                <w:szCs w:val="18"/>
                <w:shd w:val="clear" w:color="auto" w:fill="FFFFFF"/>
                <w:lang w:val="uk-UA"/>
              </w:rPr>
              <w:t>70% залізничних шляхів покрито мобільним інтернетом та рівень досягнення по покриттю населення становить 98%</w:t>
            </w:r>
          </w:p>
          <w:p w14:paraId="0000078C" w14:textId="77777777" w:rsidR="008318B0" w:rsidRPr="009948B1" w:rsidRDefault="008318B0" w:rsidP="008318B0">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r>
      <w:tr w:rsidR="009948B1" w:rsidRPr="009948B1" w14:paraId="12FCCE31" w14:textId="77777777">
        <w:tc>
          <w:tcPr>
            <w:tcW w:w="5103" w:type="dxa"/>
            <w:shd w:val="clear" w:color="auto" w:fill="auto"/>
            <w:tcMar>
              <w:top w:w="100" w:type="dxa"/>
              <w:left w:w="100" w:type="dxa"/>
              <w:bottom w:w="100" w:type="dxa"/>
              <w:right w:w="100" w:type="dxa"/>
            </w:tcMar>
          </w:tcPr>
          <w:p w14:paraId="0000078D" w14:textId="77777777" w:rsidR="009378C4" w:rsidRPr="009948B1" w:rsidRDefault="00CB389E">
            <w:pPr>
              <w:widowControl w:val="0"/>
              <w:spacing w:after="120" w:line="240" w:lineRule="auto"/>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Розбудова (поширення) національної системи контролю електромагнітного спектру на базі сенсорних комплексів.</w:t>
            </w:r>
          </w:p>
        </w:tc>
        <w:tc>
          <w:tcPr>
            <w:tcW w:w="2280" w:type="dxa"/>
            <w:shd w:val="clear" w:color="auto" w:fill="auto"/>
            <w:tcMar>
              <w:top w:w="100" w:type="dxa"/>
              <w:left w:w="100" w:type="dxa"/>
              <w:bottom w:w="100" w:type="dxa"/>
              <w:right w:w="100" w:type="dxa"/>
            </w:tcMar>
          </w:tcPr>
          <w:p w14:paraId="0000078E" w14:textId="77777777" w:rsidR="009378C4" w:rsidRPr="009948B1" w:rsidRDefault="00CB389E">
            <w:pPr>
              <w:widowControl w:val="0"/>
              <w:spacing w:after="120" w:line="240" w:lineRule="auto"/>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Національна система контролю електромагнітного спектру на базі сенсорних комплексів.</w:t>
            </w:r>
          </w:p>
          <w:p w14:paraId="0000078F" w14:textId="77777777" w:rsidR="009378C4" w:rsidRPr="009948B1" w:rsidRDefault="009378C4">
            <w:pPr>
              <w:widowControl w:val="0"/>
              <w:spacing w:after="120" w:line="240" w:lineRule="auto"/>
              <w:rPr>
                <w:rFonts w:ascii="Times New Roman" w:eastAsia="Times New Roman" w:hAnsi="Times New Roman" w:cs="Times New Roman"/>
                <w:color w:val="000000" w:themeColor="text1"/>
                <w:sz w:val="18"/>
                <w:szCs w:val="18"/>
                <w:lang w:val="uk-UA"/>
              </w:rPr>
            </w:pPr>
          </w:p>
        </w:tc>
        <w:tc>
          <w:tcPr>
            <w:tcW w:w="2475" w:type="dxa"/>
            <w:shd w:val="clear" w:color="auto" w:fill="auto"/>
            <w:tcMar>
              <w:top w:w="100" w:type="dxa"/>
              <w:left w:w="100" w:type="dxa"/>
              <w:bottom w:w="100" w:type="dxa"/>
              <w:right w:w="100" w:type="dxa"/>
            </w:tcMar>
          </w:tcPr>
          <w:p w14:paraId="00000790" w14:textId="77777777" w:rsidR="009378C4" w:rsidRPr="009948B1" w:rsidRDefault="009378C4">
            <w:pPr>
              <w:widowControl w:val="0"/>
              <w:spacing w:before="240" w:after="240"/>
              <w:jc w:val="both"/>
              <w:rPr>
                <w:rFonts w:ascii="Times New Roman" w:eastAsia="Times New Roman" w:hAnsi="Times New Roman" w:cs="Times New Roman"/>
                <w:color w:val="000000" w:themeColor="text1"/>
                <w:sz w:val="18"/>
                <w:szCs w:val="18"/>
                <w:lang w:val="uk-UA"/>
              </w:rPr>
            </w:pPr>
          </w:p>
        </w:tc>
        <w:tc>
          <w:tcPr>
            <w:tcW w:w="1860" w:type="dxa"/>
            <w:shd w:val="clear" w:color="auto" w:fill="auto"/>
            <w:tcMar>
              <w:top w:w="100" w:type="dxa"/>
              <w:left w:w="100" w:type="dxa"/>
              <w:bottom w:w="100" w:type="dxa"/>
              <w:right w:w="100" w:type="dxa"/>
            </w:tcMar>
          </w:tcPr>
          <w:p w14:paraId="00000791" w14:textId="77777777" w:rsidR="009378C4" w:rsidRPr="009948B1" w:rsidRDefault="00CB389E">
            <w:pPr>
              <w:widowControl w:val="0"/>
              <w:spacing w:line="240" w:lineRule="auto"/>
              <w:rPr>
                <w:rFonts w:ascii="Times New Roman" w:eastAsia="Times New Roman" w:hAnsi="Times New Roman" w:cs="Times New Roman"/>
                <w:color w:val="000000" w:themeColor="text1"/>
                <w:sz w:val="14"/>
                <w:szCs w:val="14"/>
                <w:lang w:val="uk-UA"/>
              </w:rPr>
            </w:pPr>
            <w:r w:rsidRPr="009948B1">
              <w:rPr>
                <w:rFonts w:ascii="Times New Roman" w:eastAsia="Times New Roman" w:hAnsi="Times New Roman" w:cs="Times New Roman"/>
                <w:color w:val="000000" w:themeColor="text1"/>
                <w:sz w:val="18"/>
                <w:szCs w:val="18"/>
                <w:lang w:val="uk-UA"/>
              </w:rPr>
              <w:t>НКЕК</w:t>
            </w:r>
          </w:p>
        </w:tc>
        <w:tc>
          <w:tcPr>
            <w:tcW w:w="2115" w:type="dxa"/>
            <w:shd w:val="clear" w:color="auto" w:fill="auto"/>
            <w:tcMar>
              <w:top w:w="100" w:type="dxa"/>
              <w:left w:w="100" w:type="dxa"/>
              <w:bottom w:w="100" w:type="dxa"/>
              <w:right w:w="100" w:type="dxa"/>
            </w:tcMar>
          </w:tcPr>
          <w:p w14:paraId="00000792"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highlight w:val="white"/>
                <w:lang w:val="uk-UA"/>
              </w:rPr>
              <w:t>грудень 2025 року</w:t>
            </w:r>
          </w:p>
        </w:tc>
        <w:tc>
          <w:tcPr>
            <w:tcW w:w="1965" w:type="dxa"/>
            <w:shd w:val="clear" w:color="auto" w:fill="auto"/>
            <w:tcMar>
              <w:top w:w="100" w:type="dxa"/>
              <w:left w:w="100" w:type="dxa"/>
              <w:bottom w:w="100" w:type="dxa"/>
              <w:right w:w="100" w:type="dxa"/>
            </w:tcMar>
          </w:tcPr>
          <w:p w14:paraId="00000793" w14:textId="77777777" w:rsidR="009378C4" w:rsidRPr="009948B1" w:rsidRDefault="00CB389E">
            <w:pPr>
              <w:widowControl w:val="0"/>
              <w:spacing w:after="120" w:line="240" w:lineRule="auto"/>
              <w:rPr>
                <w:rFonts w:ascii="Times New Roman" w:eastAsia="Times New Roman" w:hAnsi="Times New Roman" w:cs="Times New Roman"/>
                <w:color w:val="000000" w:themeColor="text1"/>
                <w:sz w:val="16"/>
                <w:szCs w:val="16"/>
                <w:lang w:val="uk-UA"/>
              </w:rPr>
            </w:pPr>
            <w:r w:rsidRPr="009948B1">
              <w:rPr>
                <w:rFonts w:ascii="Times New Roman" w:eastAsia="Times New Roman" w:hAnsi="Times New Roman" w:cs="Times New Roman"/>
                <w:color w:val="000000" w:themeColor="text1"/>
                <w:sz w:val="20"/>
                <w:szCs w:val="20"/>
                <w:lang w:val="uk-UA"/>
              </w:rPr>
              <w:t>Запущено в роботу 414 сенсорних комплексів в 21 населеному пункті</w:t>
            </w:r>
          </w:p>
        </w:tc>
      </w:tr>
    </w:tbl>
    <w:p w14:paraId="00000794" w14:textId="77777777" w:rsidR="009378C4" w:rsidRPr="009948B1" w:rsidRDefault="009378C4">
      <w:pPr>
        <w:spacing w:line="240" w:lineRule="auto"/>
        <w:rPr>
          <w:color w:val="000000" w:themeColor="text1"/>
          <w:sz w:val="18"/>
          <w:szCs w:val="18"/>
          <w:lang w:val="uk-UA"/>
        </w:rPr>
      </w:pPr>
    </w:p>
    <w:p w14:paraId="00000795" w14:textId="77777777" w:rsidR="009378C4" w:rsidRPr="009948B1" w:rsidRDefault="009378C4">
      <w:pPr>
        <w:spacing w:line="240" w:lineRule="auto"/>
        <w:rPr>
          <w:rFonts w:ascii="Times New Roman" w:eastAsia="Times New Roman" w:hAnsi="Times New Roman" w:cs="Times New Roman"/>
          <w:strike/>
          <w:color w:val="000000" w:themeColor="text1"/>
          <w:sz w:val="18"/>
          <w:szCs w:val="18"/>
          <w:highlight w:val="white"/>
          <w:lang w:val="uk-UA"/>
        </w:rPr>
      </w:pPr>
    </w:p>
    <w:tbl>
      <w:tblPr>
        <w:tblStyle w:val="affffffffff6"/>
        <w:tblW w:w="15840" w:type="dxa"/>
        <w:tblInd w:w="-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95"/>
        <w:gridCol w:w="2850"/>
        <w:gridCol w:w="3030"/>
        <w:gridCol w:w="3465"/>
      </w:tblGrid>
      <w:tr w:rsidR="009948B1" w:rsidRPr="009948B1" w14:paraId="077ED764" w14:textId="77777777">
        <w:trPr>
          <w:trHeight w:val="420"/>
        </w:trPr>
        <w:tc>
          <w:tcPr>
            <w:tcW w:w="15840" w:type="dxa"/>
            <w:gridSpan w:val="4"/>
            <w:shd w:val="clear" w:color="auto" w:fill="auto"/>
            <w:tcMar>
              <w:top w:w="100" w:type="dxa"/>
              <w:left w:w="100" w:type="dxa"/>
              <w:bottom w:w="100" w:type="dxa"/>
              <w:right w:w="100" w:type="dxa"/>
            </w:tcMar>
          </w:tcPr>
          <w:p w14:paraId="00000796" w14:textId="77777777" w:rsidR="009378C4" w:rsidRPr="009948B1" w:rsidRDefault="00CB389E">
            <w:pPr>
              <w:pStyle w:val="2"/>
              <w:widowControl w:val="0"/>
              <w:spacing w:before="0" w:after="0" w:line="240" w:lineRule="auto"/>
              <w:jc w:val="center"/>
              <w:rPr>
                <w:rFonts w:ascii="Times New Roman" w:eastAsia="Times New Roman" w:hAnsi="Times New Roman" w:cs="Times New Roman"/>
                <w:b/>
                <w:color w:val="000000" w:themeColor="text1"/>
                <w:sz w:val="22"/>
                <w:szCs w:val="22"/>
                <w:lang w:val="uk-UA"/>
              </w:rPr>
            </w:pPr>
            <w:bookmarkStart w:id="26" w:name="_heading=h.qsh70q" w:colFirst="0" w:colLast="0"/>
            <w:bookmarkEnd w:id="26"/>
            <w:r w:rsidRPr="009948B1">
              <w:rPr>
                <w:b/>
                <w:color w:val="000000" w:themeColor="text1"/>
                <w:lang w:val="uk-UA"/>
              </w:rPr>
              <w:t xml:space="preserve"> </w:t>
            </w:r>
            <w:r w:rsidRPr="009948B1">
              <w:rPr>
                <w:rFonts w:ascii="Times New Roman" w:eastAsia="Times New Roman" w:hAnsi="Times New Roman" w:cs="Times New Roman"/>
                <w:b/>
                <w:color w:val="000000" w:themeColor="text1"/>
                <w:sz w:val="22"/>
                <w:szCs w:val="22"/>
                <w:lang w:val="uk-UA"/>
              </w:rPr>
              <w:t>7. Державні інформаційні ресурси в хмарних технологіях</w:t>
            </w:r>
          </w:p>
          <w:p w14:paraId="00000797" w14:textId="77777777" w:rsidR="009378C4" w:rsidRPr="009948B1" w:rsidRDefault="009378C4">
            <w:pPr>
              <w:spacing w:line="240" w:lineRule="auto"/>
              <w:rPr>
                <w:color w:val="000000" w:themeColor="text1"/>
                <w:lang w:val="uk-UA"/>
              </w:rPr>
            </w:pPr>
          </w:p>
          <w:p w14:paraId="00000798"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Стан справ (проблеми/виклики):</w:t>
            </w:r>
            <w:r w:rsidRPr="009948B1">
              <w:rPr>
                <w:rFonts w:ascii="Times New Roman" w:eastAsia="Times New Roman" w:hAnsi="Times New Roman" w:cs="Times New Roman"/>
                <w:color w:val="000000" w:themeColor="text1"/>
                <w:sz w:val="18"/>
                <w:szCs w:val="18"/>
                <w:highlight w:val="white"/>
                <w:lang w:val="uk-UA"/>
              </w:rPr>
              <w:t xml:space="preserve"> </w:t>
            </w:r>
            <w:r w:rsidRPr="009948B1">
              <w:rPr>
                <w:rFonts w:ascii="Times New Roman" w:eastAsia="Times New Roman" w:hAnsi="Times New Roman" w:cs="Times New Roman"/>
                <w:color w:val="000000" w:themeColor="text1"/>
                <w:sz w:val="20"/>
                <w:szCs w:val="20"/>
                <w:highlight w:val="white"/>
                <w:lang w:val="uk-UA"/>
              </w:rPr>
              <w:t xml:space="preserve">на початку військової агресії державні реєстри вимушено були відключені від їх використання, з метою збереження цілісними їх записів. Кожен окремий реєстр потребував фізичного переміщення у безпечне місце. Відсутні вимоги та можливості щодо збереження державних інформаційних ресурсів у хмарних сховищах, створили ризик безповоротної втрати інформації. </w:t>
            </w:r>
          </w:p>
          <w:p w14:paraId="00000799" w14:textId="77777777" w:rsidR="009378C4" w:rsidRPr="009948B1" w:rsidRDefault="00CB389E">
            <w:pPr>
              <w:widowControl w:val="0"/>
              <w:tabs>
                <w:tab w:val="left" w:pos="414"/>
              </w:tabs>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Ризики досягнення цілі:</w:t>
            </w:r>
            <w:r w:rsidRPr="009948B1">
              <w:rPr>
                <w:rFonts w:ascii="Times New Roman" w:eastAsia="Times New Roman" w:hAnsi="Times New Roman" w:cs="Times New Roman"/>
                <w:color w:val="000000" w:themeColor="text1"/>
                <w:sz w:val="18"/>
                <w:szCs w:val="18"/>
                <w:highlight w:val="white"/>
                <w:lang w:val="uk-UA"/>
              </w:rPr>
              <w:t xml:space="preserve"> </w:t>
            </w:r>
            <w:r w:rsidRPr="009948B1">
              <w:rPr>
                <w:rFonts w:ascii="Times New Roman" w:eastAsia="Times New Roman" w:hAnsi="Times New Roman" w:cs="Times New Roman"/>
                <w:color w:val="000000" w:themeColor="text1"/>
                <w:sz w:val="20"/>
                <w:szCs w:val="20"/>
                <w:highlight w:val="white"/>
                <w:lang w:val="uk-UA"/>
              </w:rPr>
              <w:t>недостатність фінансування, відсутність обов’язку для об’єктів критичної інфраструктури використовувати хмарні технології.</w:t>
            </w:r>
          </w:p>
          <w:p w14:paraId="0000079A" w14:textId="77777777" w:rsidR="009378C4" w:rsidRPr="009948B1" w:rsidRDefault="00CB389E">
            <w:pPr>
              <w:widowControl w:val="0"/>
              <w:spacing w:line="240" w:lineRule="auto"/>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Зв’язок сфери з іншими напрямами (підгрупами зі спику </w:t>
            </w:r>
            <w:hyperlink r:id="rId25">
              <w:r w:rsidRPr="009948B1">
                <w:rPr>
                  <w:rFonts w:ascii="Times New Roman" w:eastAsia="Times New Roman" w:hAnsi="Times New Roman" w:cs="Times New Roman"/>
                  <w:b/>
                  <w:color w:val="000000" w:themeColor="text1"/>
                  <w:sz w:val="18"/>
                  <w:szCs w:val="18"/>
                  <w:highlight w:val="white"/>
                  <w:u w:val="single"/>
                  <w:lang w:val="uk-UA"/>
                </w:rPr>
                <w:t>https://www.kmu.gov.ua/diyalnist/nacionalna-rada-z-vidnovlennya-ukrayini-vid-naslidkiv-vijni/robochi-grupi</w:t>
              </w:r>
            </w:hyperlink>
            <w:r w:rsidRPr="009948B1">
              <w:rPr>
                <w:rFonts w:ascii="Times New Roman" w:eastAsia="Times New Roman" w:hAnsi="Times New Roman" w:cs="Times New Roman"/>
                <w:b/>
                <w:color w:val="000000" w:themeColor="text1"/>
                <w:sz w:val="18"/>
                <w:szCs w:val="18"/>
                <w:highlight w:val="white"/>
                <w:lang w:val="uk-UA"/>
              </w:rPr>
              <w:t>)</w:t>
            </w:r>
          </w:p>
          <w:p w14:paraId="0000079B" w14:textId="77777777" w:rsidR="009378C4" w:rsidRPr="009948B1" w:rsidRDefault="00CB389E">
            <w:pPr>
              <w:widowControl w:val="0"/>
              <w:tabs>
                <w:tab w:val="left" w:pos="414"/>
              </w:tabs>
              <w:spacing w:after="120" w:line="240" w:lineRule="auto"/>
              <w:jc w:val="both"/>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color w:val="000000" w:themeColor="text1"/>
                <w:sz w:val="20"/>
                <w:szCs w:val="20"/>
                <w:highlight w:val="white"/>
                <w:lang w:val="uk-UA"/>
              </w:rPr>
              <w:t xml:space="preserve">3. відновлення та розбудови інфраструктури; </w:t>
            </w:r>
          </w:p>
        </w:tc>
      </w:tr>
      <w:tr w:rsidR="009948B1" w:rsidRPr="009948B1" w14:paraId="2819C38A" w14:textId="77777777">
        <w:tc>
          <w:tcPr>
            <w:tcW w:w="6495" w:type="dxa"/>
            <w:shd w:val="clear" w:color="auto" w:fill="auto"/>
            <w:tcMar>
              <w:top w:w="100" w:type="dxa"/>
              <w:left w:w="100" w:type="dxa"/>
              <w:bottom w:w="100" w:type="dxa"/>
              <w:right w:w="100" w:type="dxa"/>
            </w:tcMar>
          </w:tcPr>
          <w:p w14:paraId="0000079F"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Найменування показника досягнення цілі, од. виміру</w:t>
            </w:r>
          </w:p>
        </w:tc>
        <w:tc>
          <w:tcPr>
            <w:tcW w:w="2850" w:type="dxa"/>
            <w:shd w:val="clear" w:color="auto" w:fill="auto"/>
            <w:tcMar>
              <w:top w:w="100" w:type="dxa"/>
              <w:left w:w="100" w:type="dxa"/>
              <w:bottom w:w="100" w:type="dxa"/>
              <w:right w:w="100" w:type="dxa"/>
            </w:tcMar>
          </w:tcPr>
          <w:p w14:paraId="000007A0"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 2023 рік </w:t>
            </w:r>
            <w:r w:rsidRPr="009948B1">
              <w:rPr>
                <w:rFonts w:ascii="Times New Roman" w:eastAsia="Times New Roman" w:hAnsi="Times New Roman" w:cs="Times New Roman"/>
                <w:b/>
                <w:color w:val="000000" w:themeColor="text1"/>
                <w:sz w:val="18"/>
                <w:szCs w:val="18"/>
                <w:highlight w:val="white"/>
                <w:lang w:val="uk-UA"/>
              </w:rPr>
              <w:br/>
              <w:t>(план)</w:t>
            </w:r>
          </w:p>
        </w:tc>
        <w:tc>
          <w:tcPr>
            <w:tcW w:w="3030" w:type="dxa"/>
            <w:shd w:val="clear" w:color="auto" w:fill="auto"/>
            <w:tcMar>
              <w:top w:w="100" w:type="dxa"/>
              <w:left w:w="100" w:type="dxa"/>
              <w:bottom w:w="100" w:type="dxa"/>
              <w:right w:w="100" w:type="dxa"/>
            </w:tcMar>
          </w:tcPr>
          <w:p w14:paraId="000007A1"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2024 рік </w:t>
            </w:r>
            <w:r w:rsidRPr="009948B1">
              <w:rPr>
                <w:rFonts w:ascii="Times New Roman" w:eastAsia="Times New Roman" w:hAnsi="Times New Roman" w:cs="Times New Roman"/>
                <w:b/>
                <w:color w:val="000000" w:themeColor="text1"/>
                <w:sz w:val="18"/>
                <w:szCs w:val="18"/>
                <w:highlight w:val="white"/>
                <w:lang w:val="uk-UA"/>
              </w:rPr>
              <w:br/>
              <w:t>(план)</w:t>
            </w:r>
          </w:p>
        </w:tc>
        <w:tc>
          <w:tcPr>
            <w:tcW w:w="3465" w:type="dxa"/>
            <w:shd w:val="clear" w:color="auto" w:fill="auto"/>
            <w:tcMar>
              <w:top w:w="100" w:type="dxa"/>
              <w:left w:w="100" w:type="dxa"/>
              <w:bottom w:w="100" w:type="dxa"/>
              <w:right w:w="100" w:type="dxa"/>
            </w:tcMar>
          </w:tcPr>
          <w:p w14:paraId="000007A2"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2025 рік </w:t>
            </w:r>
            <w:r w:rsidRPr="009948B1">
              <w:rPr>
                <w:rFonts w:ascii="Times New Roman" w:eastAsia="Times New Roman" w:hAnsi="Times New Roman" w:cs="Times New Roman"/>
                <w:b/>
                <w:color w:val="000000" w:themeColor="text1"/>
                <w:sz w:val="18"/>
                <w:szCs w:val="18"/>
                <w:highlight w:val="white"/>
                <w:lang w:val="uk-UA"/>
              </w:rPr>
              <w:br/>
              <w:t>(план)</w:t>
            </w:r>
          </w:p>
        </w:tc>
      </w:tr>
      <w:tr w:rsidR="009948B1" w:rsidRPr="009948B1" w14:paraId="7F6F3F0D" w14:textId="77777777">
        <w:trPr>
          <w:trHeight w:val="503"/>
        </w:trPr>
        <w:tc>
          <w:tcPr>
            <w:tcW w:w="649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000007A3" w14:textId="77777777" w:rsidR="009378C4" w:rsidRPr="009948B1" w:rsidRDefault="00CB389E">
            <w:pPr>
              <w:widowControl w:val="0"/>
              <w:spacing w:after="120"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Розроблено Стратегію розвитку хмарної інфраструктури, шт.</w:t>
            </w:r>
          </w:p>
        </w:tc>
        <w:tc>
          <w:tcPr>
            <w:tcW w:w="285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000007A4" w14:textId="77777777" w:rsidR="009378C4" w:rsidRPr="009948B1" w:rsidRDefault="00CB389E">
            <w:pPr>
              <w:widowControl w:val="0"/>
              <w:spacing w:after="120"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1</w:t>
            </w:r>
          </w:p>
          <w:p w14:paraId="000007A5" w14:textId="77777777" w:rsidR="009378C4" w:rsidRPr="009948B1" w:rsidRDefault="00CB389E">
            <w:pPr>
              <w:widowControl w:val="0"/>
              <w:spacing w:after="120"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(концепцію затверджено)</w:t>
            </w:r>
          </w:p>
        </w:tc>
        <w:tc>
          <w:tcPr>
            <w:tcW w:w="30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00007A6" w14:textId="77777777" w:rsidR="009378C4" w:rsidRPr="009948B1" w:rsidRDefault="009378C4">
            <w:pPr>
              <w:widowControl w:val="0"/>
              <w:spacing w:after="120" w:line="240" w:lineRule="auto"/>
              <w:jc w:val="center"/>
              <w:rPr>
                <w:rFonts w:ascii="Times New Roman" w:eastAsia="Times New Roman" w:hAnsi="Times New Roman" w:cs="Times New Roman"/>
                <w:color w:val="000000" w:themeColor="text1"/>
                <w:sz w:val="18"/>
                <w:szCs w:val="18"/>
                <w:highlight w:val="white"/>
                <w:lang w:val="uk-UA"/>
              </w:rPr>
            </w:pPr>
          </w:p>
        </w:tc>
        <w:tc>
          <w:tcPr>
            <w:tcW w:w="3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00007A7" w14:textId="77777777" w:rsidR="009378C4" w:rsidRPr="009948B1" w:rsidRDefault="009378C4">
            <w:pPr>
              <w:widowControl w:val="0"/>
              <w:spacing w:after="120" w:line="240" w:lineRule="auto"/>
              <w:jc w:val="center"/>
              <w:rPr>
                <w:rFonts w:ascii="Times New Roman" w:eastAsia="Times New Roman" w:hAnsi="Times New Roman" w:cs="Times New Roman"/>
                <w:color w:val="000000" w:themeColor="text1"/>
                <w:sz w:val="18"/>
                <w:szCs w:val="18"/>
                <w:highlight w:val="white"/>
                <w:lang w:val="uk-UA"/>
              </w:rPr>
            </w:pPr>
          </w:p>
        </w:tc>
      </w:tr>
      <w:tr w:rsidR="009948B1" w:rsidRPr="009948B1" w14:paraId="69D2BF38" w14:textId="77777777">
        <w:trPr>
          <w:trHeight w:val="375"/>
        </w:trPr>
        <w:tc>
          <w:tcPr>
            <w:tcW w:w="64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000007A8" w14:textId="77777777" w:rsidR="009378C4" w:rsidRPr="009948B1" w:rsidRDefault="00CB389E">
            <w:pPr>
              <w:widowControl w:val="0"/>
              <w:spacing w:after="120"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Кількість об’єктів критичної інфраструктури, що використовують хмарні технології, шт.</w:t>
            </w:r>
          </w:p>
        </w:tc>
        <w:tc>
          <w:tcPr>
            <w:tcW w:w="285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000007A9" w14:textId="77777777" w:rsidR="009378C4" w:rsidRPr="009948B1" w:rsidRDefault="00CB389E">
            <w:pPr>
              <w:widowControl w:val="0"/>
              <w:spacing w:after="120"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w:t>
            </w:r>
          </w:p>
        </w:tc>
        <w:tc>
          <w:tcPr>
            <w:tcW w:w="303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00007AA" w14:textId="77777777" w:rsidR="009378C4" w:rsidRPr="009948B1" w:rsidRDefault="00CB389E">
            <w:pPr>
              <w:widowControl w:val="0"/>
              <w:spacing w:after="120"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200</w:t>
            </w:r>
          </w:p>
        </w:tc>
        <w:tc>
          <w:tcPr>
            <w:tcW w:w="346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00007AB" w14:textId="77777777" w:rsidR="009378C4" w:rsidRPr="009948B1" w:rsidRDefault="00CB389E">
            <w:pPr>
              <w:widowControl w:val="0"/>
              <w:spacing w:after="120"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500</w:t>
            </w:r>
          </w:p>
        </w:tc>
      </w:tr>
      <w:tr w:rsidR="009948B1" w:rsidRPr="009948B1" w14:paraId="54FEBDF4" w14:textId="77777777">
        <w:trPr>
          <w:trHeight w:val="401"/>
        </w:trPr>
        <w:tc>
          <w:tcPr>
            <w:tcW w:w="64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000007AC" w14:textId="77777777" w:rsidR="009378C4" w:rsidRPr="009948B1" w:rsidRDefault="00CB389E">
            <w:pPr>
              <w:widowControl w:val="0"/>
              <w:spacing w:after="120"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Кількість державних інформаційних ресурсів  перенесених до хмари, %.</w:t>
            </w:r>
          </w:p>
        </w:tc>
        <w:tc>
          <w:tcPr>
            <w:tcW w:w="285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000007AD" w14:textId="77777777" w:rsidR="009378C4" w:rsidRPr="009948B1" w:rsidRDefault="00CB389E">
            <w:pPr>
              <w:widowControl w:val="0"/>
              <w:spacing w:after="120"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w:t>
            </w:r>
          </w:p>
        </w:tc>
        <w:tc>
          <w:tcPr>
            <w:tcW w:w="303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00007AE" w14:textId="77777777" w:rsidR="009378C4" w:rsidRPr="009948B1" w:rsidRDefault="00CB389E">
            <w:pPr>
              <w:widowControl w:val="0"/>
              <w:spacing w:after="120"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15%</w:t>
            </w:r>
          </w:p>
        </w:tc>
        <w:tc>
          <w:tcPr>
            <w:tcW w:w="346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00007AF" w14:textId="77777777" w:rsidR="009378C4" w:rsidRPr="009948B1" w:rsidRDefault="00CB389E">
            <w:pPr>
              <w:widowControl w:val="0"/>
              <w:spacing w:after="120"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30%</w:t>
            </w:r>
          </w:p>
        </w:tc>
      </w:tr>
    </w:tbl>
    <w:p w14:paraId="000007B0" w14:textId="77777777" w:rsidR="009378C4" w:rsidRPr="009948B1" w:rsidRDefault="009378C4">
      <w:pPr>
        <w:spacing w:line="240" w:lineRule="auto"/>
        <w:rPr>
          <w:color w:val="000000" w:themeColor="text1"/>
          <w:sz w:val="18"/>
          <w:szCs w:val="18"/>
          <w:lang w:val="uk-UA"/>
        </w:rPr>
      </w:pPr>
    </w:p>
    <w:p w14:paraId="000007B1" w14:textId="77777777" w:rsidR="009378C4" w:rsidRPr="009948B1" w:rsidRDefault="00CB389E">
      <w:pPr>
        <w:spacing w:after="160" w:line="259" w:lineRule="auto"/>
        <w:rPr>
          <w:rFonts w:ascii="Times New Roman" w:eastAsia="Times New Roman" w:hAnsi="Times New Roman" w:cs="Times New Roman"/>
          <w:b/>
          <w:color w:val="000000" w:themeColor="text1"/>
          <w:sz w:val="30"/>
          <w:szCs w:val="30"/>
          <w:highlight w:val="white"/>
          <w:lang w:val="uk-UA"/>
        </w:rPr>
      </w:pPr>
      <w:r w:rsidRPr="009948B1">
        <w:rPr>
          <w:rFonts w:ascii="Times New Roman" w:eastAsia="Times New Roman" w:hAnsi="Times New Roman" w:cs="Times New Roman"/>
          <w:b/>
          <w:color w:val="000000" w:themeColor="text1"/>
          <w:highlight w:val="white"/>
          <w:lang w:val="uk-UA"/>
        </w:rPr>
        <w:t>Завдання для досягнення цілі 7:</w:t>
      </w:r>
    </w:p>
    <w:tbl>
      <w:tblPr>
        <w:tblStyle w:val="affffffffff7"/>
        <w:tblW w:w="15795" w:type="dxa"/>
        <w:tblInd w:w="-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15"/>
        <w:gridCol w:w="2280"/>
        <w:gridCol w:w="2475"/>
        <w:gridCol w:w="1860"/>
        <w:gridCol w:w="2115"/>
        <w:gridCol w:w="1950"/>
      </w:tblGrid>
      <w:tr w:rsidR="009948B1" w:rsidRPr="009948B1" w14:paraId="4BCA2816" w14:textId="77777777">
        <w:tc>
          <w:tcPr>
            <w:tcW w:w="5115" w:type="dxa"/>
            <w:shd w:val="clear" w:color="auto" w:fill="auto"/>
            <w:tcMar>
              <w:top w:w="100" w:type="dxa"/>
              <w:left w:w="100" w:type="dxa"/>
              <w:bottom w:w="100" w:type="dxa"/>
              <w:right w:w="100" w:type="dxa"/>
            </w:tcMar>
          </w:tcPr>
          <w:p w14:paraId="000007B2" w14:textId="77777777" w:rsidR="009378C4" w:rsidRPr="009948B1" w:rsidRDefault="00CB389E">
            <w:pPr>
              <w:widowControl w:val="0"/>
              <w:spacing w:after="120"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Завдання</w:t>
            </w:r>
          </w:p>
        </w:tc>
        <w:tc>
          <w:tcPr>
            <w:tcW w:w="2280" w:type="dxa"/>
            <w:shd w:val="clear" w:color="auto" w:fill="auto"/>
            <w:tcMar>
              <w:top w:w="100" w:type="dxa"/>
              <w:left w:w="100" w:type="dxa"/>
              <w:bottom w:w="100" w:type="dxa"/>
              <w:right w:w="100" w:type="dxa"/>
            </w:tcMar>
          </w:tcPr>
          <w:p w14:paraId="000007B3" w14:textId="77777777" w:rsidR="009378C4" w:rsidRPr="009948B1" w:rsidRDefault="00CB389E">
            <w:pPr>
              <w:widowControl w:val="0"/>
              <w:spacing w:after="120"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Проект в рамках завдання </w:t>
            </w:r>
          </w:p>
        </w:tc>
        <w:tc>
          <w:tcPr>
            <w:tcW w:w="2475" w:type="dxa"/>
            <w:shd w:val="clear" w:color="auto" w:fill="auto"/>
            <w:tcMar>
              <w:top w:w="100" w:type="dxa"/>
              <w:left w:w="100" w:type="dxa"/>
              <w:bottom w:w="100" w:type="dxa"/>
              <w:right w:w="100" w:type="dxa"/>
            </w:tcMar>
          </w:tcPr>
          <w:p w14:paraId="000007B4" w14:textId="77777777" w:rsidR="009378C4" w:rsidRPr="009948B1" w:rsidRDefault="00CB389E">
            <w:pPr>
              <w:widowControl w:val="0"/>
              <w:spacing w:after="120"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Необхідні нормативно-правові акти </w:t>
            </w:r>
          </w:p>
        </w:tc>
        <w:tc>
          <w:tcPr>
            <w:tcW w:w="1860" w:type="dxa"/>
            <w:shd w:val="clear" w:color="auto" w:fill="auto"/>
            <w:tcMar>
              <w:top w:w="100" w:type="dxa"/>
              <w:left w:w="100" w:type="dxa"/>
              <w:bottom w:w="100" w:type="dxa"/>
              <w:right w:w="100" w:type="dxa"/>
            </w:tcMar>
          </w:tcPr>
          <w:p w14:paraId="000007B5" w14:textId="77777777" w:rsidR="009378C4" w:rsidRPr="009948B1" w:rsidRDefault="00CB389E">
            <w:pPr>
              <w:spacing w:after="120"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lang w:val="uk-UA"/>
              </w:rPr>
              <w:t>Відповідальні за виконання</w:t>
            </w:r>
          </w:p>
        </w:tc>
        <w:tc>
          <w:tcPr>
            <w:tcW w:w="2115" w:type="dxa"/>
            <w:shd w:val="clear" w:color="auto" w:fill="auto"/>
            <w:tcMar>
              <w:top w:w="100" w:type="dxa"/>
              <w:left w:w="100" w:type="dxa"/>
              <w:bottom w:w="100" w:type="dxa"/>
              <w:right w:w="100" w:type="dxa"/>
            </w:tcMar>
          </w:tcPr>
          <w:p w14:paraId="000007B6" w14:textId="77777777" w:rsidR="009378C4" w:rsidRPr="009948B1" w:rsidRDefault="00CB389E">
            <w:pPr>
              <w:widowControl w:val="0"/>
              <w:spacing w:after="120"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Строк виконання</w:t>
            </w:r>
          </w:p>
        </w:tc>
        <w:tc>
          <w:tcPr>
            <w:tcW w:w="1950" w:type="dxa"/>
            <w:shd w:val="clear" w:color="auto" w:fill="auto"/>
            <w:tcMar>
              <w:top w:w="100" w:type="dxa"/>
              <w:left w:w="100" w:type="dxa"/>
              <w:bottom w:w="100" w:type="dxa"/>
              <w:right w:w="100" w:type="dxa"/>
            </w:tcMar>
          </w:tcPr>
          <w:p w14:paraId="000007B7" w14:textId="77777777" w:rsidR="009378C4" w:rsidRPr="009948B1" w:rsidRDefault="00CB389E">
            <w:pPr>
              <w:widowControl w:val="0"/>
              <w:spacing w:after="120"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Індикатор виконання</w:t>
            </w:r>
          </w:p>
        </w:tc>
      </w:tr>
      <w:tr w:rsidR="009948B1" w:rsidRPr="009948B1" w14:paraId="2570A3CB" w14:textId="77777777">
        <w:tc>
          <w:tcPr>
            <w:tcW w:w="5115" w:type="dxa"/>
            <w:shd w:val="clear" w:color="auto" w:fill="auto"/>
            <w:tcMar>
              <w:top w:w="100" w:type="dxa"/>
              <w:left w:w="100" w:type="dxa"/>
              <w:bottom w:w="100" w:type="dxa"/>
              <w:right w:w="100" w:type="dxa"/>
            </w:tcMar>
          </w:tcPr>
          <w:p w14:paraId="000007B8"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Розвиток Хмарних технологій </w:t>
            </w:r>
          </w:p>
        </w:tc>
        <w:tc>
          <w:tcPr>
            <w:tcW w:w="2280" w:type="dxa"/>
            <w:shd w:val="clear" w:color="auto" w:fill="auto"/>
            <w:tcMar>
              <w:top w:w="100" w:type="dxa"/>
              <w:left w:w="100" w:type="dxa"/>
              <w:bottom w:w="100" w:type="dxa"/>
              <w:right w:w="100" w:type="dxa"/>
            </w:tcMar>
          </w:tcPr>
          <w:p w14:paraId="000007B9"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Розроблення Концепції розвитку хмарної інфраструктури.</w:t>
            </w:r>
          </w:p>
          <w:p w14:paraId="000007BA"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7BB"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7BC"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7BD"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7BE"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7BF"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7C0"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Перенесення державних інформаційних ресурсів до хмар, організація збереження інформації шляхом резервного копіювання.</w:t>
            </w:r>
          </w:p>
        </w:tc>
        <w:tc>
          <w:tcPr>
            <w:tcW w:w="2475" w:type="dxa"/>
            <w:shd w:val="clear" w:color="auto" w:fill="auto"/>
            <w:tcMar>
              <w:top w:w="100" w:type="dxa"/>
              <w:left w:w="100" w:type="dxa"/>
              <w:bottom w:w="100" w:type="dxa"/>
              <w:right w:w="100" w:type="dxa"/>
            </w:tcMar>
          </w:tcPr>
          <w:p w14:paraId="000007C1"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Розпорядження Кабінету Міністрів про затвердження Стратегії розвитку хмарної інфраструктури.</w:t>
            </w:r>
          </w:p>
          <w:p w14:paraId="000007C2"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7C3"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7C4"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7C5"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7C6"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7C7"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Постанова Кабінету Міністрів України “Про забезпечення функціонування державних реєстрів”</w:t>
            </w:r>
          </w:p>
        </w:tc>
        <w:tc>
          <w:tcPr>
            <w:tcW w:w="1860" w:type="dxa"/>
            <w:shd w:val="clear" w:color="auto" w:fill="auto"/>
            <w:tcMar>
              <w:top w:w="100" w:type="dxa"/>
              <w:left w:w="100" w:type="dxa"/>
              <w:bottom w:w="100" w:type="dxa"/>
              <w:right w:w="100" w:type="dxa"/>
            </w:tcMar>
          </w:tcPr>
          <w:p w14:paraId="000007C8"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ДССЗЗІ</w:t>
            </w:r>
          </w:p>
          <w:p w14:paraId="000007C9"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Мінфін</w:t>
            </w:r>
          </w:p>
          <w:p w14:paraId="000007CA"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НАН України (за згодою)</w:t>
            </w:r>
          </w:p>
          <w:p w14:paraId="000007CB"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7CC"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7CD"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7CE"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7CF"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7D0"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ДССЗЗІ</w:t>
            </w:r>
          </w:p>
          <w:p w14:paraId="000007D1"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Мінфін</w:t>
            </w:r>
          </w:p>
          <w:p w14:paraId="000007D2"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2115" w:type="dxa"/>
            <w:shd w:val="clear" w:color="auto" w:fill="auto"/>
            <w:tcMar>
              <w:top w:w="100" w:type="dxa"/>
              <w:left w:w="100" w:type="dxa"/>
              <w:bottom w:w="100" w:type="dxa"/>
              <w:right w:w="100" w:type="dxa"/>
            </w:tcMar>
          </w:tcPr>
          <w:p w14:paraId="000007D3"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2023 року</w:t>
            </w:r>
          </w:p>
          <w:p w14:paraId="000007D4"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7D5"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7D6"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7D7"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7D8"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7D9"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7DA"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7DB"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7DC"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2024 року</w:t>
            </w:r>
          </w:p>
          <w:p w14:paraId="000007DD"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7DE"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7DF"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7E0"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7E1"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7E2"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2025 року</w:t>
            </w:r>
          </w:p>
        </w:tc>
        <w:tc>
          <w:tcPr>
            <w:tcW w:w="1950" w:type="dxa"/>
            <w:shd w:val="clear" w:color="auto" w:fill="auto"/>
            <w:tcMar>
              <w:top w:w="100" w:type="dxa"/>
              <w:left w:w="100" w:type="dxa"/>
              <w:bottom w:w="100" w:type="dxa"/>
              <w:right w:w="100" w:type="dxa"/>
            </w:tcMar>
          </w:tcPr>
          <w:p w14:paraId="000007E3"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Затверджено розпорядження Кабінету Міністрів України</w:t>
            </w:r>
          </w:p>
          <w:p w14:paraId="000007E4"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7E5"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7E6"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7E7"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7E8"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7E9"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прийнято постанову Кабінету Міністрів України</w:t>
            </w:r>
          </w:p>
          <w:p w14:paraId="000007EA"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7EB"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7EC"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30%  державних інформаційних ресурсів перенесено до хмари</w:t>
            </w:r>
          </w:p>
        </w:tc>
      </w:tr>
    </w:tbl>
    <w:p w14:paraId="000007ED" w14:textId="77777777" w:rsidR="009378C4" w:rsidRPr="009948B1" w:rsidRDefault="009378C4">
      <w:pPr>
        <w:pStyle w:val="1"/>
        <w:spacing w:after="60" w:line="240" w:lineRule="auto"/>
        <w:jc w:val="center"/>
        <w:rPr>
          <w:rFonts w:ascii="Times New Roman" w:eastAsia="Times New Roman" w:hAnsi="Times New Roman" w:cs="Times New Roman"/>
          <w:strike/>
          <w:color w:val="000000" w:themeColor="text1"/>
          <w:sz w:val="18"/>
          <w:szCs w:val="18"/>
          <w:highlight w:val="white"/>
          <w:lang w:val="uk-UA"/>
        </w:rPr>
      </w:pPr>
      <w:bookmarkStart w:id="27" w:name="_heading=h.3as4poj" w:colFirst="0" w:colLast="0"/>
      <w:bookmarkEnd w:id="27"/>
    </w:p>
    <w:tbl>
      <w:tblPr>
        <w:tblStyle w:val="affffffffff8"/>
        <w:tblW w:w="15840" w:type="dxa"/>
        <w:tblInd w:w="-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95"/>
        <w:gridCol w:w="2850"/>
        <w:gridCol w:w="3030"/>
        <w:gridCol w:w="3465"/>
      </w:tblGrid>
      <w:tr w:rsidR="009948B1" w:rsidRPr="009948B1" w14:paraId="6D486761" w14:textId="77777777">
        <w:trPr>
          <w:trHeight w:val="420"/>
        </w:trPr>
        <w:tc>
          <w:tcPr>
            <w:tcW w:w="15840" w:type="dxa"/>
            <w:gridSpan w:val="4"/>
            <w:shd w:val="clear" w:color="auto" w:fill="auto"/>
            <w:tcMar>
              <w:top w:w="100" w:type="dxa"/>
              <w:left w:w="100" w:type="dxa"/>
              <w:bottom w:w="100" w:type="dxa"/>
              <w:right w:w="100" w:type="dxa"/>
            </w:tcMar>
          </w:tcPr>
          <w:p w14:paraId="000007EE" w14:textId="77777777" w:rsidR="009378C4" w:rsidRPr="009948B1" w:rsidRDefault="00CB389E">
            <w:pPr>
              <w:pStyle w:val="2"/>
              <w:widowControl w:val="0"/>
              <w:spacing w:before="0" w:after="0" w:line="240" w:lineRule="auto"/>
              <w:jc w:val="center"/>
              <w:rPr>
                <w:rFonts w:ascii="Times New Roman" w:eastAsia="Times New Roman" w:hAnsi="Times New Roman" w:cs="Times New Roman"/>
                <w:b/>
                <w:color w:val="000000" w:themeColor="text1"/>
                <w:sz w:val="22"/>
                <w:szCs w:val="22"/>
                <w:lang w:val="uk-UA"/>
              </w:rPr>
            </w:pPr>
            <w:bookmarkStart w:id="28" w:name="_heading=h.1pxezwc" w:colFirst="0" w:colLast="0"/>
            <w:bookmarkEnd w:id="28"/>
            <w:r w:rsidRPr="009948B1">
              <w:rPr>
                <w:b/>
                <w:color w:val="000000" w:themeColor="text1"/>
                <w:lang w:val="uk-UA"/>
              </w:rPr>
              <w:t xml:space="preserve"> </w:t>
            </w:r>
            <w:r w:rsidRPr="009948B1">
              <w:rPr>
                <w:rFonts w:ascii="Times New Roman" w:eastAsia="Times New Roman" w:hAnsi="Times New Roman" w:cs="Times New Roman"/>
                <w:b/>
                <w:color w:val="000000" w:themeColor="text1"/>
                <w:sz w:val="22"/>
                <w:szCs w:val="22"/>
                <w:lang w:val="uk-UA"/>
              </w:rPr>
              <w:t>8. Сприяння розвитку цифрової економіки</w:t>
            </w:r>
          </w:p>
          <w:p w14:paraId="000007EF" w14:textId="77777777" w:rsidR="009378C4" w:rsidRPr="009948B1" w:rsidRDefault="009378C4">
            <w:pPr>
              <w:spacing w:line="240" w:lineRule="auto"/>
              <w:rPr>
                <w:color w:val="000000" w:themeColor="text1"/>
                <w:lang w:val="uk-UA"/>
              </w:rPr>
            </w:pPr>
          </w:p>
          <w:p w14:paraId="000007F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b/>
                <w:color w:val="000000" w:themeColor="text1"/>
                <w:sz w:val="18"/>
                <w:szCs w:val="18"/>
                <w:highlight w:val="white"/>
                <w:lang w:val="uk-UA"/>
              </w:rPr>
              <w:t>Стан справ (проблеми/виклики):</w:t>
            </w:r>
            <w:r w:rsidRPr="009948B1">
              <w:rPr>
                <w:rFonts w:ascii="Times New Roman" w:eastAsia="Times New Roman" w:hAnsi="Times New Roman" w:cs="Times New Roman"/>
                <w:color w:val="000000" w:themeColor="text1"/>
                <w:sz w:val="18"/>
                <w:szCs w:val="18"/>
                <w:highlight w:val="white"/>
                <w:lang w:val="uk-UA"/>
              </w:rPr>
              <w:t xml:space="preserve"> </w:t>
            </w:r>
          </w:p>
          <w:p w14:paraId="000007F1" w14:textId="77777777" w:rsidR="009378C4" w:rsidRPr="009948B1" w:rsidRDefault="00CB389E">
            <w:pPr>
              <w:widowControl w:val="0"/>
              <w:numPr>
                <w:ilvl w:val="0"/>
                <w:numId w:val="13"/>
              </w:numPr>
              <w:tabs>
                <w:tab w:val="left" w:pos="414"/>
              </w:tabs>
              <w:spacing w:line="240" w:lineRule="auto"/>
              <w:jc w:val="both"/>
              <w:rPr>
                <w:rFonts w:ascii="Times New Roman" w:eastAsia="Times New Roman" w:hAnsi="Times New Roman" w:cs="Times New Roman"/>
                <w:i/>
                <w:color w:val="000000" w:themeColor="text1"/>
                <w:sz w:val="20"/>
                <w:szCs w:val="20"/>
                <w:highlight w:val="white"/>
                <w:lang w:val="uk-UA"/>
              </w:rPr>
            </w:pPr>
            <w:r w:rsidRPr="009948B1">
              <w:rPr>
                <w:rFonts w:ascii="Times New Roman" w:eastAsia="Times New Roman" w:hAnsi="Times New Roman" w:cs="Times New Roman"/>
                <w:i/>
                <w:color w:val="000000" w:themeColor="text1"/>
                <w:sz w:val="20"/>
                <w:szCs w:val="20"/>
                <w:highlight w:val="white"/>
                <w:lang w:val="uk-UA"/>
              </w:rPr>
              <w:t>українська економіка не в повній мірі реалізує потенціал сфери-ІТ, що впливає на розвиток ІТ-бізнесу, залучення інвестицій та рівень зайнятості населення;</w:t>
            </w:r>
          </w:p>
          <w:p w14:paraId="000007F2" w14:textId="77777777" w:rsidR="009378C4" w:rsidRPr="009948B1" w:rsidRDefault="00CB389E">
            <w:pPr>
              <w:widowControl w:val="0"/>
              <w:numPr>
                <w:ilvl w:val="0"/>
                <w:numId w:val="13"/>
              </w:numPr>
              <w:tabs>
                <w:tab w:val="left" w:pos="414"/>
              </w:tabs>
              <w:spacing w:line="240" w:lineRule="auto"/>
              <w:jc w:val="both"/>
              <w:rPr>
                <w:rFonts w:ascii="Times New Roman" w:eastAsia="Times New Roman" w:hAnsi="Times New Roman" w:cs="Times New Roman"/>
                <w:i/>
                <w:color w:val="000000" w:themeColor="text1"/>
                <w:sz w:val="20"/>
                <w:szCs w:val="20"/>
                <w:highlight w:val="white"/>
                <w:lang w:val="uk-UA"/>
              </w:rPr>
            </w:pPr>
            <w:r w:rsidRPr="009948B1">
              <w:rPr>
                <w:rFonts w:ascii="Times New Roman" w:eastAsia="Times New Roman" w:hAnsi="Times New Roman" w:cs="Times New Roman"/>
                <w:i/>
                <w:color w:val="000000" w:themeColor="text1"/>
                <w:sz w:val="20"/>
                <w:szCs w:val="20"/>
                <w:highlight w:val="white"/>
                <w:lang w:val="uk-UA"/>
              </w:rPr>
              <w:t>не повною мірою гармонізоване законодавство України у сфері електронної комерції з нормативно-правовими актами ЄС;</w:t>
            </w:r>
          </w:p>
          <w:p w14:paraId="000007F3" w14:textId="77777777" w:rsidR="009378C4" w:rsidRPr="009948B1" w:rsidRDefault="00CB389E">
            <w:pPr>
              <w:widowControl w:val="0"/>
              <w:numPr>
                <w:ilvl w:val="0"/>
                <w:numId w:val="13"/>
              </w:numPr>
              <w:tabs>
                <w:tab w:val="left" w:pos="414"/>
              </w:tabs>
              <w:spacing w:line="240" w:lineRule="auto"/>
              <w:jc w:val="both"/>
              <w:rPr>
                <w:rFonts w:ascii="Times New Roman" w:eastAsia="Times New Roman" w:hAnsi="Times New Roman" w:cs="Times New Roman"/>
                <w:i/>
                <w:color w:val="000000" w:themeColor="text1"/>
                <w:sz w:val="20"/>
                <w:szCs w:val="20"/>
                <w:highlight w:val="white"/>
                <w:lang w:val="uk-UA"/>
              </w:rPr>
            </w:pPr>
            <w:r w:rsidRPr="009948B1">
              <w:rPr>
                <w:rFonts w:ascii="Times New Roman" w:eastAsia="Times New Roman" w:hAnsi="Times New Roman" w:cs="Times New Roman"/>
                <w:i/>
                <w:color w:val="000000" w:themeColor="text1"/>
                <w:sz w:val="20"/>
                <w:szCs w:val="20"/>
                <w:highlight w:val="white"/>
                <w:lang w:val="uk-UA"/>
              </w:rPr>
              <w:t>низький рівень наповнення державного бюджету за рахунок підприємницької діяльності іноземців;</w:t>
            </w:r>
          </w:p>
          <w:p w14:paraId="000007F4" w14:textId="77777777" w:rsidR="009378C4" w:rsidRPr="009948B1" w:rsidRDefault="00CB389E">
            <w:pPr>
              <w:widowControl w:val="0"/>
              <w:numPr>
                <w:ilvl w:val="0"/>
                <w:numId w:val="13"/>
              </w:numPr>
              <w:tabs>
                <w:tab w:val="left" w:pos="414"/>
              </w:tabs>
              <w:spacing w:line="240" w:lineRule="auto"/>
              <w:jc w:val="both"/>
              <w:rPr>
                <w:rFonts w:ascii="Times New Roman" w:eastAsia="Times New Roman" w:hAnsi="Times New Roman" w:cs="Times New Roman"/>
                <w:i/>
                <w:color w:val="000000" w:themeColor="text1"/>
                <w:sz w:val="20"/>
                <w:szCs w:val="20"/>
                <w:highlight w:val="white"/>
                <w:lang w:val="uk-UA"/>
              </w:rPr>
            </w:pPr>
            <w:r w:rsidRPr="009948B1">
              <w:rPr>
                <w:rFonts w:ascii="Times New Roman" w:eastAsia="Times New Roman" w:hAnsi="Times New Roman" w:cs="Times New Roman"/>
                <w:i/>
                <w:color w:val="000000" w:themeColor="text1"/>
                <w:sz w:val="20"/>
                <w:szCs w:val="20"/>
                <w:highlight w:val="white"/>
                <w:lang w:val="uk-UA"/>
              </w:rPr>
              <w:t>відсутність державного регулювання ринку віртуальних активів;</w:t>
            </w:r>
          </w:p>
          <w:p w14:paraId="000007F5" w14:textId="77777777" w:rsidR="009378C4" w:rsidRPr="009948B1" w:rsidRDefault="00CB389E">
            <w:pPr>
              <w:widowControl w:val="0"/>
              <w:numPr>
                <w:ilvl w:val="0"/>
                <w:numId w:val="13"/>
              </w:numPr>
              <w:tabs>
                <w:tab w:val="left" w:pos="414"/>
              </w:tabs>
              <w:spacing w:line="240" w:lineRule="auto"/>
              <w:jc w:val="both"/>
              <w:rPr>
                <w:rFonts w:ascii="Times New Roman" w:eastAsia="Times New Roman" w:hAnsi="Times New Roman" w:cs="Times New Roman"/>
                <w:i/>
                <w:color w:val="000000" w:themeColor="text1"/>
                <w:sz w:val="20"/>
                <w:szCs w:val="20"/>
                <w:highlight w:val="white"/>
                <w:lang w:val="uk-UA"/>
              </w:rPr>
            </w:pPr>
            <w:r w:rsidRPr="009948B1">
              <w:rPr>
                <w:rFonts w:ascii="Times New Roman" w:eastAsia="Times New Roman" w:hAnsi="Times New Roman" w:cs="Times New Roman"/>
                <w:i/>
                <w:color w:val="000000" w:themeColor="text1"/>
                <w:sz w:val="20"/>
                <w:szCs w:val="20"/>
                <w:highlight w:val="white"/>
                <w:lang w:val="uk-UA"/>
              </w:rPr>
              <w:t>відсутність НПА щодо штучного інтелекту;</w:t>
            </w:r>
          </w:p>
          <w:p w14:paraId="000007F6" w14:textId="77777777" w:rsidR="009378C4" w:rsidRPr="009948B1" w:rsidRDefault="00CB389E">
            <w:pPr>
              <w:widowControl w:val="0"/>
              <w:numPr>
                <w:ilvl w:val="0"/>
                <w:numId w:val="13"/>
              </w:numPr>
              <w:tabs>
                <w:tab w:val="left" w:pos="414"/>
              </w:tabs>
              <w:spacing w:line="240" w:lineRule="auto"/>
              <w:jc w:val="both"/>
              <w:rPr>
                <w:rFonts w:ascii="Times New Roman" w:eastAsia="Times New Roman" w:hAnsi="Times New Roman" w:cs="Times New Roman"/>
                <w:i/>
                <w:color w:val="000000" w:themeColor="text1"/>
                <w:sz w:val="20"/>
                <w:szCs w:val="20"/>
                <w:highlight w:val="white"/>
                <w:lang w:val="uk-UA"/>
              </w:rPr>
            </w:pPr>
            <w:r w:rsidRPr="009948B1">
              <w:rPr>
                <w:rFonts w:ascii="Times New Roman" w:eastAsia="Times New Roman" w:hAnsi="Times New Roman" w:cs="Times New Roman"/>
                <w:i/>
                <w:color w:val="000000" w:themeColor="text1"/>
                <w:sz w:val="20"/>
                <w:szCs w:val="20"/>
                <w:highlight w:val="white"/>
                <w:lang w:val="uk-UA"/>
              </w:rPr>
              <w:t>відсутність законодавчого регулювання використання технології блокчейн в сфері державного управління;</w:t>
            </w:r>
          </w:p>
          <w:p w14:paraId="000007F7" w14:textId="77777777" w:rsidR="009378C4" w:rsidRPr="009948B1" w:rsidRDefault="00CB389E">
            <w:pPr>
              <w:widowControl w:val="0"/>
              <w:tabs>
                <w:tab w:val="left" w:pos="414"/>
              </w:tabs>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b/>
                <w:color w:val="000000" w:themeColor="text1"/>
                <w:sz w:val="18"/>
                <w:szCs w:val="18"/>
                <w:highlight w:val="white"/>
                <w:lang w:val="uk-UA"/>
              </w:rPr>
              <w:t>Ризики досягнення цілі:</w:t>
            </w:r>
            <w:r w:rsidRPr="009948B1">
              <w:rPr>
                <w:rFonts w:ascii="Times New Roman" w:eastAsia="Times New Roman" w:hAnsi="Times New Roman" w:cs="Times New Roman"/>
                <w:color w:val="000000" w:themeColor="text1"/>
                <w:sz w:val="18"/>
                <w:szCs w:val="18"/>
                <w:highlight w:val="white"/>
                <w:lang w:val="uk-UA"/>
              </w:rPr>
              <w:t xml:space="preserve"> </w:t>
            </w:r>
          </w:p>
          <w:p w14:paraId="000007F8" w14:textId="77777777" w:rsidR="009378C4" w:rsidRPr="009948B1" w:rsidRDefault="00CB389E">
            <w:pPr>
              <w:widowControl w:val="0"/>
              <w:numPr>
                <w:ilvl w:val="0"/>
                <w:numId w:val="14"/>
              </w:numPr>
              <w:tabs>
                <w:tab w:val="left" w:pos="414"/>
              </w:tabs>
              <w:spacing w:line="240" w:lineRule="auto"/>
              <w:jc w:val="both"/>
              <w:rPr>
                <w:rFonts w:ascii="Times New Roman" w:eastAsia="Times New Roman" w:hAnsi="Times New Roman" w:cs="Times New Roman"/>
                <w:i/>
                <w:color w:val="000000" w:themeColor="text1"/>
                <w:sz w:val="20"/>
                <w:szCs w:val="20"/>
                <w:highlight w:val="white"/>
                <w:lang w:val="uk-UA"/>
              </w:rPr>
            </w:pPr>
            <w:r w:rsidRPr="009948B1">
              <w:rPr>
                <w:rFonts w:ascii="Times New Roman" w:eastAsia="Times New Roman" w:hAnsi="Times New Roman" w:cs="Times New Roman"/>
                <w:i/>
                <w:color w:val="000000" w:themeColor="text1"/>
                <w:sz w:val="20"/>
                <w:szCs w:val="20"/>
                <w:highlight w:val="white"/>
                <w:lang w:val="uk-UA"/>
              </w:rPr>
              <w:t>зміна юрисдикції ІТ-компаніями з української на іноземну; втрата інтелектуального капіталу; втрата інвестиційного капіталу; недоотримання податків до державного та місцевих бюджетів; незацікавленість ІТ-компаній та ІТ- спеціалістів долучатися до ініціатив та використовувати нові інструменти, що пропонує держава;</w:t>
            </w:r>
          </w:p>
          <w:p w14:paraId="000007F9" w14:textId="77777777" w:rsidR="009378C4" w:rsidRPr="009948B1" w:rsidRDefault="00CB389E">
            <w:pPr>
              <w:widowControl w:val="0"/>
              <w:numPr>
                <w:ilvl w:val="0"/>
                <w:numId w:val="14"/>
              </w:numPr>
              <w:tabs>
                <w:tab w:val="left" w:pos="414"/>
              </w:tabs>
              <w:spacing w:line="240" w:lineRule="auto"/>
              <w:jc w:val="both"/>
              <w:rPr>
                <w:rFonts w:ascii="Times New Roman" w:eastAsia="Times New Roman" w:hAnsi="Times New Roman" w:cs="Times New Roman"/>
                <w:i/>
                <w:color w:val="000000" w:themeColor="text1"/>
                <w:sz w:val="20"/>
                <w:szCs w:val="20"/>
                <w:highlight w:val="white"/>
                <w:lang w:val="uk-UA"/>
              </w:rPr>
            </w:pPr>
            <w:r w:rsidRPr="009948B1">
              <w:rPr>
                <w:rFonts w:ascii="Times New Roman" w:eastAsia="Times New Roman" w:hAnsi="Times New Roman" w:cs="Times New Roman"/>
                <w:i/>
                <w:color w:val="000000" w:themeColor="text1"/>
                <w:sz w:val="20"/>
                <w:szCs w:val="20"/>
                <w:highlight w:val="white"/>
                <w:lang w:val="uk-UA"/>
              </w:rPr>
              <w:t>реєстрація українських користувачів ринку віртуальних активів за межами України передбачає сплату податків в інших юрисдикціях та не сприяє наповненню бюджетів усіх рівнів;</w:t>
            </w:r>
          </w:p>
          <w:p w14:paraId="000007FA" w14:textId="77777777" w:rsidR="009378C4" w:rsidRPr="009948B1" w:rsidRDefault="00CB389E">
            <w:pPr>
              <w:widowControl w:val="0"/>
              <w:numPr>
                <w:ilvl w:val="0"/>
                <w:numId w:val="14"/>
              </w:numPr>
              <w:tabs>
                <w:tab w:val="left" w:pos="414"/>
              </w:tabs>
              <w:spacing w:line="240" w:lineRule="auto"/>
              <w:jc w:val="both"/>
              <w:rPr>
                <w:rFonts w:ascii="Times New Roman" w:eastAsia="Times New Roman" w:hAnsi="Times New Roman" w:cs="Times New Roman"/>
                <w:i/>
                <w:color w:val="000000" w:themeColor="text1"/>
                <w:sz w:val="20"/>
                <w:szCs w:val="20"/>
                <w:highlight w:val="white"/>
                <w:lang w:val="uk-UA"/>
              </w:rPr>
            </w:pPr>
            <w:r w:rsidRPr="009948B1">
              <w:rPr>
                <w:rFonts w:ascii="Times New Roman" w:eastAsia="Times New Roman" w:hAnsi="Times New Roman" w:cs="Times New Roman"/>
                <w:i/>
                <w:color w:val="000000" w:themeColor="text1"/>
                <w:sz w:val="20"/>
                <w:szCs w:val="20"/>
                <w:highlight w:val="white"/>
                <w:lang w:val="uk-UA"/>
              </w:rPr>
              <w:t>політично-економічна нестабільність, війна в Україні</w:t>
            </w:r>
          </w:p>
          <w:p w14:paraId="000007FB" w14:textId="77777777" w:rsidR="009378C4" w:rsidRPr="009948B1" w:rsidRDefault="00CB389E">
            <w:pPr>
              <w:widowControl w:val="0"/>
              <w:numPr>
                <w:ilvl w:val="0"/>
                <w:numId w:val="14"/>
              </w:numPr>
              <w:tabs>
                <w:tab w:val="left" w:pos="414"/>
              </w:tabs>
              <w:spacing w:line="240" w:lineRule="auto"/>
              <w:jc w:val="both"/>
              <w:rPr>
                <w:rFonts w:ascii="Times New Roman" w:eastAsia="Times New Roman" w:hAnsi="Times New Roman" w:cs="Times New Roman"/>
                <w:i/>
                <w:color w:val="000000" w:themeColor="text1"/>
                <w:sz w:val="20"/>
                <w:szCs w:val="20"/>
                <w:highlight w:val="white"/>
                <w:lang w:val="uk-UA"/>
              </w:rPr>
            </w:pPr>
            <w:r w:rsidRPr="009948B1">
              <w:rPr>
                <w:rFonts w:ascii="Times New Roman" w:eastAsia="Times New Roman" w:hAnsi="Times New Roman" w:cs="Times New Roman"/>
                <w:i/>
                <w:color w:val="000000" w:themeColor="text1"/>
                <w:sz w:val="20"/>
                <w:szCs w:val="20"/>
                <w:highlight w:val="white"/>
                <w:lang w:val="uk-UA"/>
              </w:rPr>
              <w:t>наявні перепони щодо реалізації Концепції розвитку штучного інтелекту в Україні</w:t>
            </w:r>
          </w:p>
          <w:p w14:paraId="000007FC" w14:textId="77777777" w:rsidR="009378C4" w:rsidRPr="009948B1" w:rsidRDefault="00CB389E">
            <w:pPr>
              <w:widowControl w:val="0"/>
              <w:spacing w:line="240" w:lineRule="auto"/>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Зв’язок сфери з іншими напрямами (підгрупами зі спику </w:t>
            </w:r>
            <w:hyperlink r:id="rId26">
              <w:r w:rsidRPr="009948B1">
                <w:rPr>
                  <w:rFonts w:ascii="Times New Roman" w:eastAsia="Times New Roman" w:hAnsi="Times New Roman" w:cs="Times New Roman"/>
                  <w:b/>
                  <w:color w:val="000000" w:themeColor="text1"/>
                  <w:sz w:val="18"/>
                  <w:szCs w:val="18"/>
                  <w:highlight w:val="white"/>
                  <w:u w:val="single"/>
                  <w:lang w:val="uk-UA"/>
                </w:rPr>
                <w:t>https://www.kmu.gov.ua/diyalnist/nacionalna-rada-z-vidnovlennya-ukrayini-vid-naslidkiv-vijni/robochi-grupi</w:t>
              </w:r>
            </w:hyperlink>
            <w:r w:rsidRPr="009948B1">
              <w:rPr>
                <w:rFonts w:ascii="Times New Roman" w:eastAsia="Times New Roman" w:hAnsi="Times New Roman" w:cs="Times New Roman"/>
                <w:b/>
                <w:color w:val="000000" w:themeColor="text1"/>
                <w:sz w:val="18"/>
                <w:szCs w:val="18"/>
                <w:highlight w:val="white"/>
                <w:lang w:val="uk-UA"/>
              </w:rPr>
              <w:t>)</w:t>
            </w:r>
          </w:p>
          <w:p w14:paraId="000007FD" w14:textId="77777777" w:rsidR="009378C4" w:rsidRPr="009948B1" w:rsidRDefault="00CB389E">
            <w:pPr>
              <w:widowControl w:val="0"/>
              <w:spacing w:line="240" w:lineRule="auto"/>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color w:val="000000" w:themeColor="text1"/>
                <w:sz w:val="20"/>
                <w:szCs w:val="20"/>
                <w:highlight w:val="white"/>
                <w:lang w:val="uk-UA"/>
              </w:rPr>
              <w:t>1. європейської інтеграції; 4. відновлення та розвитку економіки;6. функціонування фінансової системи, її реформування та розвитку; 10. державного управління; 15. освіти і науки; 16. молоді та спорту</w:t>
            </w:r>
          </w:p>
        </w:tc>
      </w:tr>
      <w:tr w:rsidR="009948B1" w:rsidRPr="009948B1" w14:paraId="0DB2DCC4" w14:textId="77777777">
        <w:tc>
          <w:tcPr>
            <w:tcW w:w="6495" w:type="dxa"/>
            <w:shd w:val="clear" w:color="auto" w:fill="auto"/>
            <w:tcMar>
              <w:top w:w="100" w:type="dxa"/>
              <w:left w:w="100" w:type="dxa"/>
              <w:bottom w:w="100" w:type="dxa"/>
              <w:right w:w="100" w:type="dxa"/>
            </w:tcMar>
          </w:tcPr>
          <w:p w14:paraId="00000801"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Найменування показника досягнення цілі, од. виміру</w:t>
            </w:r>
          </w:p>
        </w:tc>
        <w:tc>
          <w:tcPr>
            <w:tcW w:w="2850" w:type="dxa"/>
            <w:shd w:val="clear" w:color="auto" w:fill="auto"/>
            <w:tcMar>
              <w:top w:w="100" w:type="dxa"/>
              <w:left w:w="100" w:type="dxa"/>
              <w:bottom w:w="100" w:type="dxa"/>
              <w:right w:w="100" w:type="dxa"/>
            </w:tcMar>
          </w:tcPr>
          <w:p w14:paraId="00000802"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 2023 рік </w:t>
            </w:r>
            <w:r w:rsidRPr="009948B1">
              <w:rPr>
                <w:rFonts w:ascii="Times New Roman" w:eastAsia="Times New Roman" w:hAnsi="Times New Roman" w:cs="Times New Roman"/>
                <w:b/>
                <w:color w:val="000000" w:themeColor="text1"/>
                <w:sz w:val="18"/>
                <w:szCs w:val="18"/>
                <w:highlight w:val="white"/>
                <w:lang w:val="uk-UA"/>
              </w:rPr>
              <w:br/>
              <w:t>(план)</w:t>
            </w:r>
          </w:p>
        </w:tc>
        <w:tc>
          <w:tcPr>
            <w:tcW w:w="3030" w:type="dxa"/>
            <w:shd w:val="clear" w:color="auto" w:fill="auto"/>
            <w:tcMar>
              <w:top w:w="100" w:type="dxa"/>
              <w:left w:w="100" w:type="dxa"/>
              <w:bottom w:w="100" w:type="dxa"/>
              <w:right w:w="100" w:type="dxa"/>
            </w:tcMar>
          </w:tcPr>
          <w:p w14:paraId="00000803"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2024 рік </w:t>
            </w:r>
            <w:r w:rsidRPr="009948B1">
              <w:rPr>
                <w:rFonts w:ascii="Times New Roman" w:eastAsia="Times New Roman" w:hAnsi="Times New Roman" w:cs="Times New Roman"/>
                <w:b/>
                <w:color w:val="000000" w:themeColor="text1"/>
                <w:sz w:val="18"/>
                <w:szCs w:val="18"/>
                <w:highlight w:val="white"/>
                <w:lang w:val="uk-UA"/>
              </w:rPr>
              <w:br/>
              <w:t>(план)</w:t>
            </w:r>
          </w:p>
        </w:tc>
        <w:tc>
          <w:tcPr>
            <w:tcW w:w="3465" w:type="dxa"/>
            <w:shd w:val="clear" w:color="auto" w:fill="auto"/>
            <w:tcMar>
              <w:top w:w="100" w:type="dxa"/>
              <w:left w:w="100" w:type="dxa"/>
              <w:bottom w:w="100" w:type="dxa"/>
              <w:right w:w="100" w:type="dxa"/>
            </w:tcMar>
          </w:tcPr>
          <w:p w14:paraId="00000804"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2025 рік </w:t>
            </w:r>
            <w:r w:rsidRPr="009948B1">
              <w:rPr>
                <w:rFonts w:ascii="Times New Roman" w:eastAsia="Times New Roman" w:hAnsi="Times New Roman" w:cs="Times New Roman"/>
                <w:b/>
                <w:color w:val="000000" w:themeColor="text1"/>
                <w:sz w:val="18"/>
                <w:szCs w:val="18"/>
                <w:highlight w:val="white"/>
                <w:lang w:val="uk-UA"/>
              </w:rPr>
              <w:br/>
              <w:t>(план)</w:t>
            </w:r>
          </w:p>
        </w:tc>
      </w:tr>
      <w:tr w:rsidR="009948B1" w:rsidRPr="009948B1" w14:paraId="21CC0DAB" w14:textId="77777777">
        <w:trPr>
          <w:trHeight w:val="503"/>
        </w:trPr>
        <w:tc>
          <w:tcPr>
            <w:tcW w:w="6495" w:type="dxa"/>
            <w:shd w:val="clear" w:color="auto" w:fill="auto"/>
            <w:tcMar>
              <w:top w:w="100" w:type="dxa"/>
              <w:left w:w="100" w:type="dxa"/>
              <w:bottom w:w="100" w:type="dxa"/>
              <w:right w:w="100" w:type="dxa"/>
            </w:tcMar>
          </w:tcPr>
          <w:p w14:paraId="00000805" w14:textId="77777777" w:rsidR="009378C4" w:rsidRPr="009948B1" w:rsidRDefault="00CB389E">
            <w:pPr>
              <w:spacing w:line="240" w:lineRule="auto"/>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 xml:space="preserve">Частка ІТ галузі  у структурі валового внутрішнього продукту України, </w:t>
            </w:r>
            <w:r w:rsidRPr="009948B1">
              <w:rPr>
                <w:rFonts w:ascii="Times New Roman" w:eastAsia="Times New Roman" w:hAnsi="Times New Roman" w:cs="Times New Roman"/>
                <w:i/>
                <w:color w:val="000000" w:themeColor="text1"/>
                <w:sz w:val="20"/>
                <w:szCs w:val="20"/>
                <w:highlight w:val="white"/>
                <w:lang w:val="uk-UA"/>
              </w:rPr>
              <w:t>у відсотках</w:t>
            </w:r>
          </w:p>
        </w:tc>
        <w:tc>
          <w:tcPr>
            <w:tcW w:w="2850" w:type="dxa"/>
            <w:shd w:val="clear" w:color="auto" w:fill="auto"/>
            <w:tcMar>
              <w:top w:w="100" w:type="dxa"/>
              <w:left w:w="100" w:type="dxa"/>
              <w:bottom w:w="100" w:type="dxa"/>
              <w:right w:w="100" w:type="dxa"/>
            </w:tcMar>
          </w:tcPr>
          <w:p w14:paraId="00000806"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8,5</w:t>
            </w:r>
          </w:p>
        </w:tc>
        <w:tc>
          <w:tcPr>
            <w:tcW w:w="3030" w:type="dxa"/>
            <w:shd w:val="clear" w:color="auto" w:fill="auto"/>
            <w:tcMar>
              <w:top w:w="100" w:type="dxa"/>
              <w:left w:w="100" w:type="dxa"/>
              <w:bottom w:w="100" w:type="dxa"/>
              <w:right w:w="100" w:type="dxa"/>
            </w:tcMar>
          </w:tcPr>
          <w:p w14:paraId="00000807"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10</w:t>
            </w:r>
          </w:p>
        </w:tc>
        <w:tc>
          <w:tcPr>
            <w:tcW w:w="3465" w:type="dxa"/>
            <w:shd w:val="clear" w:color="auto" w:fill="auto"/>
            <w:tcMar>
              <w:top w:w="100" w:type="dxa"/>
              <w:left w:w="100" w:type="dxa"/>
              <w:bottom w:w="100" w:type="dxa"/>
              <w:right w:w="100" w:type="dxa"/>
            </w:tcMar>
          </w:tcPr>
          <w:p w14:paraId="00000808"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10</w:t>
            </w:r>
          </w:p>
        </w:tc>
      </w:tr>
      <w:tr w:rsidR="009948B1" w:rsidRPr="009948B1" w14:paraId="2C351105" w14:textId="77777777">
        <w:trPr>
          <w:trHeight w:val="375"/>
        </w:trPr>
        <w:tc>
          <w:tcPr>
            <w:tcW w:w="64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00000809" w14:textId="77777777" w:rsidR="009378C4" w:rsidRPr="009948B1" w:rsidRDefault="00CB389E">
            <w:pPr>
              <w:widowControl w:val="0"/>
              <w:spacing w:line="240" w:lineRule="auto"/>
              <w:rPr>
                <w:rFonts w:ascii="Times New Roman" w:eastAsia="Times New Roman" w:hAnsi="Times New Roman" w:cs="Times New Roman"/>
                <w:i/>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 xml:space="preserve">Кількість юридичних осіб, які набули статусу резидента правового режиму Дія Сіті та внесені до реєстру резидентів Дія Сіті, </w:t>
            </w:r>
            <w:r w:rsidRPr="009948B1">
              <w:rPr>
                <w:rFonts w:ascii="Times New Roman" w:eastAsia="Times New Roman" w:hAnsi="Times New Roman" w:cs="Times New Roman"/>
                <w:i/>
                <w:color w:val="000000" w:themeColor="text1"/>
                <w:sz w:val="20"/>
                <w:szCs w:val="20"/>
                <w:highlight w:val="white"/>
                <w:lang w:val="uk-UA"/>
              </w:rPr>
              <w:t>одиниць</w:t>
            </w:r>
          </w:p>
        </w:tc>
        <w:tc>
          <w:tcPr>
            <w:tcW w:w="285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0000080A"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1000</w:t>
            </w:r>
          </w:p>
        </w:tc>
        <w:tc>
          <w:tcPr>
            <w:tcW w:w="303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000080B"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1500</w:t>
            </w:r>
          </w:p>
        </w:tc>
        <w:tc>
          <w:tcPr>
            <w:tcW w:w="346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000080C"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2000</w:t>
            </w:r>
          </w:p>
        </w:tc>
      </w:tr>
      <w:tr w:rsidR="009948B1" w:rsidRPr="009948B1" w14:paraId="0ADAB3A1" w14:textId="77777777">
        <w:trPr>
          <w:trHeight w:val="401"/>
        </w:trPr>
        <w:tc>
          <w:tcPr>
            <w:tcW w:w="649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0000080D" w14:textId="77777777" w:rsidR="009378C4" w:rsidRPr="009948B1" w:rsidRDefault="00CB389E">
            <w:pPr>
              <w:widowControl w:val="0"/>
              <w:spacing w:line="240" w:lineRule="auto"/>
              <w:rPr>
                <w:rFonts w:ascii="Times New Roman" w:eastAsia="Times New Roman" w:hAnsi="Times New Roman" w:cs="Times New Roman"/>
                <w:i/>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 xml:space="preserve">Кількість осіб, що отримали статус е-резидента, </w:t>
            </w:r>
            <w:r w:rsidRPr="009948B1">
              <w:rPr>
                <w:rFonts w:ascii="Times New Roman" w:eastAsia="Times New Roman" w:hAnsi="Times New Roman" w:cs="Times New Roman"/>
                <w:i/>
                <w:color w:val="000000" w:themeColor="text1"/>
                <w:sz w:val="20"/>
                <w:szCs w:val="20"/>
                <w:highlight w:val="white"/>
                <w:lang w:val="uk-UA"/>
              </w:rPr>
              <w:t>одиниць</w:t>
            </w:r>
          </w:p>
          <w:p w14:paraId="0000080E" w14:textId="77777777" w:rsidR="009378C4" w:rsidRPr="009948B1" w:rsidRDefault="009378C4">
            <w:pPr>
              <w:widowControl w:val="0"/>
              <w:spacing w:line="240" w:lineRule="auto"/>
              <w:rPr>
                <w:rFonts w:ascii="Times New Roman" w:eastAsia="Times New Roman" w:hAnsi="Times New Roman" w:cs="Times New Roman"/>
                <w:i/>
                <w:color w:val="000000" w:themeColor="text1"/>
                <w:sz w:val="20"/>
                <w:szCs w:val="20"/>
                <w:highlight w:val="white"/>
                <w:lang w:val="uk-UA"/>
              </w:rPr>
            </w:pPr>
          </w:p>
        </w:tc>
        <w:tc>
          <w:tcPr>
            <w:tcW w:w="285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0000080F"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1000</w:t>
            </w:r>
          </w:p>
        </w:tc>
        <w:tc>
          <w:tcPr>
            <w:tcW w:w="30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0000810"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5000</w:t>
            </w:r>
          </w:p>
        </w:tc>
        <w:tc>
          <w:tcPr>
            <w:tcW w:w="3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0000811"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7000</w:t>
            </w:r>
          </w:p>
        </w:tc>
      </w:tr>
      <w:tr w:rsidR="009948B1" w:rsidRPr="009948B1" w14:paraId="0329CD8E" w14:textId="77777777" w:rsidTr="00D20289">
        <w:trPr>
          <w:trHeight w:val="401"/>
        </w:trPr>
        <w:tc>
          <w:tcPr>
            <w:tcW w:w="6495" w:type="dxa"/>
            <w:tcBorders>
              <w:top w:val="single" w:sz="6" w:space="0" w:color="CCCCCC"/>
              <w:left w:val="single" w:sz="6" w:space="0" w:color="000000"/>
              <w:bottom w:val="single" w:sz="6" w:space="0" w:color="CCCCCC"/>
              <w:right w:val="single" w:sz="6" w:space="0" w:color="000000"/>
            </w:tcBorders>
            <w:tcMar>
              <w:top w:w="0" w:type="dxa"/>
              <w:left w:w="40" w:type="dxa"/>
              <w:bottom w:w="0" w:type="dxa"/>
              <w:right w:w="40" w:type="dxa"/>
            </w:tcMar>
          </w:tcPr>
          <w:p w14:paraId="00000812" w14:textId="77777777" w:rsidR="009378C4" w:rsidRPr="009948B1" w:rsidRDefault="00CB389E">
            <w:pPr>
              <w:widowControl w:val="0"/>
              <w:spacing w:line="240" w:lineRule="auto"/>
              <w:rPr>
                <w:rFonts w:ascii="Times New Roman" w:eastAsia="Times New Roman" w:hAnsi="Times New Roman" w:cs="Times New Roman"/>
                <w:i/>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 xml:space="preserve">Кількість стартапів, які зареєстровані в Україні, </w:t>
            </w:r>
            <w:r w:rsidRPr="009948B1">
              <w:rPr>
                <w:rFonts w:ascii="Times New Roman" w:eastAsia="Times New Roman" w:hAnsi="Times New Roman" w:cs="Times New Roman"/>
                <w:i/>
                <w:color w:val="000000" w:themeColor="text1"/>
                <w:sz w:val="20"/>
                <w:szCs w:val="20"/>
                <w:highlight w:val="white"/>
                <w:lang w:val="uk-UA"/>
              </w:rPr>
              <w:t xml:space="preserve">одиниць </w:t>
            </w:r>
          </w:p>
        </w:tc>
        <w:tc>
          <w:tcPr>
            <w:tcW w:w="2850" w:type="dxa"/>
            <w:tcBorders>
              <w:top w:val="single" w:sz="6" w:space="0" w:color="CCCCCC"/>
              <w:left w:val="single" w:sz="6" w:space="0" w:color="000000"/>
              <w:bottom w:val="single" w:sz="6" w:space="0" w:color="CCCCCC"/>
              <w:right w:val="single" w:sz="6" w:space="0" w:color="000000"/>
            </w:tcBorders>
            <w:tcMar>
              <w:top w:w="0" w:type="dxa"/>
              <w:left w:w="40" w:type="dxa"/>
              <w:bottom w:w="0" w:type="dxa"/>
              <w:right w:w="40" w:type="dxa"/>
            </w:tcMar>
          </w:tcPr>
          <w:p w14:paraId="00000813"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2200</w:t>
            </w:r>
          </w:p>
        </w:tc>
        <w:tc>
          <w:tcPr>
            <w:tcW w:w="3030" w:type="dxa"/>
            <w:tcBorders>
              <w:top w:val="single" w:sz="6" w:space="0" w:color="CCCCCC"/>
              <w:left w:val="single" w:sz="6" w:space="0" w:color="CCCCCC"/>
              <w:bottom w:val="single" w:sz="6" w:space="0" w:color="CCCCCC"/>
              <w:right w:val="single" w:sz="6" w:space="0" w:color="000000"/>
            </w:tcBorders>
            <w:tcMar>
              <w:top w:w="0" w:type="dxa"/>
              <w:left w:w="40" w:type="dxa"/>
              <w:bottom w:w="0" w:type="dxa"/>
              <w:right w:w="40" w:type="dxa"/>
            </w:tcMar>
          </w:tcPr>
          <w:p w14:paraId="00000814"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3000</w:t>
            </w:r>
          </w:p>
        </w:tc>
        <w:tc>
          <w:tcPr>
            <w:tcW w:w="3465" w:type="dxa"/>
            <w:tcBorders>
              <w:top w:val="single" w:sz="6" w:space="0" w:color="CCCCCC"/>
              <w:left w:val="single" w:sz="6" w:space="0" w:color="CCCCCC"/>
              <w:bottom w:val="single" w:sz="6" w:space="0" w:color="CCCCCC"/>
              <w:right w:val="single" w:sz="6" w:space="0" w:color="000000"/>
            </w:tcBorders>
            <w:tcMar>
              <w:top w:w="0" w:type="dxa"/>
              <w:left w:w="40" w:type="dxa"/>
              <w:bottom w:w="0" w:type="dxa"/>
              <w:right w:w="40" w:type="dxa"/>
            </w:tcMar>
          </w:tcPr>
          <w:p w14:paraId="00000815"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color w:val="000000" w:themeColor="text1"/>
                <w:sz w:val="20"/>
                <w:szCs w:val="20"/>
                <w:highlight w:val="white"/>
                <w:lang w:val="uk-UA"/>
              </w:rPr>
              <w:t>4000</w:t>
            </w:r>
          </w:p>
        </w:tc>
      </w:tr>
      <w:tr w:rsidR="00D20289" w:rsidRPr="009948B1" w14:paraId="4AF21B0C" w14:textId="77777777">
        <w:trPr>
          <w:trHeight w:val="401"/>
        </w:trPr>
        <w:tc>
          <w:tcPr>
            <w:tcW w:w="649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32DE282E" w14:textId="5B3095A3" w:rsidR="00D20289" w:rsidRPr="00D20289" w:rsidRDefault="00D20289" w:rsidP="00D20289">
            <w:pPr>
              <w:widowControl w:val="0"/>
              <w:spacing w:line="240" w:lineRule="auto"/>
              <w:rPr>
                <w:rFonts w:ascii="Times New Roman" w:eastAsia="Times New Roman" w:hAnsi="Times New Roman" w:cs="Times New Roman"/>
                <w:color w:val="000000" w:themeColor="text1"/>
                <w:sz w:val="20"/>
                <w:szCs w:val="20"/>
                <w:highlight w:val="white"/>
                <w:lang w:val="uk-UA"/>
              </w:rPr>
            </w:pPr>
            <w:r w:rsidRPr="00D20289">
              <w:rPr>
                <w:rFonts w:ascii="Times New Roman" w:hAnsi="Times New Roman" w:cs="Times New Roman"/>
                <w:color w:val="000000"/>
                <w:sz w:val="20"/>
                <w:szCs w:val="20"/>
                <w:shd w:val="clear" w:color="auto" w:fill="FFFFFF"/>
              </w:rPr>
              <w:t>Кількість громадян, які мали доступ до програм з розвитку цифрової грамотності,</w:t>
            </w:r>
            <w:r w:rsidRPr="00D20289">
              <w:rPr>
                <w:rFonts w:ascii="Times New Roman" w:hAnsi="Times New Roman" w:cs="Times New Roman"/>
                <w:i/>
                <w:iCs/>
                <w:color w:val="000000"/>
                <w:sz w:val="20"/>
                <w:szCs w:val="20"/>
                <w:shd w:val="clear" w:color="auto" w:fill="FFFFFF"/>
              </w:rPr>
              <w:t xml:space="preserve"> тис. осіб</w:t>
            </w:r>
          </w:p>
        </w:tc>
        <w:tc>
          <w:tcPr>
            <w:tcW w:w="285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0FB84907" w14:textId="71E970E5" w:rsidR="00D20289" w:rsidRPr="00D20289" w:rsidRDefault="00D20289" w:rsidP="00D20289">
            <w:pPr>
              <w:widowControl w:val="0"/>
              <w:spacing w:line="240" w:lineRule="auto"/>
              <w:jc w:val="center"/>
              <w:rPr>
                <w:rFonts w:ascii="Times New Roman" w:eastAsia="Times New Roman" w:hAnsi="Times New Roman" w:cs="Times New Roman"/>
                <w:color w:val="000000" w:themeColor="text1"/>
                <w:sz w:val="20"/>
                <w:szCs w:val="20"/>
                <w:highlight w:val="white"/>
                <w:lang w:val="uk-UA"/>
              </w:rPr>
            </w:pPr>
            <w:r w:rsidRPr="00D20289">
              <w:rPr>
                <w:rFonts w:ascii="Times New Roman" w:hAnsi="Times New Roman" w:cs="Times New Roman"/>
                <w:color w:val="000000"/>
                <w:sz w:val="20"/>
                <w:szCs w:val="20"/>
                <w:shd w:val="clear" w:color="auto" w:fill="FFFFFF"/>
              </w:rPr>
              <w:t>2500</w:t>
            </w:r>
          </w:p>
        </w:tc>
        <w:tc>
          <w:tcPr>
            <w:tcW w:w="30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BD63CA1" w14:textId="239CE380" w:rsidR="00D20289" w:rsidRPr="00D20289" w:rsidRDefault="00D20289" w:rsidP="00D20289">
            <w:pPr>
              <w:widowControl w:val="0"/>
              <w:spacing w:line="240" w:lineRule="auto"/>
              <w:jc w:val="center"/>
              <w:rPr>
                <w:rFonts w:ascii="Times New Roman" w:eastAsia="Times New Roman" w:hAnsi="Times New Roman" w:cs="Times New Roman"/>
                <w:color w:val="000000" w:themeColor="text1"/>
                <w:sz w:val="20"/>
                <w:szCs w:val="20"/>
                <w:highlight w:val="white"/>
                <w:lang w:val="uk-UA"/>
              </w:rPr>
            </w:pPr>
            <w:r w:rsidRPr="00D20289">
              <w:rPr>
                <w:rFonts w:ascii="Times New Roman" w:hAnsi="Times New Roman" w:cs="Times New Roman"/>
                <w:color w:val="000000"/>
                <w:sz w:val="20"/>
                <w:szCs w:val="20"/>
                <w:shd w:val="clear" w:color="auto" w:fill="FFFFFF"/>
              </w:rPr>
              <w:t>4500</w:t>
            </w:r>
          </w:p>
        </w:tc>
        <w:tc>
          <w:tcPr>
            <w:tcW w:w="3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54E0B0F9" w14:textId="54D064F7" w:rsidR="00D20289" w:rsidRPr="00D20289" w:rsidRDefault="00D20289" w:rsidP="00D20289">
            <w:pPr>
              <w:widowControl w:val="0"/>
              <w:spacing w:line="240" w:lineRule="auto"/>
              <w:jc w:val="center"/>
              <w:rPr>
                <w:rFonts w:ascii="Times New Roman" w:eastAsia="Times New Roman" w:hAnsi="Times New Roman" w:cs="Times New Roman"/>
                <w:color w:val="000000" w:themeColor="text1"/>
                <w:sz w:val="20"/>
                <w:szCs w:val="20"/>
                <w:highlight w:val="white"/>
                <w:lang w:val="uk-UA"/>
              </w:rPr>
            </w:pPr>
            <w:r w:rsidRPr="00D20289">
              <w:rPr>
                <w:rFonts w:ascii="Times New Roman" w:hAnsi="Times New Roman" w:cs="Times New Roman"/>
                <w:color w:val="000000"/>
                <w:sz w:val="20"/>
                <w:szCs w:val="20"/>
                <w:shd w:val="clear" w:color="auto" w:fill="FFFFFF"/>
              </w:rPr>
              <w:t>6000</w:t>
            </w:r>
          </w:p>
        </w:tc>
      </w:tr>
    </w:tbl>
    <w:p w14:paraId="00000816" w14:textId="77777777" w:rsidR="009378C4" w:rsidRPr="009948B1" w:rsidRDefault="009378C4">
      <w:pPr>
        <w:spacing w:line="240" w:lineRule="auto"/>
        <w:rPr>
          <w:color w:val="000000" w:themeColor="text1"/>
          <w:sz w:val="18"/>
          <w:szCs w:val="18"/>
          <w:lang w:val="uk-UA"/>
        </w:rPr>
      </w:pPr>
    </w:p>
    <w:p w14:paraId="00000817" w14:textId="77777777" w:rsidR="009378C4" w:rsidRPr="009948B1" w:rsidRDefault="00CB389E">
      <w:pPr>
        <w:spacing w:after="160" w:line="259" w:lineRule="auto"/>
        <w:rPr>
          <w:rFonts w:ascii="Times New Roman" w:eastAsia="Times New Roman" w:hAnsi="Times New Roman" w:cs="Times New Roman"/>
          <w:b/>
          <w:color w:val="000000" w:themeColor="text1"/>
          <w:sz w:val="30"/>
          <w:szCs w:val="30"/>
          <w:highlight w:val="white"/>
          <w:lang w:val="uk-UA"/>
        </w:rPr>
      </w:pPr>
      <w:r w:rsidRPr="009948B1">
        <w:rPr>
          <w:rFonts w:ascii="Times New Roman" w:eastAsia="Times New Roman" w:hAnsi="Times New Roman" w:cs="Times New Roman"/>
          <w:b/>
          <w:color w:val="000000" w:themeColor="text1"/>
          <w:highlight w:val="white"/>
          <w:lang w:val="uk-UA"/>
        </w:rPr>
        <w:t>Завдання для досягнення цілі 8:</w:t>
      </w:r>
    </w:p>
    <w:tbl>
      <w:tblPr>
        <w:tblStyle w:val="affffffffff9"/>
        <w:tblW w:w="15795" w:type="dxa"/>
        <w:tblInd w:w="-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15"/>
        <w:gridCol w:w="2280"/>
        <w:gridCol w:w="2475"/>
        <w:gridCol w:w="1860"/>
        <w:gridCol w:w="2115"/>
        <w:gridCol w:w="1950"/>
      </w:tblGrid>
      <w:tr w:rsidR="009948B1" w:rsidRPr="009948B1" w14:paraId="75BF7E8C" w14:textId="77777777">
        <w:tc>
          <w:tcPr>
            <w:tcW w:w="5115" w:type="dxa"/>
            <w:shd w:val="clear" w:color="auto" w:fill="auto"/>
            <w:tcMar>
              <w:top w:w="100" w:type="dxa"/>
              <w:left w:w="100" w:type="dxa"/>
              <w:bottom w:w="100" w:type="dxa"/>
              <w:right w:w="100" w:type="dxa"/>
            </w:tcMar>
          </w:tcPr>
          <w:p w14:paraId="00000818" w14:textId="77777777" w:rsidR="009378C4" w:rsidRPr="009948B1" w:rsidRDefault="00CB389E">
            <w:pPr>
              <w:widowControl w:val="0"/>
              <w:spacing w:after="120"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Завдання</w:t>
            </w:r>
          </w:p>
        </w:tc>
        <w:tc>
          <w:tcPr>
            <w:tcW w:w="2280" w:type="dxa"/>
            <w:shd w:val="clear" w:color="auto" w:fill="auto"/>
            <w:tcMar>
              <w:top w:w="100" w:type="dxa"/>
              <w:left w:w="100" w:type="dxa"/>
              <w:bottom w:w="100" w:type="dxa"/>
              <w:right w:w="100" w:type="dxa"/>
            </w:tcMar>
          </w:tcPr>
          <w:p w14:paraId="00000819" w14:textId="77777777" w:rsidR="009378C4" w:rsidRPr="009948B1" w:rsidRDefault="00CB389E">
            <w:pPr>
              <w:widowControl w:val="0"/>
              <w:spacing w:after="120"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Проект в рамках завдання </w:t>
            </w:r>
          </w:p>
        </w:tc>
        <w:tc>
          <w:tcPr>
            <w:tcW w:w="2475" w:type="dxa"/>
            <w:shd w:val="clear" w:color="auto" w:fill="auto"/>
            <w:tcMar>
              <w:top w:w="100" w:type="dxa"/>
              <w:left w:w="100" w:type="dxa"/>
              <w:bottom w:w="100" w:type="dxa"/>
              <w:right w:w="100" w:type="dxa"/>
            </w:tcMar>
          </w:tcPr>
          <w:p w14:paraId="0000081A" w14:textId="77777777" w:rsidR="009378C4" w:rsidRPr="009948B1" w:rsidRDefault="00CB389E">
            <w:pPr>
              <w:widowControl w:val="0"/>
              <w:spacing w:after="120"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Необхідні нормативно-правові акти </w:t>
            </w:r>
          </w:p>
        </w:tc>
        <w:tc>
          <w:tcPr>
            <w:tcW w:w="1860" w:type="dxa"/>
            <w:shd w:val="clear" w:color="auto" w:fill="auto"/>
            <w:tcMar>
              <w:top w:w="100" w:type="dxa"/>
              <w:left w:w="100" w:type="dxa"/>
              <w:bottom w:w="100" w:type="dxa"/>
              <w:right w:w="100" w:type="dxa"/>
            </w:tcMar>
          </w:tcPr>
          <w:p w14:paraId="0000081B" w14:textId="77777777" w:rsidR="009378C4" w:rsidRPr="009948B1" w:rsidRDefault="00CB389E">
            <w:pPr>
              <w:spacing w:after="120"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lang w:val="uk-UA"/>
              </w:rPr>
              <w:t>Відповідальні за виконання</w:t>
            </w:r>
          </w:p>
        </w:tc>
        <w:tc>
          <w:tcPr>
            <w:tcW w:w="2115" w:type="dxa"/>
            <w:shd w:val="clear" w:color="auto" w:fill="auto"/>
            <w:tcMar>
              <w:top w:w="100" w:type="dxa"/>
              <w:left w:w="100" w:type="dxa"/>
              <w:bottom w:w="100" w:type="dxa"/>
              <w:right w:w="100" w:type="dxa"/>
            </w:tcMar>
          </w:tcPr>
          <w:p w14:paraId="0000081C" w14:textId="77777777" w:rsidR="009378C4" w:rsidRPr="009948B1" w:rsidRDefault="00CB389E">
            <w:pPr>
              <w:widowControl w:val="0"/>
              <w:spacing w:after="120"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Строк виконання</w:t>
            </w:r>
          </w:p>
        </w:tc>
        <w:tc>
          <w:tcPr>
            <w:tcW w:w="1950" w:type="dxa"/>
            <w:shd w:val="clear" w:color="auto" w:fill="auto"/>
            <w:tcMar>
              <w:top w:w="100" w:type="dxa"/>
              <w:left w:w="100" w:type="dxa"/>
              <w:bottom w:w="100" w:type="dxa"/>
              <w:right w:w="100" w:type="dxa"/>
            </w:tcMar>
          </w:tcPr>
          <w:p w14:paraId="0000081D" w14:textId="77777777" w:rsidR="009378C4" w:rsidRPr="009948B1" w:rsidRDefault="00CB389E">
            <w:pPr>
              <w:widowControl w:val="0"/>
              <w:spacing w:after="120"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Індикатор виконання</w:t>
            </w:r>
          </w:p>
        </w:tc>
      </w:tr>
      <w:tr w:rsidR="009948B1" w:rsidRPr="009948B1" w14:paraId="4E66C961" w14:textId="77777777">
        <w:trPr>
          <w:trHeight w:val="207"/>
        </w:trPr>
        <w:tc>
          <w:tcPr>
            <w:tcW w:w="5115" w:type="dxa"/>
            <w:vMerge w:val="restart"/>
            <w:shd w:val="clear" w:color="auto" w:fill="auto"/>
            <w:tcMar>
              <w:top w:w="100" w:type="dxa"/>
              <w:left w:w="100" w:type="dxa"/>
              <w:bottom w:w="100" w:type="dxa"/>
              <w:right w:w="100" w:type="dxa"/>
            </w:tcMar>
          </w:tcPr>
          <w:p w14:paraId="0000081E"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Підвищення кількості фахових спеціалістів міжнародного рівня необхідних продуктовим компаніям</w:t>
            </w:r>
          </w:p>
        </w:tc>
        <w:tc>
          <w:tcPr>
            <w:tcW w:w="2280" w:type="dxa"/>
            <w:vMerge w:val="restart"/>
            <w:shd w:val="clear" w:color="auto" w:fill="auto"/>
            <w:tcMar>
              <w:top w:w="100" w:type="dxa"/>
              <w:left w:w="100" w:type="dxa"/>
              <w:bottom w:w="100" w:type="dxa"/>
              <w:right w:w="100" w:type="dxa"/>
            </w:tcMar>
          </w:tcPr>
          <w:p w14:paraId="0000081F"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Освітній проект  “IT Generation”</w:t>
            </w:r>
          </w:p>
          <w:p w14:paraId="00000820"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21"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22"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Запуск double-degree програм для підготовки фахових спеціалістів необхідних продуктовим компаніям у партнерстві з міжнародними університетами</w:t>
            </w:r>
          </w:p>
        </w:tc>
        <w:tc>
          <w:tcPr>
            <w:tcW w:w="2475" w:type="dxa"/>
            <w:vMerge w:val="restart"/>
            <w:shd w:val="clear" w:color="auto" w:fill="auto"/>
            <w:tcMar>
              <w:top w:w="100" w:type="dxa"/>
              <w:left w:w="100" w:type="dxa"/>
              <w:bottom w:w="100" w:type="dxa"/>
              <w:right w:w="100" w:type="dxa"/>
            </w:tcMar>
          </w:tcPr>
          <w:p w14:paraId="00000823"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1860" w:type="dxa"/>
            <w:vMerge w:val="restart"/>
            <w:shd w:val="clear" w:color="auto" w:fill="auto"/>
            <w:tcMar>
              <w:top w:w="100" w:type="dxa"/>
              <w:left w:w="100" w:type="dxa"/>
              <w:bottom w:w="100" w:type="dxa"/>
              <w:right w:w="100" w:type="dxa"/>
            </w:tcMar>
          </w:tcPr>
          <w:p w14:paraId="00000824"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p w14:paraId="00000825"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26"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27"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28"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29"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p w14:paraId="0000082A"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МОН</w:t>
            </w:r>
          </w:p>
        </w:tc>
        <w:tc>
          <w:tcPr>
            <w:tcW w:w="2115" w:type="dxa"/>
            <w:vMerge w:val="restart"/>
            <w:shd w:val="clear" w:color="auto" w:fill="auto"/>
            <w:tcMar>
              <w:top w:w="100" w:type="dxa"/>
              <w:left w:w="100" w:type="dxa"/>
              <w:bottom w:w="100" w:type="dxa"/>
              <w:right w:w="100" w:type="dxa"/>
            </w:tcMar>
          </w:tcPr>
          <w:p w14:paraId="0000082B"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lastRenderedPageBreak/>
              <w:t>грудень 2023 року</w:t>
            </w:r>
          </w:p>
          <w:p w14:paraId="0000082C"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lang w:val="uk-UA"/>
              </w:rPr>
            </w:pPr>
          </w:p>
          <w:p w14:paraId="0000082D"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lang w:val="uk-UA"/>
              </w:rPr>
            </w:pPr>
          </w:p>
          <w:p w14:paraId="0000082E"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lang w:val="uk-UA"/>
              </w:rPr>
            </w:pPr>
          </w:p>
          <w:p w14:paraId="0000082F"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lang w:val="uk-UA"/>
              </w:rPr>
            </w:pPr>
          </w:p>
          <w:p w14:paraId="00000830"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грудень 2025 року</w:t>
            </w:r>
          </w:p>
        </w:tc>
        <w:tc>
          <w:tcPr>
            <w:tcW w:w="1950" w:type="dxa"/>
            <w:vMerge w:val="restart"/>
            <w:shd w:val="clear" w:color="auto" w:fill="auto"/>
            <w:tcMar>
              <w:top w:w="100" w:type="dxa"/>
              <w:left w:w="100" w:type="dxa"/>
              <w:bottom w:w="100" w:type="dxa"/>
              <w:right w:w="100" w:type="dxa"/>
            </w:tcMar>
          </w:tcPr>
          <w:p w14:paraId="00000831"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lastRenderedPageBreak/>
              <w:t>Мінімум 3 000 студентів, отримавших нові знання в галузі ІТ</w:t>
            </w:r>
          </w:p>
          <w:p w14:paraId="00000832"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lang w:val="uk-UA"/>
              </w:rPr>
            </w:pPr>
          </w:p>
          <w:p w14:paraId="00000833"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Залучено не менше ніж 2 партнерських університети міжнародного рівня за double-degree програмою</w:t>
            </w:r>
          </w:p>
          <w:p w14:paraId="00000834"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lang w:val="uk-UA"/>
              </w:rPr>
            </w:pPr>
          </w:p>
        </w:tc>
      </w:tr>
      <w:tr w:rsidR="009948B1" w:rsidRPr="009948B1" w14:paraId="58487D35" w14:textId="77777777">
        <w:trPr>
          <w:trHeight w:val="238"/>
        </w:trPr>
        <w:tc>
          <w:tcPr>
            <w:tcW w:w="5115" w:type="dxa"/>
            <w:vMerge/>
            <w:shd w:val="clear" w:color="auto" w:fill="auto"/>
            <w:tcMar>
              <w:top w:w="100" w:type="dxa"/>
              <w:left w:w="100" w:type="dxa"/>
              <w:bottom w:w="100" w:type="dxa"/>
              <w:right w:w="100" w:type="dxa"/>
            </w:tcMar>
          </w:tcPr>
          <w:p w14:paraId="00000835" w14:textId="77777777" w:rsidR="009378C4" w:rsidRPr="009948B1" w:rsidRDefault="009378C4">
            <w:pPr>
              <w:widowControl w:val="0"/>
              <w:pBdr>
                <w:top w:val="nil"/>
                <w:left w:val="nil"/>
                <w:bottom w:val="nil"/>
                <w:right w:val="nil"/>
                <w:between w:val="nil"/>
              </w:pBdr>
              <w:rPr>
                <w:rFonts w:ascii="Times New Roman" w:eastAsia="Times New Roman" w:hAnsi="Times New Roman" w:cs="Times New Roman"/>
                <w:color w:val="000000" w:themeColor="text1"/>
                <w:sz w:val="18"/>
                <w:szCs w:val="18"/>
                <w:shd w:val="clear" w:color="auto" w:fill="FFF2CC"/>
                <w:lang w:val="uk-UA"/>
              </w:rPr>
            </w:pPr>
          </w:p>
        </w:tc>
        <w:tc>
          <w:tcPr>
            <w:tcW w:w="2280" w:type="dxa"/>
            <w:vMerge/>
            <w:shd w:val="clear" w:color="auto" w:fill="auto"/>
            <w:tcMar>
              <w:top w:w="100" w:type="dxa"/>
              <w:left w:w="100" w:type="dxa"/>
              <w:bottom w:w="100" w:type="dxa"/>
              <w:right w:w="100" w:type="dxa"/>
            </w:tcMar>
          </w:tcPr>
          <w:p w14:paraId="00000836" w14:textId="77777777" w:rsidR="009378C4" w:rsidRPr="009948B1" w:rsidRDefault="009378C4">
            <w:pPr>
              <w:widowControl w:val="0"/>
              <w:pBdr>
                <w:top w:val="nil"/>
                <w:left w:val="nil"/>
                <w:bottom w:val="nil"/>
                <w:right w:val="nil"/>
                <w:between w:val="nil"/>
              </w:pBdr>
              <w:rPr>
                <w:rFonts w:ascii="Times New Roman" w:eastAsia="Times New Roman" w:hAnsi="Times New Roman" w:cs="Times New Roman"/>
                <w:color w:val="000000" w:themeColor="text1"/>
                <w:sz w:val="18"/>
                <w:szCs w:val="18"/>
                <w:shd w:val="clear" w:color="auto" w:fill="FFF2CC"/>
                <w:lang w:val="uk-UA"/>
              </w:rPr>
            </w:pPr>
          </w:p>
        </w:tc>
        <w:tc>
          <w:tcPr>
            <w:tcW w:w="2475" w:type="dxa"/>
            <w:vMerge/>
            <w:shd w:val="clear" w:color="auto" w:fill="auto"/>
            <w:tcMar>
              <w:top w:w="100" w:type="dxa"/>
              <w:left w:w="100" w:type="dxa"/>
              <w:bottom w:w="100" w:type="dxa"/>
              <w:right w:w="100" w:type="dxa"/>
            </w:tcMar>
          </w:tcPr>
          <w:p w14:paraId="00000837" w14:textId="77777777" w:rsidR="009378C4" w:rsidRPr="009948B1" w:rsidRDefault="009378C4">
            <w:pPr>
              <w:widowControl w:val="0"/>
              <w:pBdr>
                <w:top w:val="nil"/>
                <w:left w:val="nil"/>
                <w:bottom w:val="nil"/>
                <w:right w:val="nil"/>
                <w:between w:val="nil"/>
              </w:pBdr>
              <w:rPr>
                <w:rFonts w:ascii="Times New Roman" w:eastAsia="Times New Roman" w:hAnsi="Times New Roman" w:cs="Times New Roman"/>
                <w:color w:val="000000" w:themeColor="text1"/>
                <w:sz w:val="18"/>
                <w:szCs w:val="18"/>
                <w:shd w:val="clear" w:color="auto" w:fill="FFF2CC"/>
                <w:lang w:val="uk-UA"/>
              </w:rPr>
            </w:pPr>
          </w:p>
        </w:tc>
        <w:tc>
          <w:tcPr>
            <w:tcW w:w="1860" w:type="dxa"/>
            <w:vMerge/>
            <w:shd w:val="clear" w:color="auto" w:fill="auto"/>
            <w:tcMar>
              <w:top w:w="100" w:type="dxa"/>
              <w:left w:w="100" w:type="dxa"/>
              <w:bottom w:w="100" w:type="dxa"/>
              <w:right w:w="100" w:type="dxa"/>
            </w:tcMar>
          </w:tcPr>
          <w:p w14:paraId="00000838" w14:textId="77777777" w:rsidR="009378C4" w:rsidRPr="009948B1" w:rsidRDefault="009378C4">
            <w:pPr>
              <w:widowControl w:val="0"/>
              <w:pBdr>
                <w:top w:val="nil"/>
                <w:left w:val="nil"/>
                <w:bottom w:val="nil"/>
                <w:right w:val="nil"/>
                <w:between w:val="nil"/>
              </w:pBdr>
              <w:rPr>
                <w:rFonts w:ascii="Times New Roman" w:eastAsia="Times New Roman" w:hAnsi="Times New Roman" w:cs="Times New Roman"/>
                <w:color w:val="000000" w:themeColor="text1"/>
                <w:sz w:val="18"/>
                <w:szCs w:val="18"/>
                <w:shd w:val="clear" w:color="auto" w:fill="FFF2CC"/>
                <w:lang w:val="uk-UA"/>
              </w:rPr>
            </w:pPr>
          </w:p>
        </w:tc>
        <w:tc>
          <w:tcPr>
            <w:tcW w:w="2115" w:type="dxa"/>
            <w:vMerge/>
            <w:shd w:val="clear" w:color="auto" w:fill="auto"/>
            <w:tcMar>
              <w:top w:w="100" w:type="dxa"/>
              <w:left w:w="100" w:type="dxa"/>
              <w:bottom w:w="100" w:type="dxa"/>
              <w:right w:w="100" w:type="dxa"/>
            </w:tcMar>
          </w:tcPr>
          <w:p w14:paraId="00000839" w14:textId="77777777" w:rsidR="009378C4" w:rsidRPr="009948B1" w:rsidRDefault="009378C4">
            <w:pPr>
              <w:widowControl w:val="0"/>
              <w:pBdr>
                <w:top w:val="nil"/>
                <w:left w:val="nil"/>
                <w:bottom w:val="nil"/>
                <w:right w:val="nil"/>
                <w:between w:val="nil"/>
              </w:pBdr>
              <w:rPr>
                <w:rFonts w:ascii="Times New Roman" w:eastAsia="Times New Roman" w:hAnsi="Times New Roman" w:cs="Times New Roman"/>
                <w:color w:val="000000" w:themeColor="text1"/>
                <w:sz w:val="18"/>
                <w:szCs w:val="18"/>
                <w:shd w:val="clear" w:color="auto" w:fill="FFF2CC"/>
                <w:lang w:val="uk-UA"/>
              </w:rPr>
            </w:pPr>
          </w:p>
        </w:tc>
        <w:tc>
          <w:tcPr>
            <w:tcW w:w="1950" w:type="dxa"/>
            <w:vMerge/>
            <w:shd w:val="clear" w:color="auto" w:fill="auto"/>
            <w:tcMar>
              <w:top w:w="100" w:type="dxa"/>
              <w:left w:w="100" w:type="dxa"/>
              <w:bottom w:w="100" w:type="dxa"/>
              <w:right w:w="100" w:type="dxa"/>
            </w:tcMar>
          </w:tcPr>
          <w:p w14:paraId="0000083A" w14:textId="77777777" w:rsidR="009378C4" w:rsidRPr="009948B1" w:rsidRDefault="009378C4">
            <w:pPr>
              <w:widowControl w:val="0"/>
              <w:pBdr>
                <w:top w:val="nil"/>
                <w:left w:val="nil"/>
                <w:bottom w:val="nil"/>
                <w:right w:val="nil"/>
                <w:between w:val="nil"/>
              </w:pBdr>
              <w:rPr>
                <w:rFonts w:ascii="Times New Roman" w:eastAsia="Times New Roman" w:hAnsi="Times New Roman" w:cs="Times New Roman"/>
                <w:color w:val="000000" w:themeColor="text1"/>
                <w:sz w:val="18"/>
                <w:szCs w:val="18"/>
                <w:shd w:val="clear" w:color="auto" w:fill="FFF2CC"/>
                <w:lang w:val="uk-UA"/>
              </w:rPr>
            </w:pPr>
          </w:p>
        </w:tc>
      </w:tr>
      <w:tr w:rsidR="009948B1" w:rsidRPr="009948B1" w14:paraId="6FF83477" w14:textId="77777777">
        <w:tc>
          <w:tcPr>
            <w:tcW w:w="5115" w:type="dxa"/>
            <w:shd w:val="clear" w:color="auto" w:fill="auto"/>
            <w:tcMar>
              <w:top w:w="100" w:type="dxa"/>
              <w:left w:w="100" w:type="dxa"/>
              <w:bottom w:w="100" w:type="dxa"/>
              <w:right w:w="100" w:type="dxa"/>
            </w:tcMar>
          </w:tcPr>
          <w:p w14:paraId="0000083B"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Розвиток е-резидентства, зокрема, розширення переліку послуг для е-резидентів та вдосконалення продуктової лінійки</w:t>
            </w:r>
          </w:p>
          <w:p w14:paraId="0000083C"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2280" w:type="dxa"/>
            <w:shd w:val="clear" w:color="auto" w:fill="auto"/>
            <w:tcMar>
              <w:top w:w="100" w:type="dxa"/>
              <w:left w:w="100" w:type="dxa"/>
              <w:bottom w:w="100" w:type="dxa"/>
              <w:right w:w="100" w:type="dxa"/>
            </w:tcMar>
          </w:tcPr>
          <w:p w14:paraId="0000083D"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Проведення рекламних кампаній для залучення іноземців здійснювати підприємницьку діяльність в Україні </w:t>
            </w:r>
          </w:p>
          <w:p w14:paraId="0000083E"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3F"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40"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41"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2475" w:type="dxa"/>
            <w:shd w:val="clear" w:color="auto" w:fill="auto"/>
            <w:tcMar>
              <w:top w:w="100" w:type="dxa"/>
              <w:left w:w="100" w:type="dxa"/>
              <w:bottom w:w="100" w:type="dxa"/>
              <w:right w:w="100" w:type="dxa"/>
            </w:tcMar>
          </w:tcPr>
          <w:p w14:paraId="00000842"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Вдосконалення правового поля щодо регулювання можливостей для е-резидентів (при необхідності)</w:t>
            </w:r>
          </w:p>
          <w:p w14:paraId="00000843"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44"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45"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Внесення змін до наказу Мінцифри № 152 від 13.10.2020 з метою  розширення переліку країн, громадяни яких можуть отримувати статус е-резидента</w:t>
            </w:r>
          </w:p>
          <w:p w14:paraId="00000846"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1860" w:type="dxa"/>
            <w:shd w:val="clear" w:color="auto" w:fill="auto"/>
            <w:tcMar>
              <w:top w:w="100" w:type="dxa"/>
              <w:left w:w="100" w:type="dxa"/>
              <w:bottom w:w="100" w:type="dxa"/>
              <w:right w:w="100" w:type="dxa"/>
            </w:tcMar>
          </w:tcPr>
          <w:p w14:paraId="00000847"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2115" w:type="dxa"/>
            <w:shd w:val="clear" w:color="auto" w:fill="auto"/>
            <w:tcMar>
              <w:top w:w="100" w:type="dxa"/>
              <w:left w:w="100" w:type="dxa"/>
              <w:bottom w:w="100" w:type="dxa"/>
              <w:right w:w="100" w:type="dxa"/>
            </w:tcMar>
          </w:tcPr>
          <w:p w14:paraId="00000848"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2023 року</w:t>
            </w:r>
          </w:p>
          <w:p w14:paraId="00000849"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4A"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4B"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4C"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4D"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4E"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2025 року</w:t>
            </w:r>
          </w:p>
        </w:tc>
        <w:tc>
          <w:tcPr>
            <w:tcW w:w="1950" w:type="dxa"/>
            <w:shd w:val="clear" w:color="auto" w:fill="auto"/>
            <w:tcMar>
              <w:top w:w="100" w:type="dxa"/>
              <w:left w:w="100" w:type="dxa"/>
              <w:bottom w:w="100" w:type="dxa"/>
              <w:right w:w="100" w:type="dxa"/>
            </w:tcMar>
          </w:tcPr>
          <w:p w14:paraId="0000084F"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залучено не менше 500 нових е-резидентів ФОПів</w:t>
            </w:r>
            <w:r w:rsidRPr="009948B1">
              <w:rPr>
                <w:rFonts w:ascii="Times New Roman" w:eastAsia="Times New Roman" w:hAnsi="Times New Roman" w:cs="Times New Roman"/>
                <w:color w:val="000000" w:themeColor="text1"/>
                <w:sz w:val="18"/>
                <w:szCs w:val="18"/>
                <w:highlight w:val="white"/>
                <w:lang w:val="uk-UA"/>
              </w:rPr>
              <w:tab/>
            </w:r>
          </w:p>
          <w:p w14:paraId="00000850"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створено можливість стати е-резидентами для громадян  нових країн </w:t>
            </w:r>
          </w:p>
        </w:tc>
      </w:tr>
      <w:tr w:rsidR="009948B1" w:rsidRPr="009948B1" w14:paraId="2001ADBF" w14:textId="77777777">
        <w:tc>
          <w:tcPr>
            <w:tcW w:w="5115" w:type="dxa"/>
            <w:shd w:val="clear" w:color="auto" w:fill="auto"/>
            <w:tcMar>
              <w:top w:w="100" w:type="dxa"/>
              <w:left w:w="100" w:type="dxa"/>
              <w:bottom w:w="100" w:type="dxa"/>
              <w:right w:w="100" w:type="dxa"/>
            </w:tcMar>
          </w:tcPr>
          <w:p w14:paraId="00000851"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Розвиток та популяризація спеціального правового режиму Дія Сіті </w:t>
            </w:r>
          </w:p>
          <w:p w14:paraId="00000852"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2280" w:type="dxa"/>
            <w:shd w:val="clear" w:color="auto" w:fill="auto"/>
            <w:tcMar>
              <w:top w:w="100" w:type="dxa"/>
              <w:left w:w="100" w:type="dxa"/>
              <w:bottom w:w="100" w:type="dxa"/>
              <w:right w:w="100" w:type="dxa"/>
            </w:tcMar>
          </w:tcPr>
          <w:p w14:paraId="00000853"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1.10.Рекламні кампанії щодо залучення резидентів</w:t>
            </w:r>
          </w:p>
          <w:p w14:paraId="00000854"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55"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2475" w:type="dxa"/>
            <w:shd w:val="clear" w:color="auto" w:fill="auto"/>
            <w:tcMar>
              <w:top w:w="100" w:type="dxa"/>
              <w:left w:w="100" w:type="dxa"/>
              <w:bottom w:w="100" w:type="dxa"/>
              <w:right w:w="100" w:type="dxa"/>
            </w:tcMar>
          </w:tcPr>
          <w:p w14:paraId="00000856"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Розробка нормативно-правових актів, що регулює відносини за участю резидента Дія Сіті (за необхідності)</w:t>
            </w:r>
          </w:p>
        </w:tc>
        <w:tc>
          <w:tcPr>
            <w:tcW w:w="1860" w:type="dxa"/>
            <w:shd w:val="clear" w:color="auto" w:fill="auto"/>
            <w:tcMar>
              <w:top w:w="100" w:type="dxa"/>
              <w:left w:w="100" w:type="dxa"/>
              <w:bottom w:w="100" w:type="dxa"/>
              <w:right w:w="100" w:type="dxa"/>
            </w:tcMar>
          </w:tcPr>
          <w:p w14:paraId="00000857"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2115" w:type="dxa"/>
            <w:shd w:val="clear" w:color="auto" w:fill="auto"/>
            <w:tcMar>
              <w:top w:w="100" w:type="dxa"/>
              <w:left w:w="100" w:type="dxa"/>
              <w:bottom w:w="100" w:type="dxa"/>
              <w:right w:w="100" w:type="dxa"/>
            </w:tcMar>
          </w:tcPr>
          <w:p w14:paraId="00000858"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2025 року</w:t>
            </w:r>
          </w:p>
        </w:tc>
        <w:tc>
          <w:tcPr>
            <w:tcW w:w="1950" w:type="dxa"/>
            <w:shd w:val="clear" w:color="auto" w:fill="auto"/>
            <w:tcMar>
              <w:top w:w="100" w:type="dxa"/>
              <w:left w:w="100" w:type="dxa"/>
              <w:bottom w:w="100" w:type="dxa"/>
              <w:right w:w="100" w:type="dxa"/>
            </w:tcMar>
          </w:tcPr>
          <w:p w14:paraId="00000859"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Проведено серію (не менше 5) заходів щодо популяризації Дія Сіті</w:t>
            </w:r>
          </w:p>
          <w:p w14:paraId="0000085A"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5B"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Розроблено необхідні нормативно-правові акти</w:t>
            </w:r>
          </w:p>
        </w:tc>
      </w:tr>
      <w:tr w:rsidR="009948B1" w:rsidRPr="009948B1" w14:paraId="7B733D3E" w14:textId="77777777">
        <w:tc>
          <w:tcPr>
            <w:tcW w:w="511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0000085C"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Збільшення фінансових можливостей стартапів, які вже залучили інвестиції, шляхом подвоєння залучених інвестицій</w:t>
            </w:r>
          </w:p>
        </w:tc>
        <w:tc>
          <w:tcPr>
            <w:tcW w:w="2280" w:type="dxa"/>
            <w:shd w:val="clear" w:color="auto" w:fill="auto"/>
            <w:tcMar>
              <w:top w:w="100" w:type="dxa"/>
              <w:left w:w="100" w:type="dxa"/>
              <w:bottom w:w="100" w:type="dxa"/>
              <w:right w:w="100" w:type="dxa"/>
            </w:tcMar>
          </w:tcPr>
          <w:p w14:paraId="0000085D"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Matching Grants</w:t>
            </w:r>
          </w:p>
        </w:tc>
        <w:tc>
          <w:tcPr>
            <w:tcW w:w="2475" w:type="dxa"/>
            <w:shd w:val="clear" w:color="auto" w:fill="auto"/>
            <w:tcMar>
              <w:top w:w="100" w:type="dxa"/>
              <w:left w:w="100" w:type="dxa"/>
              <w:bottom w:w="100" w:type="dxa"/>
              <w:right w:w="100" w:type="dxa"/>
            </w:tcMar>
          </w:tcPr>
          <w:p w14:paraId="0000085E"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Розробка нормативно-правових актів щодо запровадження програми Matching Grants</w:t>
            </w:r>
          </w:p>
        </w:tc>
        <w:tc>
          <w:tcPr>
            <w:tcW w:w="186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000085F"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Мінцифри </w:t>
            </w:r>
          </w:p>
          <w:p w14:paraId="00000860"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Мінфін</w:t>
            </w:r>
          </w:p>
          <w:p w14:paraId="00000861"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Фонд розвитку інновацій</w:t>
            </w:r>
          </w:p>
        </w:tc>
        <w:tc>
          <w:tcPr>
            <w:tcW w:w="2115" w:type="dxa"/>
            <w:shd w:val="clear" w:color="auto" w:fill="auto"/>
            <w:tcMar>
              <w:top w:w="100" w:type="dxa"/>
              <w:left w:w="100" w:type="dxa"/>
              <w:bottom w:w="100" w:type="dxa"/>
              <w:right w:w="100" w:type="dxa"/>
            </w:tcMar>
          </w:tcPr>
          <w:p w14:paraId="00000862"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2025 року</w:t>
            </w:r>
          </w:p>
        </w:tc>
        <w:tc>
          <w:tcPr>
            <w:tcW w:w="1950" w:type="dxa"/>
            <w:shd w:val="clear" w:color="auto" w:fill="auto"/>
            <w:tcMar>
              <w:top w:w="100" w:type="dxa"/>
              <w:left w:w="100" w:type="dxa"/>
              <w:bottom w:w="100" w:type="dxa"/>
              <w:right w:w="100" w:type="dxa"/>
            </w:tcMar>
          </w:tcPr>
          <w:p w14:paraId="00000863"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Розроблено НПА щодо запровадження програми Matching Grants</w:t>
            </w:r>
          </w:p>
          <w:p w14:paraId="00000864"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r>
      <w:tr w:rsidR="009948B1" w:rsidRPr="009948B1" w14:paraId="0F0170F5" w14:textId="77777777">
        <w:tc>
          <w:tcPr>
            <w:tcW w:w="511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00000865"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Створення умов для запуску в Україні найамбітніших світових проектів, включаючи їх всебічну підтримку з боку держави, а також перетворення України в найпривабливішу країну для світових інвесторів та технологічних гігантів</w:t>
            </w:r>
          </w:p>
        </w:tc>
        <w:tc>
          <w:tcPr>
            <w:tcW w:w="2280" w:type="dxa"/>
            <w:shd w:val="clear" w:color="auto" w:fill="auto"/>
            <w:tcMar>
              <w:top w:w="100" w:type="dxa"/>
              <w:left w:w="100" w:type="dxa"/>
              <w:bottom w:w="100" w:type="dxa"/>
              <w:right w:w="100" w:type="dxa"/>
            </w:tcMar>
          </w:tcPr>
          <w:p w14:paraId="00000866"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Полігон світових ідей</w:t>
            </w:r>
          </w:p>
        </w:tc>
        <w:tc>
          <w:tcPr>
            <w:tcW w:w="247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0000867"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Розробка нормативно-правових актів  (за потреби)</w:t>
            </w:r>
          </w:p>
        </w:tc>
        <w:tc>
          <w:tcPr>
            <w:tcW w:w="186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0000868"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p w14:paraId="00000869"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Мін’юст</w:t>
            </w:r>
          </w:p>
          <w:p w14:paraId="0000086A"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НБУ</w:t>
            </w:r>
          </w:p>
          <w:p w14:paraId="0000086B"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Мінфін</w:t>
            </w:r>
          </w:p>
          <w:p w14:paraId="0000086C"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інші ЦОВВ</w:t>
            </w:r>
          </w:p>
        </w:tc>
        <w:tc>
          <w:tcPr>
            <w:tcW w:w="2115" w:type="dxa"/>
            <w:shd w:val="clear" w:color="auto" w:fill="auto"/>
            <w:tcMar>
              <w:top w:w="100" w:type="dxa"/>
              <w:left w:w="100" w:type="dxa"/>
              <w:bottom w:w="100" w:type="dxa"/>
              <w:right w:w="100" w:type="dxa"/>
            </w:tcMar>
          </w:tcPr>
          <w:p w14:paraId="0000086D"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2025 року</w:t>
            </w:r>
          </w:p>
        </w:tc>
        <w:tc>
          <w:tcPr>
            <w:tcW w:w="1950" w:type="dxa"/>
            <w:shd w:val="clear" w:color="auto" w:fill="auto"/>
            <w:tcMar>
              <w:top w:w="100" w:type="dxa"/>
              <w:left w:w="100" w:type="dxa"/>
              <w:bottom w:w="100" w:type="dxa"/>
              <w:right w:w="100" w:type="dxa"/>
            </w:tcMar>
          </w:tcPr>
          <w:p w14:paraId="0000086E"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Підготовлено аналітичну довідку  щодо запровадження ініціативи “Полігон світових ідей”</w:t>
            </w:r>
          </w:p>
        </w:tc>
      </w:tr>
      <w:tr w:rsidR="009948B1" w:rsidRPr="009948B1" w14:paraId="45571D2D" w14:textId="77777777">
        <w:tc>
          <w:tcPr>
            <w:tcW w:w="5115" w:type="dxa"/>
            <w:shd w:val="clear" w:color="auto" w:fill="auto"/>
            <w:tcMar>
              <w:top w:w="100" w:type="dxa"/>
              <w:left w:w="100" w:type="dxa"/>
              <w:bottom w:w="100" w:type="dxa"/>
              <w:right w:w="100" w:type="dxa"/>
            </w:tcMar>
          </w:tcPr>
          <w:p w14:paraId="0000086F"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Грантова підтримка стартапів Фондом розвитку інновацій (Українським фондом стартапів) </w:t>
            </w:r>
          </w:p>
        </w:tc>
        <w:tc>
          <w:tcPr>
            <w:tcW w:w="2280" w:type="dxa"/>
            <w:shd w:val="clear" w:color="auto" w:fill="auto"/>
            <w:tcMar>
              <w:top w:w="100" w:type="dxa"/>
              <w:left w:w="100" w:type="dxa"/>
              <w:bottom w:w="100" w:type="dxa"/>
              <w:right w:w="100" w:type="dxa"/>
            </w:tcMar>
          </w:tcPr>
          <w:p w14:paraId="00000870"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 рамках проекту реалізуються такі програми підтримки:</w:t>
            </w:r>
          </w:p>
          <w:p w14:paraId="00000871"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1. Програма грантової підтримки проєктів подвійного призначення</w:t>
            </w:r>
          </w:p>
          <w:p w14:paraId="00000872"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2. Грантова програма підтримки стартапів на ранніх стадіях</w:t>
            </w:r>
          </w:p>
          <w:p w14:paraId="00000873"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3. Програма інноваційних ваучерів</w:t>
            </w:r>
          </w:p>
          <w:p w14:paraId="00000874"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4. Акселераційна програма</w:t>
            </w:r>
          </w:p>
          <w:p w14:paraId="00000875"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5. Програма підтримки стартапів на стадії ідеї </w:t>
            </w:r>
          </w:p>
          <w:p w14:paraId="00000876"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6. Програма підтримки deep tech стартапів </w:t>
            </w:r>
          </w:p>
        </w:tc>
        <w:tc>
          <w:tcPr>
            <w:tcW w:w="2475" w:type="dxa"/>
            <w:shd w:val="clear" w:color="auto" w:fill="auto"/>
            <w:tcMar>
              <w:top w:w="100" w:type="dxa"/>
              <w:left w:w="100" w:type="dxa"/>
              <w:bottom w:w="100" w:type="dxa"/>
              <w:right w:w="100" w:type="dxa"/>
            </w:tcMar>
          </w:tcPr>
          <w:p w14:paraId="00000877"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1860" w:type="dxa"/>
            <w:shd w:val="clear" w:color="auto" w:fill="auto"/>
            <w:tcMar>
              <w:top w:w="100" w:type="dxa"/>
              <w:left w:w="100" w:type="dxa"/>
              <w:bottom w:w="100" w:type="dxa"/>
              <w:right w:w="100" w:type="dxa"/>
            </w:tcMar>
          </w:tcPr>
          <w:p w14:paraId="00000878"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Фонд розвитку інновацій</w:t>
            </w:r>
          </w:p>
          <w:p w14:paraId="00000879"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Мінфін </w:t>
            </w:r>
          </w:p>
          <w:p w14:paraId="0000087A"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Мінцифри</w:t>
            </w:r>
          </w:p>
        </w:tc>
        <w:tc>
          <w:tcPr>
            <w:tcW w:w="2115" w:type="dxa"/>
            <w:shd w:val="clear" w:color="auto" w:fill="auto"/>
            <w:tcMar>
              <w:top w:w="100" w:type="dxa"/>
              <w:left w:w="100" w:type="dxa"/>
              <w:bottom w:w="100" w:type="dxa"/>
              <w:right w:w="100" w:type="dxa"/>
            </w:tcMar>
          </w:tcPr>
          <w:p w14:paraId="0000087B"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грудень 2025 року</w:t>
            </w:r>
          </w:p>
        </w:tc>
        <w:tc>
          <w:tcPr>
            <w:tcW w:w="1950" w:type="dxa"/>
            <w:shd w:val="clear" w:color="auto" w:fill="auto"/>
            <w:tcMar>
              <w:top w:w="100" w:type="dxa"/>
              <w:left w:w="100" w:type="dxa"/>
              <w:bottom w:w="100" w:type="dxa"/>
              <w:right w:w="100" w:type="dxa"/>
            </w:tcMar>
          </w:tcPr>
          <w:p w14:paraId="0000087C"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стартапи мають можливість отримати гранти </w:t>
            </w:r>
          </w:p>
        </w:tc>
      </w:tr>
      <w:tr w:rsidR="009948B1" w:rsidRPr="009948B1" w14:paraId="3A072DB3" w14:textId="77777777">
        <w:tc>
          <w:tcPr>
            <w:tcW w:w="5115" w:type="dxa"/>
            <w:shd w:val="clear" w:color="auto" w:fill="auto"/>
            <w:tcMar>
              <w:top w:w="100" w:type="dxa"/>
              <w:left w:w="100" w:type="dxa"/>
              <w:bottom w:w="100" w:type="dxa"/>
              <w:right w:w="100" w:type="dxa"/>
            </w:tcMar>
          </w:tcPr>
          <w:p w14:paraId="0000087D" w14:textId="77777777" w:rsidR="009378C4" w:rsidRPr="00D20289"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D20289">
              <w:rPr>
                <w:rFonts w:ascii="Times New Roman" w:eastAsia="Times New Roman" w:hAnsi="Times New Roman" w:cs="Times New Roman"/>
                <w:color w:val="000000" w:themeColor="text1"/>
                <w:sz w:val="18"/>
                <w:szCs w:val="18"/>
                <w:highlight w:val="white"/>
                <w:lang w:val="uk-UA"/>
              </w:rPr>
              <w:lastRenderedPageBreak/>
              <w:t xml:space="preserve">Інформаційна підтримка та сприяння розвитку венчурних фондів для українських стартапів </w:t>
            </w:r>
          </w:p>
        </w:tc>
        <w:tc>
          <w:tcPr>
            <w:tcW w:w="2280" w:type="dxa"/>
            <w:shd w:val="clear" w:color="auto" w:fill="auto"/>
            <w:tcMar>
              <w:top w:w="100" w:type="dxa"/>
              <w:left w:w="100" w:type="dxa"/>
              <w:bottom w:w="100" w:type="dxa"/>
              <w:right w:w="100" w:type="dxa"/>
            </w:tcMar>
          </w:tcPr>
          <w:p w14:paraId="0000087E" w14:textId="77777777" w:rsidR="009378C4" w:rsidRPr="00D20289"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D20289">
              <w:rPr>
                <w:rFonts w:ascii="Times New Roman" w:eastAsia="Times New Roman" w:hAnsi="Times New Roman" w:cs="Times New Roman"/>
                <w:color w:val="000000" w:themeColor="text1"/>
                <w:sz w:val="18"/>
                <w:szCs w:val="18"/>
                <w:highlight w:val="white"/>
                <w:lang w:val="uk-UA"/>
              </w:rPr>
              <w:t>Іноземний приватний венчурний фонд</w:t>
            </w:r>
          </w:p>
          <w:p w14:paraId="0000087F" w14:textId="77777777" w:rsidR="009378C4" w:rsidRPr="00D20289"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880" w14:textId="77777777" w:rsidR="009378C4" w:rsidRPr="00D20289"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D20289">
              <w:rPr>
                <w:rFonts w:ascii="Times New Roman" w:eastAsia="Times New Roman" w:hAnsi="Times New Roman" w:cs="Times New Roman"/>
                <w:color w:val="000000" w:themeColor="text1"/>
                <w:sz w:val="18"/>
                <w:szCs w:val="18"/>
                <w:highlight w:val="white"/>
                <w:lang w:val="uk-UA"/>
              </w:rPr>
              <w:t>Публічно-приватний DISC Capital</w:t>
            </w:r>
          </w:p>
        </w:tc>
        <w:tc>
          <w:tcPr>
            <w:tcW w:w="2475" w:type="dxa"/>
            <w:shd w:val="clear" w:color="auto" w:fill="auto"/>
            <w:tcMar>
              <w:top w:w="100" w:type="dxa"/>
              <w:left w:w="100" w:type="dxa"/>
              <w:bottom w:w="100" w:type="dxa"/>
              <w:right w:w="100" w:type="dxa"/>
            </w:tcMar>
          </w:tcPr>
          <w:p w14:paraId="00000881" w14:textId="77777777" w:rsidR="009378C4" w:rsidRPr="00D20289"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tc>
        <w:tc>
          <w:tcPr>
            <w:tcW w:w="1860" w:type="dxa"/>
            <w:shd w:val="clear" w:color="auto" w:fill="auto"/>
            <w:tcMar>
              <w:top w:w="100" w:type="dxa"/>
              <w:left w:w="100" w:type="dxa"/>
              <w:bottom w:w="100" w:type="dxa"/>
              <w:right w:w="100" w:type="dxa"/>
            </w:tcMar>
          </w:tcPr>
          <w:p w14:paraId="00000882" w14:textId="77777777" w:rsidR="009378C4" w:rsidRPr="00D20289" w:rsidRDefault="00CB389E" w:rsidP="00D20289">
            <w:pPr>
              <w:widowControl w:val="0"/>
              <w:spacing w:line="240" w:lineRule="auto"/>
              <w:rPr>
                <w:rFonts w:ascii="Times New Roman" w:eastAsia="Times New Roman" w:hAnsi="Times New Roman" w:cs="Times New Roman"/>
                <w:color w:val="000000" w:themeColor="text1"/>
                <w:sz w:val="18"/>
                <w:szCs w:val="18"/>
                <w:highlight w:val="white"/>
                <w:lang w:val="uk-UA"/>
              </w:rPr>
            </w:pPr>
            <w:r w:rsidRPr="00D20289">
              <w:rPr>
                <w:rFonts w:ascii="Times New Roman" w:eastAsia="Times New Roman" w:hAnsi="Times New Roman" w:cs="Times New Roman"/>
                <w:color w:val="000000" w:themeColor="text1"/>
                <w:sz w:val="18"/>
                <w:szCs w:val="18"/>
                <w:highlight w:val="white"/>
                <w:lang w:val="uk-UA"/>
              </w:rPr>
              <w:t xml:space="preserve">Мінцифри </w:t>
            </w:r>
          </w:p>
        </w:tc>
        <w:tc>
          <w:tcPr>
            <w:tcW w:w="2115" w:type="dxa"/>
            <w:shd w:val="clear" w:color="auto" w:fill="auto"/>
            <w:tcMar>
              <w:top w:w="100" w:type="dxa"/>
              <w:left w:w="100" w:type="dxa"/>
              <w:bottom w:w="100" w:type="dxa"/>
              <w:right w:w="100" w:type="dxa"/>
            </w:tcMar>
          </w:tcPr>
          <w:p w14:paraId="00000883" w14:textId="77777777" w:rsidR="009378C4" w:rsidRPr="00D20289"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D20289">
              <w:rPr>
                <w:rFonts w:ascii="Times New Roman" w:eastAsia="Times New Roman" w:hAnsi="Times New Roman" w:cs="Times New Roman"/>
                <w:color w:val="000000" w:themeColor="text1"/>
                <w:sz w:val="18"/>
                <w:szCs w:val="18"/>
                <w:highlight w:val="white"/>
                <w:lang w:val="uk-UA"/>
              </w:rPr>
              <w:t>грудень 2025 року</w:t>
            </w:r>
          </w:p>
        </w:tc>
        <w:tc>
          <w:tcPr>
            <w:tcW w:w="1950" w:type="dxa"/>
            <w:shd w:val="clear" w:color="auto" w:fill="auto"/>
            <w:tcMar>
              <w:top w:w="100" w:type="dxa"/>
              <w:left w:w="100" w:type="dxa"/>
              <w:bottom w:w="100" w:type="dxa"/>
              <w:right w:w="100" w:type="dxa"/>
            </w:tcMar>
          </w:tcPr>
          <w:p w14:paraId="00000884" w14:textId="77777777" w:rsidR="009378C4" w:rsidRPr="00D20289" w:rsidRDefault="00CB389E" w:rsidP="00D20289">
            <w:pPr>
              <w:widowControl w:val="0"/>
              <w:spacing w:line="240" w:lineRule="auto"/>
              <w:rPr>
                <w:rFonts w:ascii="Times New Roman" w:eastAsia="Times New Roman" w:hAnsi="Times New Roman" w:cs="Times New Roman"/>
                <w:color w:val="000000" w:themeColor="text1"/>
                <w:sz w:val="18"/>
                <w:szCs w:val="18"/>
                <w:highlight w:val="white"/>
                <w:lang w:val="uk-UA"/>
              </w:rPr>
            </w:pPr>
            <w:r w:rsidRPr="00D20289">
              <w:rPr>
                <w:rFonts w:ascii="Times New Roman" w:eastAsia="Times New Roman" w:hAnsi="Times New Roman" w:cs="Times New Roman"/>
                <w:color w:val="000000" w:themeColor="text1"/>
                <w:sz w:val="18"/>
                <w:szCs w:val="18"/>
                <w:highlight w:val="white"/>
                <w:lang w:val="uk-UA"/>
              </w:rPr>
              <w:t>українські стартапи мають можливість подати заявку до венчурних фондів</w:t>
            </w:r>
          </w:p>
        </w:tc>
      </w:tr>
      <w:tr w:rsidR="00D20289" w:rsidRPr="009948B1" w14:paraId="23D99E9B" w14:textId="77777777">
        <w:tc>
          <w:tcPr>
            <w:tcW w:w="5115" w:type="dxa"/>
            <w:shd w:val="clear" w:color="auto" w:fill="auto"/>
            <w:tcMar>
              <w:top w:w="100" w:type="dxa"/>
              <w:left w:w="100" w:type="dxa"/>
              <w:bottom w:w="100" w:type="dxa"/>
              <w:right w:w="100" w:type="dxa"/>
            </w:tcMar>
          </w:tcPr>
          <w:p w14:paraId="0F590030" w14:textId="66FE9CAC" w:rsidR="00D20289" w:rsidRPr="00D20289" w:rsidRDefault="00D20289" w:rsidP="00D20289">
            <w:pPr>
              <w:widowControl w:val="0"/>
              <w:spacing w:line="240" w:lineRule="auto"/>
              <w:rPr>
                <w:rFonts w:ascii="Times New Roman" w:eastAsia="Times New Roman" w:hAnsi="Times New Roman" w:cs="Times New Roman"/>
                <w:color w:val="000000" w:themeColor="text1"/>
                <w:sz w:val="18"/>
                <w:szCs w:val="18"/>
                <w:highlight w:val="white"/>
                <w:lang w:val="uk-UA"/>
              </w:rPr>
            </w:pPr>
            <w:r w:rsidRPr="00D20289">
              <w:rPr>
                <w:rFonts w:ascii="Times New Roman" w:hAnsi="Times New Roman" w:cs="Times New Roman"/>
                <w:color w:val="000000"/>
                <w:sz w:val="18"/>
                <w:szCs w:val="18"/>
                <w:shd w:val="clear" w:color="auto" w:fill="FFFFFF"/>
              </w:rPr>
              <w:t>Розвиток інноваційної продукції та технологій подвійного призначення</w:t>
            </w:r>
          </w:p>
        </w:tc>
        <w:tc>
          <w:tcPr>
            <w:tcW w:w="2280" w:type="dxa"/>
            <w:shd w:val="clear" w:color="auto" w:fill="auto"/>
            <w:tcMar>
              <w:top w:w="100" w:type="dxa"/>
              <w:left w:w="100" w:type="dxa"/>
              <w:bottom w:w="100" w:type="dxa"/>
              <w:right w:w="100" w:type="dxa"/>
            </w:tcMar>
          </w:tcPr>
          <w:p w14:paraId="6468FCF7" w14:textId="50CD5C6F" w:rsidR="00D20289" w:rsidRPr="00D20289" w:rsidRDefault="00D20289" w:rsidP="00D20289">
            <w:pPr>
              <w:widowControl w:val="0"/>
              <w:spacing w:line="240" w:lineRule="auto"/>
              <w:rPr>
                <w:rFonts w:ascii="Times New Roman" w:eastAsia="Times New Roman" w:hAnsi="Times New Roman" w:cs="Times New Roman"/>
                <w:color w:val="000000" w:themeColor="text1"/>
                <w:sz w:val="18"/>
                <w:szCs w:val="18"/>
                <w:highlight w:val="white"/>
                <w:lang w:val="uk-UA"/>
              </w:rPr>
            </w:pPr>
            <w:r w:rsidRPr="00D20289">
              <w:rPr>
                <w:rFonts w:ascii="Times New Roman" w:hAnsi="Times New Roman" w:cs="Times New Roman"/>
                <w:color w:val="000000"/>
                <w:sz w:val="18"/>
                <w:szCs w:val="18"/>
                <w:shd w:val="clear" w:color="auto" w:fill="FFFFFF"/>
              </w:rPr>
              <w:t xml:space="preserve">Оборонний </w:t>
            </w:r>
            <w:bookmarkStart w:id="29" w:name="_GoBack"/>
            <w:bookmarkEnd w:id="29"/>
            <w:r w:rsidRPr="00D20289">
              <w:rPr>
                <w:rFonts w:ascii="Times New Roman" w:hAnsi="Times New Roman" w:cs="Times New Roman"/>
                <w:color w:val="000000"/>
                <w:sz w:val="18"/>
                <w:szCs w:val="18"/>
                <w:shd w:val="clear" w:color="auto" w:fill="FFFFFF"/>
              </w:rPr>
              <w:t>акселератор/інкубаційна програма (Diia Tech &amp; Defence)</w:t>
            </w:r>
          </w:p>
        </w:tc>
        <w:tc>
          <w:tcPr>
            <w:tcW w:w="2475" w:type="dxa"/>
            <w:shd w:val="clear" w:color="auto" w:fill="auto"/>
            <w:tcMar>
              <w:top w:w="100" w:type="dxa"/>
              <w:left w:w="100" w:type="dxa"/>
              <w:bottom w:w="100" w:type="dxa"/>
              <w:right w:w="100" w:type="dxa"/>
            </w:tcMar>
          </w:tcPr>
          <w:p w14:paraId="2ABD6D2B" w14:textId="77777777" w:rsidR="00D20289" w:rsidRPr="00D20289" w:rsidRDefault="00D20289" w:rsidP="00D20289">
            <w:pPr>
              <w:widowControl w:val="0"/>
              <w:spacing w:line="240" w:lineRule="auto"/>
              <w:rPr>
                <w:rFonts w:ascii="Times New Roman" w:eastAsia="Times New Roman" w:hAnsi="Times New Roman" w:cs="Times New Roman"/>
                <w:color w:val="000000" w:themeColor="text1"/>
                <w:sz w:val="18"/>
                <w:szCs w:val="18"/>
                <w:highlight w:val="white"/>
                <w:lang w:val="uk-UA"/>
              </w:rPr>
            </w:pPr>
          </w:p>
        </w:tc>
        <w:tc>
          <w:tcPr>
            <w:tcW w:w="1860" w:type="dxa"/>
            <w:shd w:val="clear" w:color="auto" w:fill="auto"/>
            <w:tcMar>
              <w:top w:w="100" w:type="dxa"/>
              <w:left w:w="100" w:type="dxa"/>
              <w:bottom w:w="100" w:type="dxa"/>
              <w:right w:w="100" w:type="dxa"/>
            </w:tcMar>
          </w:tcPr>
          <w:p w14:paraId="715FE204" w14:textId="77777777" w:rsidR="00D20289" w:rsidRPr="00D20289" w:rsidRDefault="00D20289" w:rsidP="00D20289">
            <w:pPr>
              <w:pStyle w:val="afffffffffffc"/>
              <w:spacing w:before="0" w:beforeAutospacing="0" w:after="0" w:afterAutospacing="0"/>
              <w:rPr>
                <w:sz w:val="18"/>
                <w:szCs w:val="18"/>
              </w:rPr>
            </w:pPr>
            <w:r w:rsidRPr="00D20289">
              <w:rPr>
                <w:color w:val="000000"/>
                <w:sz w:val="18"/>
                <w:szCs w:val="18"/>
                <w:shd w:val="clear" w:color="auto" w:fill="FFFFFF"/>
              </w:rPr>
              <w:t>Мінцифри</w:t>
            </w:r>
            <w:r w:rsidRPr="00D20289">
              <w:rPr>
                <w:color w:val="000000"/>
                <w:sz w:val="18"/>
                <w:szCs w:val="18"/>
                <w:shd w:val="clear" w:color="auto" w:fill="FFFFFF"/>
              </w:rPr>
              <w:br/>
              <w:t>ДК “Укроборонпром”</w:t>
            </w:r>
          </w:p>
          <w:p w14:paraId="4011D181" w14:textId="066EAF8A" w:rsidR="00D20289" w:rsidRPr="00D20289" w:rsidRDefault="00D20289" w:rsidP="00D20289">
            <w:pPr>
              <w:widowControl w:val="0"/>
              <w:spacing w:line="240" w:lineRule="auto"/>
              <w:rPr>
                <w:rFonts w:ascii="Times New Roman" w:eastAsia="Times New Roman" w:hAnsi="Times New Roman" w:cs="Times New Roman"/>
                <w:color w:val="000000" w:themeColor="text1"/>
                <w:sz w:val="18"/>
                <w:szCs w:val="18"/>
                <w:highlight w:val="white"/>
                <w:lang w:val="uk-UA"/>
              </w:rPr>
            </w:pPr>
            <w:r w:rsidRPr="00D20289">
              <w:rPr>
                <w:rFonts w:ascii="Times New Roman" w:hAnsi="Times New Roman" w:cs="Times New Roman"/>
                <w:color w:val="000000"/>
                <w:sz w:val="18"/>
                <w:szCs w:val="18"/>
                <w:shd w:val="clear" w:color="auto" w:fill="FFFFFF"/>
              </w:rPr>
              <w:t>Міноборони</w:t>
            </w:r>
          </w:p>
        </w:tc>
        <w:tc>
          <w:tcPr>
            <w:tcW w:w="2115" w:type="dxa"/>
            <w:shd w:val="clear" w:color="auto" w:fill="auto"/>
            <w:tcMar>
              <w:top w:w="100" w:type="dxa"/>
              <w:left w:w="100" w:type="dxa"/>
              <w:bottom w:w="100" w:type="dxa"/>
              <w:right w:w="100" w:type="dxa"/>
            </w:tcMar>
          </w:tcPr>
          <w:p w14:paraId="069F1543" w14:textId="5F50ECD0" w:rsidR="00D20289" w:rsidRPr="00D20289" w:rsidRDefault="00D20289" w:rsidP="00D20289">
            <w:pPr>
              <w:widowControl w:val="0"/>
              <w:spacing w:line="240" w:lineRule="auto"/>
              <w:rPr>
                <w:rFonts w:ascii="Times New Roman" w:eastAsia="Times New Roman" w:hAnsi="Times New Roman" w:cs="Times New Roman"/>
                <w:color w:val="000000" w:themeColor="text1"/>
                <w:sz w:val="18"/>
                <w:szCs w:val="18"/>
                <w:highlight w:val="white"/>
                <w:lang w:val="uk-UA"/>
              </w:rPr>
            </w:pPr>
            <w:r w:rsidRPr="00D20289">
              <w:rPr>
                <w:rFonts w:ascii="Times New Roman" w:hAnsi="Times New Roman" w:cs="Times New Roman"/>
                <w:color w:val="000000"/>
                <w:sz w:val="18"/>
                <w:szCs w:val="18"/>
                <w:shd w:val="clear" w:color="auto" w:fill="FFFFFF"/>
              </w:rPr>
              <w:t>2023-2025 роки</w:t>
            </w:r>
          </w:p>
        </w:tc>
        <w:tc>
          <w:tcPr>
            <w:tcW w:w="1950" w:type="dxa"/>
            <w:shd w:val="clear" w:color="auto" w:fill="auto"/>
            <w:tcMar>
              <w:top w:w="100" w:type="dxa"/>
              <w:left w:w="100" w:type="dxa"/>
              <w:bottom w:w="100" w:type="dxa"/>
              <w:right w:w="100" w:type="dxa"/>
            </w:tcMar>
          </w:tcPr>
          <w:p w14:paraId="1FFF6530" w14:textId="3E99E3CB" w:rsidR="00D20289" w:rsidRPr="00D20289" w:rsidRDefault="00D20289" w:rsidP="00D20289">
            <w:pPr>
              <w:widowControl w:val="0"/>
              <w:spacing w:line="240" w:lineRule="auto"/>
              <w:rPr>
                <w:rFonts w:ascii="Times New Roman" w:eastAsia="Times New Roman" w:hAnsi="Times New Roman" w:cs="Times New Roman"/>
                <w:color w:val="000000" w:themeColor="text1"/>
                <w:sz w:val="18"/>
                <w:szCs w:val="18"/>
                <w:highlight w:val="white"/>
                <w:lang w:val="uk-UA"/>
              </w:rPr>
            </w:pPr>
            <w:r w:rsidRPr="00D20289">
              <w:rPr>
                <w:rFonts w:ascii="Times New Roman" w:hAnsi="Times New Roman" w:cs="Times New Roman"/>
                <w:color w:val="000000"/>
                <w:sz w:val="18"/>
                <w:szCs w:val="18"/>
                <w:shd w:val="clear" w:color="auto" w:fill="FFFFFF"/>
              </w:rPr>
              <w:t>щорічно не менше 20 проектів проходять акселарційну/інкубаційну програму</w:t>
            </w:r>
          </w:p>
        </w:tc>
      </w:tr>
      <w:tr w:rsidR="00D20289" w:rsidRPr="009948B1" w14:paraId="47ED6FAF" w14:textId="77777777">
        <w:tc>
          <w:tcPr>
            <w:tcW w:w="5115" w:type="dxa"/>
            <w:shd w:val="clear" w:color="auto" w:fill="auto"/>
            <w:tcMar>
              <w:top w:w="100" w:type="dxa"/>
              <w:left w:w="100" w:type="dxa"/>
              <w:bottom w:w="100" w:type="dxa"/>
              <w:right w:w="100" w:type="dxa"/>
            </w:tcMar>
          </w:tcPr>
          <w:p w14:paraId="0EEDFA4D" w14:textId="30C4C2BB" w:rsidR="00D20289" w:rsidRPr="00D20289" w:rsidRDefault="00D20289" w:rsidP="00D20289">
            <w:pPr>
              <w:widowControl w:val="0"/>
              <w:spacing w:line="240" w:lineRule="auto"/>
              <w:rPr>
                <w:rFonts w:ascii="Times New Roman" w:eastAsia="Times New Roman" w:hAnsi="Times New Roman" w:cs="Times New Roman"/>
                <w:color w:val="000000" w:themeColor="text1"/>
                <w:sz w:val="18"/>
                <w:szCs w:val="18"/>
                <w:highlight w:val="white"/>
                <w:lang w:val="uk-UA"/>
              </w:rPr>
            </w:pPr>
            <w:r w:rsidRPr="00D20289">
              <w:rPr>
                <w:rFonts w:ascii="Times New Roman" w:hAnsi="Times New Roman" w:cs="Times New Roman"/>
                <w:color w:val="000000"/>
                <w:sz w:val="18"/>
                <w:szCs w:val="18"/>
                <w:shd w:val="clear" w:color="auto" w:fill="FFFFFF"/>
              </w:rPr>
              <w:t>Розвиток онлайн-платформи “Дія. Цифрова освіта”</w:t>
            </w:r>
          </w:p>
        </w:tc>
        <w:tc>
          <w:tcPr>
            <w:tcW w:w="2280" w:type="dxa"/>
            <w:shd w:val="clear" w:color="auto" w:fill="auto"/>
            <w:tcMar>
              <w:top w:w="100" w:type="dxa"/>
              <w:left w:w="100" w:type="dxa"/>
              <w:bottom w:w="100" w:type="dxa"/>
              <w:right w:w="100" w:type="dxa"/>
            </w:tcMar>
          </w:tcPr>
          <w:p w14:paraId="5AA81A50" w14:textId="77777777" w:rsidR="00D20289" w:rsidRPr="00D20289" w:rsidRDefault="00D20289" w:rsidP="00D20289">
            <w:pPr>
              <w:widowControl w:val="0"/>
              <w:spacing w:line="240" w:lineRule="auto"/>
              <w:rPr>
                <w:rFonts w:ascii="Times New Roman" w:eastAsia="Times New Roman" w:hAnsi="Times New Roman" w:cs="Times New Roman"/>
                <w:color w:val="000000" w:themeColor="text1"/>
                <w:sz w:val="18"/>
                <w:szCs w:val="18"/>
                <w:highlight w:val="white"/>
                <w:lang w:val="uk-UA"/>
              </w:rPr>
            </w:pPr>
          </w:p>
        </w:tc>
        <w:tc>
          <w:tcPr>
            <w:tcW w:w="2475" w:type="dxa"/>
            <w:shd w:val="clear" w:color="auto" w:fill="auto"/>
            <w:tcMar>
              <w:top w:w="100" w:type="dxa"/>
              <w:left w:w="100" w:type="dxa"/>
              <w:bottom w:w="100" w:type="dxa"/>
              <w:right w:w="100" w:type="dxa"/>
            </w:tcMar>
          </w:tcPr>
          <w:p w14:paraId="7E064DB2" w14:textId="77777777" w:rsidR="00D20289" w:rsidRPr="00D20289" w:rsidRDefault="00D20289" w:rsidP="00D20289">
            <w:pPr>
              <w:widowControl w:val="0"/>
              <w:spacing w:line="240" w:lineRule="auto"/>
              <w:rPr>
                <w:rFonts w:ascii="Times New Roman" w:eastAsia="Times New Roman" w:hAnsi="Times New Roman" w:cs="Times New Roman"/>
                <w:color w:val="000000" w:themeColor="text1"/>
                <w:sz w:val="18"/>
                <w:szCs w:val="18"/>
                <w:highlight w:val="white"/>
                <w:lang w:val="uk-UA"/>
              </w:rPr>
            </w:pPr>
          </w:p>
        </w:tc>
        <w:tc>
          <w:tcPr>
            <w:tcW w:w="1860" w:type="dxa"/>
            <w:shd w:val="clear" w:color="auto" w:fill="auto"/>
            <w:tcMar>
              <w:top w:w="100" w:type="dxa"/>
              <w:left w:w="100" w:type="dxa"/>
              <w:bottom w:w="100" w:type="dxa"/>
              <w:right w:w="100" w:type="dxa"/>
            </w:tcMar>
          </w:tcPr>
          <w:p w14:paraId="52DF8F50" w14:textId="076F4D90" w:rsidR="00D20289" w:rsidRPr="00D20289" w:rsidRDefault="00D20289" w:rsidP="00D20289">
            <w:pPr>
              <w:widowControl w:val="0"/>
              <w:spacing w:line="240" w:lineRule="auto"/>
              <w:rPr>
                <w:rFonts w:ascii="Times New Roman" w:eastAsia="Times New Roman" w:hAnsi="Times New Roman" w:cs="Times New Roman"/>
                <w:color w:val="000000" w:themeColor="text1"/>
                <w:sz w:val="18"/>
                <w:szCs w:val="18"/>
                <w:highlight w:val="white"/>
                <w:lang w:val="uk-UA"/>
              </w:rPr>
            </w:pPr>
            <w:r w:rsidRPr="00D20289">
              <w:rPr>
                <w:rFonts w:ascii="Times New Roman" w:hAnsi="Times New Roman" w:cs="Times New Roman"/>
                <w:color w:val="222222"/>
                <w:sz w:val="18"/>
                <w:szCs w:val="18"/>
                <w:shd w:val="clear" w:color="auto" w:fill="FFFFFF"/>
              </w:rPr>
              <w:t>Мінцифри</w:t>
            </w:r>
          </w:p>
        </w:tc>
        <w:tc>
          <w:tcPr>
            <w:tcW w:w="2115" w:type="dxa"/>
            <w:shd w:val="clear" w:color="auto" w:fill="auto"/>
            <w:tcMar>
              <w:top w:w="100" w:type="dxa"/>
              <w:left w:w="100" w:type="dxa"/>
              <w:bottom w:w="100" w:type="dxa"/>
              <w:right w:w="100" w:type="dxa"/>
            </w:tcMar>
          </w:tcPr>
          <w:p w14:paraId="6589CE65" w14:textId="53FF47AE" w:rsidR="00D20289" w:rsidRPr="00D20289" w:rsidRDefault="00D20289" w:rsidP="00D20289">
            <w:pPr>
              <w:widowControl w:val="0"/>
              <w:spacing w:line="240" w:lineRule="auto"/>
              <w:rPr>
                <w:rFonts w:ascii="Times New Roman" w:eastAsia="Times New Roman" w:hAnsi="Times New Roman" w:cs="Times New Roman"/>
                <w:color w:val="000000" w:themeColor="text1"/>
                <w:sz w:val="18"/>
                <w:szCs w:val="18"/>
                <w:highlight w:val="white"/>
                <w:lang w:val="uk-UA"/>
              </w:rPr>
            </w:pPr>
            <w:r w:rsidRPr="00D20289">
              <w:rPr>
                <w:rFonts w:ascii="Times New Roman" w:hAnsi="Times New Roman" w:cs="Times New Roman"/>
                <w:color w:val="222222"/>
                <w:sz w:val="18"/>
                <w:szCs w:val="18"/>
                <w:shd w:val="clear" w:color="auto" w:fill="FFFFFF"/>
              </w:rPr>
              <w:t>грудень 2025 року</w:t>
            </w:r>
          </w:p>
        </w:tc>
        <w:tc>
          <w:tcPr>
            <w:tcW w:w="1950" w:type="dxa"/>
            <w:shd w:val="clear" w:color="auto" w:fill="auto"/>
            <w:tcMar>
              <w:top w:w="100" w:type="dxa"/>
              <w:left w:w="100" w:type="dxa"/>
              <w:bottom w:w="100" w:type="dxa"/>
              <w:right w:w="100" w:type="dxa"/>
            </w:tcMar>
          </w:tcPr>
          <w:p w14:paraId="72BFECD4" w14:textId="665CB706" w:rsidR="00D20289" w:rsidRPr="00D20289" w:rsidRDefault="00D20289" w:rsidP="00D20289">
            <w:pPr>
              <w:widowControl w:val="0"/>
              <w:spacing w:line="240" w:lineRule="auto"/>
              <w:rPr>
                <w:rFonts w:ascii="Times New Roman" w:eastAsia="Times New Roman" w:hAnsi="Times New Roman" w:cs="Times New Roman"/>
                <w:color w:val="000000" w:themeColor="text1"/>
                <w:sz w:val="18"/>
                <w:szCs w:val="18"/>
                <w:highlight w:val="white"/>
                <w:lang w:val="uk-UA"/>
              </w:rPr>
            </w:pPr>
            <w:r>
              <w:rPr>
                <w:rFonts w:ascii="Times New Roman" w:hAnsi="Times New Roman" w:cs="Times New Roman"/>
                <w:color w:val="000000"/>
                <w:sz w:val="18"/>
                <w:szCs w:val="18"/>
                <w:shd w:val="clear" w:color="auto" w:fill="FFFFFF"/>
              </w:rPr>
              <w:t>6 млн</w:t>
            </w:r>
            <w:r w:rsidRPr="00D20289">
              <w:rPr>
                <w:rFonts w:ascii="Times New Roman" w:hAnsi="Times New Roman" w:cs="Times New Roman"/>
                <w:color w:val="000000"/>
                <w:sz w:val="18"/>
                <w:szCs w:val="18"/>
                <w:shd w:val="clear" w:color="auto" w:fill="FFFFFF"/>
              </w:rPr>
              <w:t xml:space="preserve"> осіб мали доступ до програм з цифрової грамотності</w:t>
            </w:r>
          </w:p>
        </w:tc>
      </w:tr>
      <w:tr w:rsidR="009948B1" w:rsidRPr="009948B1" w14:paraId="40710A83" w14:textId="77777777">
        <w:tc>
          <w:tcPr>
            <w:tcW w:w="5115" w:type="dxa"/>
            <w:shd w:val="clear" w:color="auto" w:fill="auto"/>
            <w:tcMar>
              <w:top w:w="100" w:type="dxa"/>
              <w:left w:w="100" w:type="dxa"/>
              <w:bottom w:w="100" w:type="dxa"/>
              <w:right w:w="100" w:type="dxa"/>
            </w:tcMar>
          </w:tcPr>
          <w:p w14:paraId="00000885"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Створення правового поля для сфери застосування технологій штучного інтелекту </w:t>
            </w:r>
          </w:p>
        </w:tc>
        <w:tc>
          <w:tcPr>
            <w:tcW w:w="2280" w:type="dxa"/>
            <w:shd w:val="clear" w:color="auto" w:fill="auto"/>
            <w:tcMar>
              <w:top w:w="100" w:type="dxa"/>
              <w:left w:w="100" w:type="dxa"/>
              <w:bottom w:w="100" w:type="dxa"/>
              <w:right w:w="100" w:type="dxa"/>
            </w:tcMar>
          </w:tcPr>
          <w:p w14:paraId="00000886"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2475" w:type="dxa"/>
            <w:shd w:val="clear" w:color="auto" w:fill="auto"/>
            <w:tcMar>
              <w:top w:w="100" w:type="dxa"/>
              <w:left w:w="100" w:type="dxa"/>
              <w:bottom w:w="100" w:type="dxa"/>
              <w:right w:w="100" w:type="dxa"/>
            </w:tcMar>
          </w:tcPr>
          <w:p w14:paraId="00000887"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Розроблення нормативно-правового акту щодо забезпечення виконання рекомендацій Ради Європи щодо впливу алгоритмічних систем на права людини</w:t>
            </w:r>
          </w:p>
        </w:tc>
        <w:tc>
          <w:tcPr>
            <w:tcW w:w="1860" w:type="dxa"/>
            <w:shd w:val="clear" w:color="auto" w:fill="auto"/>
            <w:tcMar>
              <w:top w:w="100" w:type="dxa"/>
              <w:left w:w="100" w:type="dxa"/>
              <w:bottom w:w="100" w:type="dxa"/>
              <w:right w:w="100" w:type="dxa"/>
            </w:tcMar>
          </w:tcPr>
          <w:p w14:paraId="00000888"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2115" w:type="dxa"/>
            <w:shd w:val="clear" w:color="auto" w:fill="auto"/>
            <w:tcMar>
              <w:top w:w="100" w:type="dxa"/>
              <w:left w:w="100" w:type="dxa"/>
              <w:bottom w:w="100" w:type="dxa"/>
              <w:right w:w="100" w:type="dxa"/>
            </w:tcMar>
          </w:tcPr>
          <w:p w14:paraId="00000889"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червень 2024  року</w:t>
            </w:r>
          </w:p>
        </w:tc>
        <w:tc>
          <w:tcPr>
            <w:tcW w:w="1950" w:type="dxa"/>
            <w:shd w:val="clear" w:color="auto" w:fill="auto"/>
            <w:tcMar>
              <w:top w:w="100" w:type="dxa"/>
              <w:left w:w="100" w:type="dxa"/>
              <w:bottom w:w="100" w:type="dxa"/>
              <w:right w:w="100" w:type="dxa"/>
            </w:tcMar>
          </w:tcPr>
          <w:p w14:paraId="0000088A"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Прийнято нормативно-правовий акт</w:t>
            </w:r>
          </w:p>
        </w:tc>
      </w:tr>
      <w:tr w:rsidR="009948B1" w:rsidRPr="009948B1" w14:paraId="4BAD1F4D" w14:textId="77777777">
        <w:trPr>
          <w:trHeight w:val="207"/>
        </w:trPr>
        <w:tc>
          <w:tcPr>
            <w:tcW w:w="5115" w:type="dxa"/>
            <w:vMerge w:val="restart"/>
            <w:shd w:val="clear" w:color="auto" w:fill="auto"/>
            <w:tcMar>
              <w:top w:w="100" w:type="dxa"/>
              <w:left w:w="100" w:type="dxa"/>
              <w:bottom w:w="100" w:type="dxa"/>
              <w:right w:w="100" w:type="dxa"/>
            </w:tcMar>
          </w:tcPr>
          <w:p w14:paraId="0000088B"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Розвиток технологій штучного інтелекту, машинного навчання та впровадження їх використання в пріоритетних сферах </w:t>
            </w:r>
            <w:r w:rsidRPr="009948B1">
              <w:rPr>
                <w:rFonts w:ascii="Times New Roman" w:eastAsia="Times New Roman" w:hAnsi="Times New Roman" w:cs="Times New Roman"/>
                <w:color w:val="000000" w:themeColor="text1"/>
                <w:sz w:val="18"/>
                <w:szCs w:val="18"/>
                <w:highlight w:val="white"/>
                <w:lang w:val="uk-UA"/>
              </w:rPr>
              <w:tab/>
            </w:r>
            <w:r w:rsidRPr="009948B1">
              <w:rPr>
                <w:rFonts w:ascii="Times New Roman" w:eastAsia="Times New Roman" w:hAnsi="Times New Roman" w:cs="Times New Roman"/>
                <w:color w:val="000000" w:themeColor="text1"/>
                <w:sz w:val="18"/>
                <w:szCs w:val="18"/>
                <w:highlight w:val="white"/>
                <w:lang w:val="uk-UA"/>
              </w:rPr>
              <w:tab/>
              <w:t xml:space="preserve">    </w:t>
            </w:r>
            <w:r w:rsidRPr="009948B1">
              <w:rPr>
                <w:rFonts w:ascii="Times New Roman" w:eastAsia="Times New Roman" w:hAnsi="Times New Roman" w:cs="Times New Roman"/>
                <w:color w:val="000000" w:themeColor="text1"/>
                <w:sz w:val="18"/>
                <w:szCs w:val="18"/>
                <w:highlight w:val="white"/>
                <w:lang w:val="uk-UA"/>
              </w:rPr>
              <w:tab/>
            </w:r>
          </w:p>
        </w:tc>
        <w:tc>
          <w:tcPr>
            <w:tcW w:w="2280" w:type="dxa"/>
            <w:vMerge w:val="restart"/>
            <w:shd w:val="clear" w:color="auto" w:fill="auto"/>
            <w:tcMar>
              <w:top w:w="100" w:type="dxa"/>
              <w:left w:w="100" w:type="dxa"/>
              <w:bottom w:w="100" w:type="dxa"/>
              <w:right w:w="100" w:type="dxa"/>
            </w:tcMar>
          </w:tcPr>
          <w:p w14:paraId="0000088C"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8D"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   </w:t>
            </w:r>
          </w:p>
        </w:tc>
        <w:tc>
          <w:tcPr>
            <w:tcW w:w="2475" w:type="dxa"/>
            <w:vMerge w:val="restart"/>
            <w:shd w:val="clear" w:color="auto" w:fill="auto"/>
            <w:tcMar>
              <w:top w:w="100" w:type="dxa"/>
              <w:left w:w="100" w:type="dxa"/>
              <w:bottom w:w="100" w:type="dxa"/>
              <w:right w:w="100" w:type="dxa"/>
            </w:tcMar>
          </w:tcPr>
          <w:p w14:paraId="0000088E"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розроблення нормативно-правових актів, що визначають пріоритетні напрямки і основні завдання розвитку технологій штучного інтелекту в документах оборонного планування </w:t>
            </w:r>
          </w:p>
          <w:p w14:paraId="0000088F"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90"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Затвердження Державної</w:t>
            </w:r>
          </w:p>
          <w:p w14:paraId="00000891"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програми з використання технологій штучного</w:t>
            </w:r>
          </w:p>
          <w:p w14:paraId="00000892"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інтелекту в пріоритетних </w:t>
            </w:r>
            <w:r w:rsidRPr="009948B1">
              <w:rPr>
                <w:rFonts w:ascii="Times New Roman" w:eastAsia="Times New Roman" w:hAnsi="Times New Roman" w:cs="Times New Roman"/>
                <w:color w:val="000000" w:themeColor="text1"/>
                <w:sz w:val="18"/>
                <w:szCs w:val="18"/>
                <w:highlight w:val="white"/>
                <w:lang w:val="uk-UA"/>
              </w:rPr>
              <w:lastRenderedPageBreak/>
              <w:t>галузях економіки</w:t>
            </w:r>
          </w:p>
        </w:tc>
        <w:tc>
          <w:tcPr>
            <w:tcW w:w="1860" w:type="dxa"/>
            <w:vMerge w:val="restart"/>
            <w:shd w:val="clear" w:color="auto" w:fill="auto"/>
            <w:tcMar>
              <w:top w:w="100" w:type="dxa"/>
              <w:left w:w="100" w:type="dxa"/>
              <w:bottom w:w="100" w:type="dxa"/>
              <w:right w:w="100" w:type="dxa"/>
            </w:tcMar>
          </w:tcPr>
          <w:p w14:paraId="00000893"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 xml:space="preserve">Міноброни </w:t>
            </w:r>
          </w:p>
          <w:p w14:paraId="00000894"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p w14:paraId="00000895"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96"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97"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98"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99"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9A"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9B"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9C"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r w:rsidRPr="009948B1">
              <w:rPr>
                <w:rFonts w:ascii="Times New Roman" w:eastAsia="Times New Roman" w:hAnsi="Times New Roman" w:cs="Times New Roman"/>
                <w:color w:val="000000" w:themeColor="text1"/>
                <w:sz w:val="18"/>
                <w:szCs w:val="18"/>
                <w:highlight w:val="white"/>
                <w:lang w:val="uk-UA"/>
              </w:rPr>
              <w:br/>
              <w:t>Мінстратегпром</w:t>
            </w:r>
          </w:p>
        </w:tc>
        <w:tc>
          <w:tcPr>
            <w:tcW w:w="2115" w:type="dxa"/>
            <w:vMerge w:val="restart"/>
            <w:shd w:val="clear" w:color="auto" w:fill="auto"/>
            <w:tcMar>
              <w:top w:w="100" w:type="dxa"/>
              <w:left w:w="100" w:type="dxa"/>
              <w:bottom w:w="100" w:type="dxa"/>
              <w:right w:w="100" w:type="dxa"/>
            </w:tcMar>
          </w:tcPr>
          <w:p w14:paraId="0000089D"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2025 року</w:t>
            </w:r>
          </w:p>
          <w:p w14:paraId="0000089E"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9F"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A0"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A1"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A2"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A3"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A4"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A5"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A6"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2024 року</w:t>
            </w:r>
          </w:p>
        </w:tc>
        <w:tc>
          <w:tcPr>
            <w:tcW w:w="1950" w:type="dxa"/>
            <w:vMerge w:val="restart"/>
            <w:shd w:val="clear" w:color="auto" w:fill="auto"/>
            <w:tcMar>
              <w:top w:w="100" w:type="dxa"/>
              <w:left w:w="100" w:type="dxa"/>
              <w:bottom w:w="100" w:type="dxa"/>
              <w:right w:w="100" w:type="dxa"/>
            </w:tcMar>
          </w:tcPr>
          <w:p w14:paraId="000008A7"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Прийнято нормативно-правові акти</w:t>
            </w:r>
          </w:p>
          <w:p w14:paraId="000008A8"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A9"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AA"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AB"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AC"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AD"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AE"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Прийнято нормативно-правовий акт</w:t>
            </w:r>
          </w:p>
        </w:tc>
      </w:tr>
      <w:tr w:rsidR="009948B1" w:rsidRPr="009948B1" w14:paraId="4B96B366" w14:textId="77777777">
        <w:trPr>
          <w:trHeight w:val="238"/>
        </w:trPr>
        <w:tc>
          <w:tcPr>
            <w:tcW w:w="5115" w:type="dxa"/>
            <w:vMerge/>
            <w:shd w:val="clear" w:color="auto" w:fill="auto"/>
            <w:tcMar>
              <w:top w:w="100" w:type="dxa"/>
              <w:left w:w="100" w:type="dxa"/>
              <w:bottom w:w="100" w:type="dxa"/>
              <w:right w:w="100" w:type="dxa"/>
            </w:tcMar>
          </w:tcPr>
          <w:p w14:paraId="000008AF" w14:textId="77777777" w:rsidR="009378C4" w:rsidRPr="009948B1" w:rsidRDefault="009378C4">
            <w:pPr>
              <w:widowControl w:val="0"/>
              <w:pBdr>
                <w:top w:val="nil"/>
                <w:left w:val="nil"/>
                <w:bottom w:val="nil"/>
                <w:right w:val="nil"/>
                <w:between w:val="nil"/>
              </w:pBdr>
              <w:rPr>
                <w:rFonts w:ascii="Times New Roman" w:eastAsia="Times New Roman" w:hAnsi="Times New Roman" w:cs="Times New Roman"/>
                <w:color w:val="000000" w:themeColor="text1"/>
                <w:sz w:val="18"/>
                <w:szCs w:val="18"/>
                <w:highlight w:val="white"/>
                <w:lang w:val="uk-UA"/>
              </w:rPr>
            </w:pPr>
          </w:p>
        </w:tc>
        <w:tc>
          <w:tcPr>
            <w:tcW w:w="2280" w:type="dxa"/>
            <w:vMerge/>
            <w:shd w:val="clear" w:color="auto" w:fill="auto"/>
            <w:tcMar>
              <w:top w:w="100" w:type="dxa"/>
              <w:left w:w="100" w:type="dxa"/>
              <w:bottom w:w="100" w:type="dxa"/>
              <w:right w:w="100" w:type="dxa"/>
            </w:tcMar>
          </w:tcPr>
          <w:p w14:paraId="000008B0" w14:textId="77777777" w:rsidR="009378C4" w:rsidRPr="009948B1" w:rsidRDefault="009378C4">
            <w:pPr>
              <w:widowControl w:val="0"/>
              <w:pBdr>
                <w:top w:val="nil"/>
                <w:left w:val="nil"/>
                <w:bottom w:val="nil"/>
                <w:right w:val="nil"/>
                <w:between w:val="nil"/>
              </w:pBdr>
              <w:rPr>
                <w:rFonts w:ascii="Times New Roman" w:eastAsia="Times New Roman" w:hAnsi="Times New Roman" w:cs="Times New Roman"/>
                <w:color w:val="000000" w:themeColor="text1"/>
                <w:sz w:val="18"/>
                <w:szCs w:val="18"/>
                <w:highlight w:val="white"/>
                <w:lang w:val="uk-UA"/>
              </w:rPr>
            </w:pPr>
          </w:p>
        </w:tc>
        <w:tc>
          <w:tcPr>
            <w:tcW w:w="2475" w:type="dxa"/>
            <w:vMerge/>
            <w:shd w:val="clear" w:color="auto" w:fill="auto"/>
            <w:tcMar>
              <w:top w:w="100" w:type="dxa"/>
              <w:left w:w="100" w:type="dxa"/>
              <w:bottom w:w="100" w:type="dxa"/>
              <w:right w:w="100" w:type="dxa"/>
            </w:tcMar>
          </w:tcPr>
          <w:p w14:paraId="000008B1" w14:textId="77777777" w:rsidR="009378C4" w:rsidRPr="009948B1" w:rsidRDefault="009378C4">
            <w:pPr>
              <w:widowControl w:val="0"/>
              <w:pBdr>
                <w:top w:val="nil"/>
                <w:left w:val="nil"/>
                <w:bottom w:val="nil"/>
                <w:right w:val="nil"/>
                <w:between w:val="nil"/>
              </w:pBdr>
              <w:rPr>
                <w:rFonts w:ascii="Times New Roman" w:eastAsia="Times New Roman" w:hAnsi="Times New Roman" w:cs="Times New Roman"/>
                <w:color w:val="000000" w:themeColor="text1"/>
                <w:sz w:val="18"/>
                <w:szCs w:val="18"/>
                <w:highlight w:val="white"/>
                <w:lang w:val="uk-UA"/>
              </w:rPr>
            </w:pPr>
          </w:p>
        </w:tc>
        <w:tc>
          <w:tcPr>
            <w:tcW w:w="1860" w:type="dxa"/>
            <w:vMerge/>
            <w:shd w:val="clear" w:color="auto" w:fill="auto"/>
            <w:tcMar>
              <w:top w:w="100" w:type="dxa"/>
              <w:left w:w="100" w:type="dxa"/>
              <w:bottom w:w="100" w:type="dxa"/>
              <w:right w:w="100" w:type="dxa"/>
            </w:tcMar>
          </w:tcPr>
          <w:p w14:paraId="000008B2" w14:textId="77777777" w:rsidR="009378C4" w:rsidRPr="009948B1" w:rsidRDefault="009378C4">
            <w:pPr>
              <w:widowControl w:val="0"/>
              <w:pBdr>
                <w:top w:val="nil"/>
                <w:left w:val="nil"/>
                <w:bottom w:val="nil"/>
                <w:right w:val="nil"/>
                <w:between w:val="nil"/>
              </w:pBdr>
              <w:rPr>
                <w:rFonts w:ascii="Times New Roman" w:eastAsia="Times New Roman" w:hAnsi="Times New Roman" w:cs="Times New Roman"/>
                <w:color w:val="000000" w:themeColor="text1"/>
                <w:sz w:val="18"/>
                <w:szCs w:val="18"/>
                <w:highlight w:val="white"/>
                <w:lang w:val="uk-UA"/>
              </w:rPr>
            </w:pPr>
          </w:p>
        </w:tc>
        <w:tc>
          <w:tcPr>
            <w:tcW w:w="2115" w:type="dxa"/>
            <w:vMerge/>
            <w:shd w:val="clear" w:color="auto" w:fill="auto"/>
            <w:tcMar>
              <w:top w:w="100" w:type="dxa"/>
              <w:left w:w="100" w:type="dxa"/>
              <w:bottom w:w="100" w:type="dxa"/>
              <w:right w:w="100" w:type="dxa"/>
            </w:tcMar>
          </w:tcPr>
          <w:p w14:paraId="000008B3" w14:textId="77777777" w:rsidR="009378C4" w:rsidRPr="009948B1" w:rsidRDefault="009378C4">
            <w:pPr>
              <w:widowControl w:val="0"/>
              <w:pBdr>
                <w:top w:val="nil"/>
                <w:left w:val="nil"/>
                <w:bottom w:val="nil"/>
                <w:right w:val="nil"/>
                <w:between w:val="nil"/>
              </w:pBdr>
              <w:rPr>
                <w:rFonts w:ascii="Times New Roman" w:eastAsia="Times New Roman" w:hAnsi="Times New Roman" w:cs="Times New Roman"/>
                <w:color w:val="000000" w:themeColor="text1"/>
                <w:sz w:val="18"/>
                <w:szCs w:val="18"/>
                <w:highlight w:val="white"/>
                <w:lang w:val="uk-UA"/>
              </w:rPr>
            </w:pPr>
          </w:p>
        </w:tc>
        <w:tc>
          <w:tcPr>
            <w:tcW w:w="1950" w:type="dxa"/>
            <w:vMerge/>
            <w:shd w:val="clear" w:color="auto" w:fill="auto"/>
            <w:tcMar>
              <w:top w:w="100" w:type="dxa"/>
              <w:left w:w="100" w:type="dxa"/>
              <w:bottom w:w="100" w:type="dxa"/>
              <w:right w:w="100" w:type="dxa"/>
            </w:tcMar>
          </w:tcPr>
          <w:p w14:paraId="000008B4" w14:textId="77777777" w:rsidR="009378C4" w:rsidRPr="009948B1" w:rsidRDefault="009378C4">
            <w:pPr>
              <w:widowControl w:val="0"/>
              <w:pBdr>
                <w:top w:val="nil"/>
                <w:left w:val="nil"/>
                <w:bottom w:val="nil"/>
                <w:right w:val="nil"/>
                <w:between w:val="nil"/>
              </w:pBdr>
              <w:rPr>
                <w:rFonts w:ascii="Times New Roman" w:eastAsia="Times New Roman" w:hAnsi="Times New Roman" w:cs="Times New Roman"/>
                <w:color w:val="000000" w:themeColor="text1"/>
                <w:sz w:val="18"/>
                <w:szCs w:val="18"/>
                <w:highlight w:val="white"/>
                <w:lang w:val="uk-UA"/>
              </w:rPr>
            </w:pPr>
          </w:p>
        </w:tc>
      </w:tr>
      <w:tr w:rsidR="009948B1" w:rsidRPr="009948B1" w14:paraId="6F6D3581" w14:textId="77777777">
        <w:trPr>
          <w:trHeight w:val="207"/>
        </w:trPr>
        <w:tc>
          <w:tcPr>
            <w:tcW w:w="5115" w:type="dxa"/>
            <w:vMerge w:val="restart"/>
            <w:shd w:val="clear" w:color="auto" w:fill="auto"/>
            <w:tcMar>
              <w:top w:w="100" w:type="dxa"/>
              <w:left w:w="100" w:type="dxa"/>
              <w:bottom w:w="100" w:type="dxa"/>
              <w:right w:w="100" w:type="dxa"/>
            </w:tcMar>
          </w:tcPr>
          <w:p w14:paraId="000008B5"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Гармонізація українського законодавства у сфері електронної комерції з нормативно-правовими актами ЄС</w:t>
            </w:r>
          </w:p>
        </w:tc>
        <w:tc>
          <w:tcPr>
            <w:tcW w:w="2280" w:type="dxa"/>
            <w:vMerge w:val="restart"/>
            <w:shd w:val="clear" w:color="auto" w:fill="auto"/>
            <w:tcMar>
              <w:top w:w="100" w:type="dxa"/>
              <w:left w:w="100" w:type="dxa"/>
              <w:bottom w:w="100" w:type="dxa"/>
              <w:right w:w="100" w:type="dxa"/>
            </w:tcMar>
          </w:tcPr>
          <w:p w14:paraId="000008B6"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B7"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B8"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B9"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BA"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BB"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BC"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BD"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BE"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BF"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C0"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C1"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C2"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C3"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C4"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C5"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C6"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C7"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C8"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C9"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CA"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CB"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CC"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CD"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CE"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CF"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D0"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D1"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D2"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D3"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Створення веб-порталу для споживачів у сфері електронної комерції</w:t>
            </w:r>
          </w:p>
        </w:tc>
        <w:tc>
          <w:tcPr>
            <w:tcW w:w="2475" w:type="dxa"/>
            <w:vMerge w:val="restart"/>
            <w:shd w:val="clear" w:color="auto" w:fill="auto"/>
            <w:tcMar>
              <w:top w:w="100" w:type="dxa"/>
              <w:left w:w="100" w:type="dxa"/>
              <w:bottom w:w="100" w:type="dxa"/>
              <w:right w:w="100" w:type="dxa"/>
            </w:tcMar>
          </w:tcPr>
          <w:p w14:paraId="000008D4"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Нормативно-правовий акт (акти), який імплементує положення Директиви 2000/31/ЄС Європейського парламенту та Ради “Про деякі правові аспекти інформаційних послуг, зокрема, електронної комерції, на внутрішньому ринку” (“Директива про електронну комерцію”) від 8 червня 2000 року,  Digital Services Act - Proposal for a Regulation of the European Parliament and of the Council on a Single Market For Digital Services (Digital Services Act) and amending Directive 2000/31/EC, Digital Markets Act - Proposal for a Regulation of the European Parliament and of the Council on contestable and fair markets in the digital sector (Digital Markets Act) а також пов`язаних нормативно-правових актів у сфері електронної комерції.</w:t>
            </w:r>
          </w:p>
          <w:p w14:paraId="000008D5"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D6"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Постанова Кабінету Міністрів України, якою затверджується положення про веб-портал для споживачів у сфері електронної комерції </w:t>
            </w:r>
          </w:p>
        </w:tc>
        <w:tc>
          <w:tcPr>
            <w:tcW w:w="1860" w:type="dxa"/>
            <w:vMerge w:val="restart"/>
            <w:shd w:val="clear" w:color="auto" w:fill="auto"/>
            <w:tcMar>
              <w:top w:w="100" w:type="dxa"/>
              <w:left w:w="100" w:type="dxa"/>
              <w:bottom w:w="100" w:type="dxa"/>
              <w:right w:w="100" w:type="dxa"/>
            </w:tcMar>
          </w:tcPr>
          <w:p w14:paraId="000008D7"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p w14:paraId="000008D8"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D9"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DA"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DB"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DC"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DD"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DE"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DF"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E0"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E1"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E2"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E3"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E4"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E5"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E6"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E7"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E8"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E9"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EA"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EB"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EC"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ED"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EE"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EF"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F0"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F1"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F2"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F3"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F4"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F5"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r w:rsidRPr="009948B1">
              <w:rPr>
                <w:rFonts w:ascii="Times New Roman" w:eastAsia="Times New Roman" w:hAnsi="Times New Roman" w:cs="Times New Roman"/>
                <w:color w:val="000000" w:themeColor="text1"/>
                <w:sz w:val="18"/>
                <w:szCs w:val="18"/>
                <w:highlight w:val="white"/>
                <w:lang w:val="uk-UA"/>
              </w:rPr>
              <w:br/>
              <w:t>Мінекономіки</w:t>
            </w:r>
          </w:p>
        </w:tc>
        <w:tc>
          <w:tcPr>
            <w:tcW w:w="2115" w:type="dxa"/>
            <w:vMerge w:val="restart"/>
            <w:shd w:val="clear" w:color="auto" w:fill="auto"/>
            <w:tcMar>
              <w:top w:w="100" w:type="dxa"/>
              <w:left w:w="100" w:type="dxa"/>
              <w:bottom w:w="100" w:type="dxa"/>
              <w:right w:w="100" w:type="dxa"/>
            </w:tcMar>
          </w:tcPr>
          <w:p w14:paraId="000008F6"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2023 року</w:t>
            </w:r>
          </w:p>
          <w:p w14:paraId="000008F7"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F8"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F9"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FA"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FB"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FC"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FD"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FE"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8FF"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2024 року</w:t>
            </w:r>
          </w:p>
          <w:p w14:paraId="00000900"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01"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02"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03"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04"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05"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06"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07"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08"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09"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0A"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0B"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0C"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0D"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0E"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0F"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10"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11"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12"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13"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14"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2025 року</w:t>
            </w:r>
          </w:p>
          <w:p w14:paraId="00000915"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16"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17"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18"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19"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1950" w:type="dxa"/>
            <w:vMerge w:val="restart"/>
            <w:shd w:val="clear" w:color="auto" w:fill="auto"/>
            <w:tcMar>
              <w:top w:w="100" w:type="dxa"/>
              <w:left w:w="100" w:type="dxa"/>
              <w:bottom w:w="100" w:type="dxa"/>
              <w:right w:w="100" w:type="dxa"/>
            </w:tcMar>
          </w:tcPr>
          <w:p w14:paraId="0000091A"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Розроблено нормативно-правовий акт </w:t>
            </w:r>
          </w:p>
          <w:p w14:paraId="0000091B"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1C"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1D"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1E"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1F"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20"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21"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Прийнято нормативно-правовий акт</w:t>
            </w:r>
          </w:p>
          <w:p w14:paraId="00000922"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23"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24"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25"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26"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27"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28"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29"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2A"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2B"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2C"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2D"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2E"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2F"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30"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31"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32"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33"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Прийнято постанову</w:t>
            </w:r>
          </w:p>
          <w:p w14:paraId="00000934"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35"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Створено веб-портал для споживачів у сфері електронної комерції </w:t>
            </w:r>
          </w:p>
        </w:tc>
      </w:tr>
      <w:tr w:rsidR="009948B1" w:rsidRPr="009948B1" w14:paraId="4BAA93D1" w14:textId="77777777">
        <w:trPr>
          <w:trHeight w:val="238"/>
        </w:trPr>
        <w:tc>
          <w:tcPr>
            <w:tcW w:w="5115" w:type="dxa"/>
            <w:vMerge/>
            <w:shd w:val="clear" w:color="auto" w:fill="auto"/>
            <w:tcMar>
              <w:top w:w="100" w:type="dxa"/>
              <w:left w:w="100" w:type="dxa"/>
              <w:bottom w:w="100" w:type="dxa"/>
              <w:right w:w="100" w:type="dxa"/>
            </w:tcMar>
          </w:tcPr>
          <w:p w14:paraId="00000936" w14:textId="77777777" w:rsidR="009378C4" w:rsidRPr="009948B1" w:rsidRDefault="009378C4">
            <w:pPr>
              <w:widowControl w:val="0"/>
              <w:pBdr>
                <w:top w:val="nil"/>
                <w:left w:val="nil"/>
                <w:bottom w:val="nil"/>
                <w:right w:val="nil"/>
                <w:between w:val="nil"/>
              </w:pBdr>
              <w:rPr>
                <w:rFonts w:ascii="Times New Roman" w:eastAsia="Times New Roman" w:hAnsi="Times New Roman" w:cs="Times New Roman"/>
                <w:color w:val="000000" w:themeColor="text1"/>
                <w:sz w:val="18"/>
                <w:szCs w:val="18"/>
                <w:highlight w:val="white"/>
                <w:lang w:val="uk-UA"/>
              </w:rPr>
            </w:pPr>
          </w:p>
        </w:tc>
        <w:tc>
          <w:tcPr>
            <w:tcW w:w="2280" w:type="dxa"/>
            <w:vMerge/>
            <w:shd w:val="clear" w:color="auto" w:fill="auto"/>
            <w:tcMar>
              <w:top w:w="100" w:type="dxa"/>
              <w:left w:w="100" w:type="dxa"/>
              <w:bottom w:w="100" w:type="dxa"/>
              <w:right w:w="100" w:type="dxa"/>
            </w:tcMar>
          </w:tcPr>
          <w:p w14:paraId="00000937" w14:textId="77777777" w:rsidR="009378C4" w:rsidRPr="009948B1" w:rsidRDefault="009378C4">
            <w:pPr>
              <w:widowControl w:val="0"/>
              <w:pBdr>
                <w:top w:val="nil"/>
                <w:left w:val="nil"/>
                <w:bottom w:val="nil"/>
                <w:right w:val="nil"/>
                <w:between w:val="nil"/>
              </w:pBdr>
              <w:rPr>
                <w:rFonts w:ascii="Times New Roman" w:eastAsia="Times New Roman" w:hAnsi="Times New Roman" w:cs="Times New Roman"/>
                <w:color w:val="000000" w:themeColor="text1"/>
                <w:sz w:val="18"/>
                <w:szCs w:val="18"/>
                <w:highlight w:val="white"/>
                <w:lang w:val="uk-UA"/>
              </w:rPr>
            </w:pPr>
          </w:p>
        </w:tc>
        <w:tc>
          <w:tcPr>
            <w:tcW w:w="2475" w:type="dxa"/>
            <w:vMerge/>
            <w:shd w:val="clear" w:color="auto" w:fill="auto"/>
            <w:tcMar>
              <w:top w:w="100" w:type="dxa"/>
              <w:left w:w="100" w:type="dxa"/>
              <w:bottom w:w="100" w:type="dxa"/>
              <w:right w:w="100" w:type="dxa"/>
            </w:tcMar>
          </w:tcPr>
          <w:p w14:paraId="00000938" w14:textId="77777777" w:rsidR="009378C4" w:rsidRPr="009948B1" w:rsidRDefault="009378C4">
            <w:pPr>
              <w:widowControl w:val="0"/>
              <w:pBdr>
                <w:top w:val="nil"/>
                <w:left w:val="nil"/>
                <w:bottom w:val="nil"/>
                <w:right w:val="nil"/>
                <w:between w:val="nil"/>
              </w:pBdr>
              <w:rPr>
                <w:rFonts w:ascii="Times New Roman" w:eastAsia="Times New Roman" w:hAnsi="Times New Roman" w:cs="Times New Roman"/>
                <w:color w:val="000000" w:themeColor="text1"/>
                <w:sz w:val="18"/>
                <w:szCs w:val="18"/>
                <w:highlight w:val="white"/>
                <w:lang w:val="uk-UA"/>
              </w:rPr>
            </w:pPr>
          </w:p>
        </w:tc>
        <w:tc>
          <w:tcPr>
            <w:tcW w:w="1860" w:type="dxa"/>
            <w:vMerge/>
            <w:shd w:val="clear" w:color="auto" w:fill="auto"/>
            <w:tcMar>
              <w:top w:w="100" w:type="dxa"/>
              <w:left w:w="100" w:type="dxa"/>
              <w:bottom w:w="100" w:type="dxa"/>
              <w:right w:w="100" w:type="dxa"/>
            </w:tcMar>
          </w:tcPr>
          <w:p w14:paraId="00000939" w14:textId="77777777" w:rsidR="009378C4" w:rsidRPr="009948B1" w:rsidRDefault="009378C4">
            <w:pPr>
              <w:widowControl w:val="0"/>
              <w:pBdr>
                <w:top w:val="nil"/>
                <w:left w:val="nil"/>
                <w:bottom w:val="nil"/>
                <w:right w:val="nil"/>
                <w:between w:val="nil"/>
              </w:pBdr>
              <w:rPr>
                <w:rFonts w:ascii="Times New Roman" w:eastAsia="Times New Roman" w:hAnsi="Times New Roman" w:cs="Times New Roman"/>
                <w:color w:val="000000" w:themeColor="text1"/>
                <w:sz w:val="18"/>
                <w:szCs w:val="18"/>
                <w:highlight w:val="white"/>
                <w:lang w:val="uk-UA"/>
              </w:rPr>
            </w:pPr>
          </w:p>
        </w:tc>
        <w:tc>
          <w:tcPr>
            <w:tcW w:w="2115" w:type="dxa"/>
            <w:vMerge/>
            <w:shd w:val="clear" w:color="auto" w:fill="auto"/>
            <w:tcMar>
              <w:top w:w="100" w:type="dxa"/>
              <w:left w:w="100" w:type="dxa"/>
              <w:bottom w:w="100" w:type="dxa"/>
              <w:right w:w="100" w:type="dxa"/>
            </w:tcMar>
          </w:tcPr>
          <w:p w14:paraId="0000093A" w14:textId="77777777" w:rsidR="009378C4" w:rsidRPr="009948B1" w:rsidRDefault="009378C4">
            <w:pPr>
              <w:widowControl w:val="0"/>
              <w:pBdr>
                <w:top w:val="nil"/>
                <w:left w:val="nil"/>
                <w:bottom w:val="nil"/>
                <w:right w:val="nil"/>
                <w:between w:val="nil"/>
              </w:pBdr>
              <w:rPr>
                <w:rFonts w:ascii="Times New Roman" w:eastAsia="Times New Roman" w:hAnsi="Times New Roman" w:cs="Times New Roman"/>
                <w:color w:val="000000" w:themeColor="text1"/>
                <w:sz w:val="18"/>
                <w:szCs w:val="18"/>
                <w:highlight w:val="white"/>
                <w:lang w:val="uk-UA"/>
              </w:rPr>
            </w:pPr>
          </w:p>
        </w:tc>
        <w:tc>
          <w:tcPr>
            <w:tcW w:w="1950" w:type="dxa"/>
            <w:vMerge/>
            <w:shd w:val="clear" w:color="auto" w:fill="auto"/>
            <w:tcMar>
              <w:top w:w="100" w:type="dxa"/>
              <w:left w:w="100" w:type="dxa"/>
              <w:bottom w:w="100" w:type="dxa"/>
              <w:right w:w="100" w:type="dxa"/>
            </w:tcMar>
          </w:tcPr>
          <w:p w14:paraId="0000093B" w14:textId="77777777" w:rsidR="009378C4" w:rsidRPr="009948B1" w:rsidRDefault="009378C4">
            <w:pPr>
              <w:widowControl w:val="0"/>
              <w:pBdr>
                <w:top w:val="nil"/>
                <w:left w:val="nil"/>
                <w:bottom w:val="nil"/>
                <w:right w:val="nil"/>
                <w:between w:val="nil"/>
              </w:pBdr>
              <w:rPr>
                <w:rFonts w:ascii="Times New Roman" w:eastAsia="Times New Roman" w:hAnsi="Times New Roman" w:cs="Times New Roman"/>
                <w:color w:val="000000" w:themeColor="text1"/>
                <w:sz w:val="18"/>
                <w:szCs w:val="18"/>
                <w:highlight w:val="white"/>
                <w:lang w:val="uk-UA"/>
              </w:rPr>
            </w:pPr>
          </w:p>
        </w:tc>
      </w:tr>
      <w:tr w:rsidR="009948B1" w:rsidRPr="009948B1" w14:paraId="69F59FCD" w14:textId="77777777">
        <w:tc>
          <w:tcPr>
            <w:tcW w:w="5115" w:type="dxa"/>
            <w:shd w:val="clear" w:color="auto" w:fill="auto"/>
            <w:tcMar>
              <w:top w:w="100" w:type="dxa"/>
              <w:left w:w="100" w:type="dxa"/>
              <w:bottom w:w="100" w:type="dxa"/>
              <w:right w:w="100" w:type="dxa"/>
            </w:tcMar>
          </w:tcPr>
          <w:p w14:paraId="0000093C"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Створення правового поля для застосування технології блокчейн (ТБ) у сфері державного управління </w:t>
            </w:r>
          </w:p>
          <w:p w14:paraId="0000093D"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2280" w:type="dxa"/>
            <w:shd w:val="clear" w:color="auto" w:fill="auto"/>
            <w:tcMar>
              <w:top w:w="100" w:type="dxa"/>
              <w:left w:w="100" w:type="dxa"/>
              <w:bottom w:w="100" w:type="dxa"/>
              <w:right w:w="100" w:type="dxa"/>
            </w:tcMar>
          </w:tcPr>
          <w:p w14:paraId="0000093E"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3F"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40"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41"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42"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43"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2475" w:type="dxa"/>
            <w:shd w:val="clear" w:color="auto" w:fill="auto"/>
            <w:tcMar>
              <w:top w:w="100" w:type="dxa"/>
              <w:left w:w="100" w:type="dxa"/>
              <w:bottom w:w="100" w:type="dxa"/>
              <w:right w:w="100" w:type="dxa"/>
            </w:tcMar>
          </w:tcPr>
          <w:p w14:paraId="00000944"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розроблення акту Кабінету Міністрів України (концепція, програма) щодо визначення технології блокчейн та її застосування у сфері державного управління,  зокрема, визначення принципів, умов та напрямів використання технології блокчейн в </w:t>
            </w:r>
            <w:r w:rsidRPr="009948B1">
              <w:rPr>
                <w:rFonts w:ascii="Times New Roman" w:eastAsia="Times New Roman" w:hAnsi="Times New Roman" w:cs="Times New Roman"/>
                <w:color w:val="000000" w:themeColor="text1"/>
                <w:sz w:val="18"/>
                <w:szCs w:val="18"/>
                <w:highlight w:val="white"/>
                <w:lang w:val="uk-UA"/>
              </w:rPr>
              <w:lastRenderedPageBreak/>
              <w:t xml:space="preserve">державному управлінні </w:t>
            </w:r>
          </w:p>
        </w:tc>
        <w:tc>
          <w:tcPr>
            <w:tcW w:w="1860" w:type="dxa"/>
            <w:shd w:val="clear" w:color="auto" w:fill="auto"/>
            <w:tcMar>
              <w:top w:w="100" w:type="dxa"/>
              <w:left w:w="100" w:type="dxa"/>
              <w:bottom w:w="100" w:type="dxa"/>
              <w:right w:w="100" w:type="dxa"/>
            </w:tcMar>
          </w:tcPr>
          <w:p w14:paraId="00000945"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Мінцифри</w:t>
            </w:r>
          </w:p>
        </w:tc>
        <w:tc>
          <w:tcPr>
            <w:tcW w:w="2115" w:type="dxa"/>
            <w:shd w:val="clear" w:color="auto" w:fill="auto"/>
            <w:tcMar>
              <w:top w:w="100" w:type="dxa"/>
              <w:left w:w="100" w:type="dxa"/>
              <w:bottom w:w="100" w:type="dxa"/>
              <w:right w:w="100" w:type="dxa"/>
            </w:tcMar>
          </w:tcPr>
          <w:p w14:paraId="00000946"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2023 року</w:t>
            </w:r>
          </w:p>
        </w:tc>
        <w:tc>
          <w:tcPr>
            <w:tcW w:w="1950" w:type="dxa"/>
            <w:shd w:val="clear" w:color="auto" w:fill="auto"/>
            <w:tcMar>
              <w:top w:w="100" w:type="dxa"/>
              <w:left w:w="100" w:type="dxa"/>
              <w:bottom w:w="100" w:type="dxa"/>
              <w:right w:w="100" w:type="dxa"/>
            </w:tcMar>
          </w:tcPr>
          <w:p w14:paraId="00000947"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прийнято акт Кабінету Міністрів України </w:t>
            </w:r>
          </w:p>
        </w:tc>
      </w:tr>
      <w:tr w:rsidR="009948B1" w:rsidRPr="009948B1" w14:paraId="0F006460" w14:textId="77777777">
        <w:trPr>
          <w:trHeight w:val="207"/>
        </w:trPr>
        <w:tc>
          <w:tcPr>
            <w:tcW w:w="5115" w:type="dxa"/>
            <w:vMerge w:val="restart"/>
            <w:shd w:val="clear" w:color="auto" w:fill="auto"/>
            <w:tcMar>
              <w:top w:w="100" w:type="dxa"/>
              <w:left w:w="100" w:type="dxa"/>
              <w:bottom w:w="100" w:type="dxa"/>
              <w:right w:w="100" w:type="dxa"/>
            </w:tcMar>
          </w:tcPr>
          <w:p w14:paraId="00000948"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Розвиток сфери застосування технології блокчейн (ТБ), зокрема,впровадження ТБ в управлінську діяльність</w:t>
            </w:r>
          </w:p>
        </w:tc>
        <w:tc>
          <w:tcPr>
            <w:tcW w:w="2280" w:type="dxa"/>
            <w:vMerge w:val="restart"/>
            <w:shd w:val="clear" w:color="auto" w:fill="auto"/>
            <w:tcMar>
              <w:top w:w="100" w:type="dxa"/>
              <w:left w:w="100" w:type="dxa"/>
              <w:bottom w:w="100" w:type="dxa"/>
              <w:right w:w="100" w:type="dxa"/>
            </w:tcMar>
          </w:tcPr>
          <w:p w14:paraId="00000949"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2475" w:type="dxa"/>
            <w:vMerge w:val="restart"/>
            <w:shd w:val="clear" w:color="auto" w:fill="auto"/>
            <w:tcMar>
              <w:top w:w="100" w:type="dxa"/>
              <w:left w:w="100" w:type="dxa"/>
              <w:bottom w:w="100" w:type="dxa"/>
              <w:right w:w="100" w:type="dxa"/>
            </w:tcMar>
          </w:tcPr>
          <w:p w14:paraId="0000094A"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зміни до законодавства щодо створення нових реєстрів із використанням ТБ, визначення частки публічних реєстрів, які можуть або потребують переведення на ТБ</w:t>
            </w:r>
          </w:p>
          <w:p w14:paraId="0000094B"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4C"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розробка необхідних  нормативно-правових актів або внесення змін у діючі акти щодо впровадження ТБ в управлінську діяльність, зокрема, перегляд механізму прийняття, реалізації та контролю за управлінськими рішеннями</w:t>
            </w:r>
          </w:p>
        </w:tc>
        <w:tc>
          <w:tcPr>
            <w:tcW w:w="1860" w:type="dxa"/>
            <w:vMerge w:val="restart"/>
            <w:shd w:val="clear" w:color="auto" w:fill="auto"/>
            <w:tcMar>
              <w:top w:w="100" w:type="dxa"/>
              <w:left w:w="100" w:type="dxa"/>
              <w:bottom w:w="100" w:type="dxa"/>
              <w:right w:w="100" w:type="dxa"/>
            </w:tcMar>
          </w:tcPr>
          <w:p w14:paraId="0000094D"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p w14:paraId="0000094E"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інші заінтересовані органи</w:t>
            </w:r>
          </w:p>
          <w:p w14:paraId="0000094F"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50"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51"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52"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53"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54"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p w14:paraId="00000955"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інші заінтересовані органи</w:t>
            </w:r>
          </w:p>
        </w:tc>
        <w:tc>
          <w:tcPr>
            <w:tcW w:w="2115" w:type="dxa"/>
            <w:vMerge w:val="restart"/>
            <w:shd w:val="clear" w:color="auto" w:fill="auto"/>
            <w:tcMar>
              <w:top w:w="100" w:type="dxa"/>
              <w:left w:w="100" w:type="dxa"/>
              <w:bottom w:w="100" w:type="dxa"/>
              <w:right w:w="100" w:type="dxa"/>
            </w:tcMar>
          </w:tcPr>
          <w:p w14:paraId="00000956"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2023 року</w:t>
            </w:r>
          </w:p>
          <w:p w14:paraId="00000957"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58"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59"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5A"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5B"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5C"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5D"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5E"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 грудень 2025 року</w:t>
            </w:r>
          </w:p>
        </w:tc>
        <w:tc>
          <w:tcPr>
            <w:tcW w:w="1950" w:type="dxa"/>
            <w:vMerge w:val="restart"/>
            <w:shd w:val="clear" w:color="auto" w:fill="auto"/>
            <w:tcMar>
              <w:top w:w="100" w:type="dxa"/>
              <w:left w:w="100" w:type="dxa"/>
              <w:bottom w:w="100" w:type="dxa"/>
              <w:right w:w="100" w:type="dxa"/>
            </w:tcMar>
          </w:tcPr>
          <w:p w14:paraId="0000095F"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прийнято зміни до законодавства</w:t>
            </w:r>
          </w:p>
          <w:p w14:paraId="00000960"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61"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62"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63"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64"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65"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66"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прийняті акти Кабінету Міністрів України </w:t>
            </w:r>
          </w:p>
        </w:tc>
      </w:tr>
      <w:tr w:rsidR="009948B1" w:rsidRPr="009948B1" w14:paraId="1D1775BE" w14:textId="77777777">
        <w:trPr>
          <w:trHeight w:val="238"/>
        </w:trPr>
        <w:tc>
          <w:tcPr>
            <w:tcW w:w="5115" w:type="dxa"/>
            <w:vMerge/>
            <w:shd w:val="clear" w:color="auto" w:fill="auto"/>
            <w:tcMar>
              <w:top w:w="100" w:type="dxa"/>
              <w:left w:w="100" w:type="dxa"/>
              <w:bottom w:w="100" w:type="dxa"/>
              <w:right w:w="100" w:type="dxa"/>
            </w:tcMar>
          </w:tcPr>
          <w:p w14:paraId="00000967" w14:textId="77777777" w:rsidR="009378C4" w:rsidRPr="009948B1" w:rsidRDefault="009378C4">
            <w:pPr>
              <w:widowControl w:val="0"/>
              <w:pBdr>
                <w:top w:val="nil"/>
                <w:left w:val="nil"/>
                <w:bottom w:val="nil"/>
                <w:right w:val="nil"/>
                <w:between w:val="nil"/>
              </w:pBdr>
              <w:rPr>
                <w:rFonts w:ascii="Times New Roman" w:eastAsia="Times New Roman" w:hAnsi="Times New Roman" w:cs="Times New Roman"/>
                <w:color w:val="000000" w:themeColor="text1"/>
                <w:sz w:val="18"/>
                <w:szCs w:val="18"/>
                <w:highlight w:val="white"/>
                <w:lang w:val="uk-UA"/>
              </w:rPr>
            </w:pPr>
          </w:p>
        </w:tc>
        <w:tc>
          <w:tcPr>
            <w:tcW w:w="2280" w:type="dxa"/>
            <w:vMerge/>
            <w:shd w:val="clear" w:color="auto" w:fill="auto"/>
            <w:tcMar>
              <w:top w:w="100" w:type="dxa"/>
              <w:left w:w="100" w:type="dxa"/>
              <w:bottom w:w="100" w:type="dxa"/>
              <w:right w:w="100" w:type="dxa"/>
            </w:tcMar>
          </w:tcPr>
          <w:p w14:paraId="00000968" w14:textId="77777777" w:rsidR="009378C4" w:rsidRPr="009948B1" w:rsidRDefault="009378C4">
            <w:pPr>
              <w:widowControl w:val="0"/>
              <w:pBdr>
                <w:top w:val="nil"/>
                <w:left w:val="nil"/>
                <w:bottom w:val="nil"/>
                <w:right w:val="nil"/>
                <w:between w:val="nil"/>
              </w:pBdr>
              <w:rPr>
                <w:rFonts w:ascii="Times New Roman" w:eastAsia="Times New Roman" w:hAnsi="Times New Roman" w:cs="Times New Roman"/>
                <w:color w:val="000000" w:themeColor="text1"/>
                <w:sz w:val="18"/>
                <w:szCs w:val="18"/>
                <w:highlight w:val="white"/>
                <w:lang w:val="uk-UA"/>
              </w:rPr>
            </w:pPr>
          </w:p>
        </w:tc>
        <w:tc>
          <w:tcPr>
            <w:tcW w:w="2475" w:type="dxa"/>
            <w:vMerge/>
            <w:shd w:val="clear" w:color="auto" w:fill="auto"/>
            <w:tcMar>
              <w:top w:w="100" w:type="dxa"/>
              <w:left w:w="100" w:type="dxa"/>
              <w:bottom w:w="100" w:type="dxa"/>
              <w:right w:w="100" w:type="dxa"/>
            </w:tcMar>
          </w:tcPr>
          <w:p w14:paraId="00000969" w14:textId="77777777" w:rsidR="009378C4" w:rsidRPr="009948B1" w:rsidRDefault="009378C4">
            <w:pPr>
              <w:widowControl w:val="0"/>
              <w:pBdr>
                <w:top w:val="nil"/>
                <w:left w:val="nil"/>
                <w:bottom w:val="nil"/>
                <w:right w:val="nil"/>
                <w:between w:val="nil"/>
              </w:pBdr>
              <w:rPr>
                <w:rFonts w:ascii="Times New Roman" w:eastAsia="Times New Roman" w:hAnsi="Times New Roman" w:cs="Times New Roman"/>
                <w:color w:val="000000" w:themeColor="text1"/>
                <w:sz w:val="18"/>
                <w:szCs w:val="18"/>
                <w:highlight w:val="white"/>
                <w:lang w:val="uk-UA"/>
              </w:rPr>
            </w:pPr>
          </w:p>
        </w:tc>
        <w:tc>
          <w:tcPr>
            <w:tcW w:w="1860" w:type="dxa"/>
            <w:vMerge/>
            <w:shd w:val="clear" w:color="auto" w:fill="auto"/>
            <w:tcMar>
              <w:top w:w="100" w:type="dxa"/>
              <w:left w:w="100" w:type="dxa"/>
              <w:bottom w:w="100" w:type="dxa"/>
              <w:right w:w="100" w:type="dxa"/>
            </w:tcMar>
          </w:tcPr>
          <w:p w14:paraId="0000096A" w14:textId="77777777" w:rsidR="009378C4" w:rsidRPr="009948B1" w:rsidRDefault="009378C4">
            <w:pPr>
              <w:widowControl w:val="0"/>
              <w:pBdr>
                <w:top w:val="nil"/>
                <w:left w:val="nil"/>
                <w:bottom w:val="nil"/>
                <w:right w:val="nil"/>
                <w:between w:val="nil"/>
              </w:pBdr>
              <w:rPr>
                <w:rFonts w:ascii="Times New Roman" w:eastAsia="Times New Roman" w:hAnsi="Times New Roman" w:cs="Times New Roman"/>
                <w:color w:val="000000" w:themeColor="text1"/>
                <w:sz w:val="18"/>
                <w:szCs w:val="18"/>
                <w:highlight w:val="white"/>
                <w:lang w:val="uk-UA"/>
              </w:rPr>
            </w:pPr>
          </w:p>
        </w:tc>
        <w:tc>
          <w:tcPr>
            <w:tcW w:w="2115" w:type="dxa"/>
            <w:vMerge/>
            <w:shd w:val="clear" w:color="auto" w:fill="auto"/>
            <w:tcMar>
              <w:top w:w="100" w:type="dxa"/>
              <w:left w:w="100" w:type="dxa"/>
              <w:bottom w:w="100" w:type="dxa"/>
              <w:right w:w="100" w:type="dxa"/>
            </w:tcMar>
          </w:tcPr>
          <w:p w14:paraId="0000096B" w14:textId="77777777" w:rsidR="009378C4" w:rsidRPr="009948B1" w:rsidRDefault="009378C4">
            <w:pPr>
              <w:widowControl w:val="0"/>
              <w:pBdr>
                <w:top w:val="nil"/>
                <w:left w:val="nil"/>
                <w:bottom w:val="nil"/>
                <w:right w:val="nil"/>
                <w:between w:val="nil"/>
              </w:pBdr>
              <w:rPr>
                <w:rFonts w:ascii="Times New Roman" w:eastAsia="Times New Roman" w:hAnsi="Times New Roman" w:cs="Times New Roman"/>
                <w:color w:val="000000" w:themeColor="text1"/>
                <w:sz w:val="18"/>
                <w:szCs w:val="18"/>
                <w:highlight w:val="white"/>
                <w:lang w:val="uk-UA"/>
              </w:rPr>
            </w:pPr>
          </w:p>
        </w:tc>
        <w:tc>
          <w:tcPr>
            <w:tcW w:w="1950" w:type="dxa"/>
            <w:vMerge/>
            <w:shd w:val="clear" w:color="auto" w:fill="auto"/>
            <w:tcMar>
              <w:top w:w="100" w:type="dxa"/>
              <w:left w:w="100" w:type="dxa"/>
              <w:bottom w:w="100" w:type="dxa"/>
              <w:right w:w="100" w:type="dxa"/>
            </w:tcMar>
          </w:tcPr>
          <w:p w14:paraId="0000096C" w14:textId="77777777" w:rsidR="009378C4" w:rsidRPr="009948B1" w:rsidRDefault="009378C4">
            <w:pPr>
              <w:widowControl w:val="0"/>
              <w:pBdr>
                <w:top w:val="nil"/>
                <w:left w:val="nil"/>
                <w:bottom w:val="nil"/>
                <w:right w:val="nil"/>
                <w:between w:val="nil"/>
              </w:pBdr>
              <w:rPr>
                <w:rFonts w:ascii="Times New Roman" w:eastAsia="Times New Roman" w:hAnsi="Times New Roman" w:cs="Times New Roman"/>
                <w:color w:val="000000" w:themeColor="text1"/>
                <w:sz w:val="18"/>
                <w:szCs w:val="18"/>
                <w:highlight w:val="white"/>
                <w:lang w:val="uk-UA"/>
              </w:rPr>
            </w:pPr>
          </w:p>
        </w:tc>
      </w:tr>
      <w:tr w:rsidR="009948B1" w:rsidRPr="009948B1" w14:paraId="280CBCB6" w14:textId="77777777">
        <w:tc>
          <w:tcPr>
            <w:tcW w:w="5115" w:type="dxa"/>
            <w:tcBorders>
              <w:bottom w:val="single" w:sz="6" w:space="0" w:color="000000"/>
            </w:tcBorders>
            <w:shd w:val="clear" w:color="auto" w:fill="auto"/>
            <w:tcMar>
              <w:top w:w="100" w:type="dxa"/>
              <w:left w:w="100" w:type="dxa"/>
              <w:bottom w:w="100" w:type="dxa"/>
              <w:right w:w="100" w:type="dxa"/>
            </w:tcMar>
          </w:tcPr>
          <w:p w14:paraId="0000096D"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Інтеграція у міжнародні структури з питань впровадження ТБ (European Blockchain Partnership)</w:t>
            </w:r>
          </w:p>
        </w:tc>
        <w:tc>
          <w:tcPr>
            <w:tcW w:w="2280" w:type="dxa"/>
            <w:tcBorders>
              <w:bottom w:val="single" w:sz="6" w:space="0" w:color="000000"/>
            </w:tcBorders>
            <w:shd w:val="clear" w:color="auto" w:fill="auto"/>
            <w:tcMar>
              <w:top w:w="100" w:type="dxa"/>
              <w:left w:w="100" w:type="dxa"/>
              <w:bottom w:w="100" w:type="dxa"/>
              <w:right w:w="100" w:type="dxa"/>
            </w:tcMar>
          </w:tcPr>
          <w:p w14:paraId="0000096E"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2475" w:type="dxa"/>
            <w:tcBorders>
              <w:bottom w:val="single" w:sz="6" w:space="0" w:color="000000"/>
            </w:tcBorders>
            <w:shd w:val="clear" w:color="auto" w:fill="auto"/>
            <w:tcMar>
              <w:top w:w="100" w:type="dxa"/>
              <w:left w:w="100" w:type="dxa"/>
              <w:bottom w:w="100" w:type="dxa"/>
              <w:right w:w="100" w:type="dxa"/>
            </w:tcMar>
          </w:tcPr>
          <w:p w14:paraId="0000096F"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укладення міжвідомчих договорів або прийняття рішень на рівні Кабміну, ВРУ</w:t>
            </w:r>
          </w:p>
        </w:tc>
        <w:tc>
          <w:tcPr>
            <w:tcW w:w="1860" w:type="dxa"/>
            <w:tcBorders>
              <w:bottom w:val="single" w:sz="6" w:space="0" w:color="000000"/>
            </w:tcBorders>
            <w:shd w:val="clear" w:color="auto" w:fill="auto"/>
            <w:tcMar>
              <w:top w:w="100" w:type="dxa"/>
              <w:left w:w="100" w:type="dxa"/>
              <w:bottom w:w="100" w:type="dxa"/>
              <w:right w:w="100" w:type="dxa"/>
            </w:tcMar>
          </w:tcPr>
          <w:p w14:paraId="00000970"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2115" w:type="dxa"/>
            <w:tcBorders>
              <w:bottom w:val="single" w:sz="6" w:space="0" w:color="000000"/>
            </w:tcBorders>
            <w:shd w:val="clear" w:color="auto" w:fill="auto"/>
            <w:tcMar>
              <w:top w:w="100" w:type="dxa"/>
              <w:left w:w="100" w:type="dxa"/>
              <w:bottom w:w="100" w:type="dxa"/>
              <w:right w:w="100" w:type="dxa"/>
            </w:tcMar>
          </w:tcPr>
          <w:p w14:paraId="00000971"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2024 року</w:t>
            </w:r>
          </w:p>
        </w:tc>
        <w:tc>
          <w:tcPr>
            <w:tcW w:w="1950" w:type="dxa"/>
            <w:tcBorders>
              <w:bottom w:val="single" w:sz="6" w:space="0" w:color="000000"/>
            </w:tcBorders>
            <w:shd w:val="clear" w:color="auto" w:fill="auto"/>
            <w:tcMar>
              <w:top w:w="100" w:type="dxa"/>
              <w:left w:w="100" w:type="dxa"/>
              <w:bottom w:w="100" w:type="dxa"/>
              <w:right w:w="100" w:type="dxa"/>
            </w:tcMar>
          </w:tcPr>
          <w:p w14:paraId="00000972"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доєднання України до Європейських інституцій та стандартів</w:t>
            </w:r>
          </w:p>
        </w:tc>
      </w:tr>
      <w:tr w:rsidR="009948B1" w:rsidRPr="009948B1" w14:paraId="0BB05EEC" w14:textId="77777777">
        <w:tc>
          <w:tcPr>
            <w:tcW w:w="511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0000973"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Розробка та впровадження нормативно-правового регулювання ринку віртуальних активів після вступу в дію Закону України</w:t>
            </w:r>
          </w:p>
          <w:p w14:paraId="00000974"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228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0000975"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247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0000976"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Прийняття необхідних законодавчих та підзаконних актів </w:t>
            </w:r>
          </w:p>
        </w:tc>
        <w:tc>
          <w:tcPr>
            <w:tcW w:w="186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0000977"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НКЦПФР</w:t>
            </w:r>
          </w:p>
          <w:p w14:paraId="00000978"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НБУ</w:t>
            </w:r>
            <w:r w:rsidRPr="009948B1">
              <w:rPr>
                <w:rFonts w:ascii="Times New Roman" w:eastAsia="Times New Roman" w:hAnsi="Times New Roman" w:cs="Times New Roman"/>
                <w:color w:val="000000" w:themeColor="text1"/>
                <w:sz w:val="18"/>
                <w:szCs w:val="18"/>
                <w:highlight w:val="white"/>
                <w:lang w:val="uk-UA"/>
              </w:rPr>
              <w:br/>
              <w:t>Мінфін</w:t>
            </w:r>
          </w:p>
          <w:p w14:paraId="00000979"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ДПС</w:t>
            </w:r>
          </w:p>
          <w:p w14:paraId="0000097A"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Мін’юст</w:t>
            </w:r>
          </w:p>
        </w:tc>
        <w:tc>
          <w:tcPr>
            <w:tcW w:w="211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000097B"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2023 року</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000097C"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Прийняття змін до Податкового кодексу та Цивільного кодексу</w:t>
            </w:r>
          </w:p>
        </w:tc>
      </w:tr>
      <w:tr w:rsidR="009948B1" w:rsidRPr="009948B1" w14:paraId="08363E2F" w14:textId="77777777">
        <w:tc>
          <w:tcPr>
            <w:tcW w:w="5115" w:type="dxa"/>
            <w:tcBorders>
              <w:top w:val="single" w:sz="4" w:space="0" w:color="000000"/>
              <w:left w:val="single" w:sz="8" w:space="0" w:color="000000"/>
              <w:bottom w:val="single" w:sz="8" w:space="0" w:color="000000"/>
              <w:right w:val="single" w:sz="8" w:space="0" w:color="000000"/>
            </w:tcBorders>
          </w:tcPr>
          <w:p w14:paraId="0000097D"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Створення умов для включення України до європейського індексу цифрової економіки та суспільства (DESI): впровадження європейських підходів до вимірювання та моніторингу прогресу цифрового розвитку держави</w:t>
            </w:r>
          </w:p>
        </w:tc>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97E"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2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97F"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проект постанови Кабінету Міністрів України про запровадження національної системи показників цифрової економіки та суспільства</w:t>
            </w:r>
          </w:p>
        </w:tc>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980"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p w14:paraId="00000981"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Держстат</w:t>
            </w:r>
          </w:p>
          <w:p w14:paraId="00000982"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НКЕК</w:t>
            </w:r>
          </w:p>
          <w:p w14:paraId="00000983"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Мінекономіки</w:t>
            </w: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984"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2024 року</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985"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національна система показників цифрової економіки та суспільства гармонізована з європейською</w:t>
            </w:r>
          </w:p>
        </w:tc>
      </w:tr>
      <w:tr w:rsidR="009948B1" w:rsidRPr="009948B1" w14:paraId="23FC3844" w14:textId="77777777">
        <w:tc>
          <w:tcPr>
            <w:tcW w:w="5115"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986" w14:textId="77777777" w:rsidR="009378C4" w:rsidRPr="009948B1" w:rsidRDefault="00CB389E">
            <w:pPr>
              <w:spacing w:before="240"/>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lang w:val="uk-UA"/>
              </w:rPr>
              <w:t>Отримання позитивного соціального та економічного ефекту для держави від розвитку індустрії кіберспорту</w:t>
            </w:r>
          </w:p>
        </w:tc>
        <w:tc>
          <w:tcPr>
            <w:tcW w:w="2280" w:type="dxa"/>
            <w:tcBorders>
              <w:top w:val="single" w:sz="6"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987"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Проведення соціологічного дослідження стану кіберспорту, визначення ризиків та можливостей, що створює розвиток кіберспорту</w:t>
            </w:r>
          </w:p>
          <w:p w14:paraId="00000988"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Розробка стратегії розвитку кіберспорту в державі</w:t>
            </w:r>
          </w:p>
        </w:tc>
        <w:tc>
          <w:tcPr>
            <w:tcW w:w="2475" w:type="dxa"/>
            <w:tcBorders>
              <w:top w:val="single" w:sz="6"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989"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Розробка акту Кабінету Міністрів України щодо затвердження стратегії розвитку кіберспорту в державі</w:t>
            </w:r>
          </w:p>
        </w:tc>
        <w:tc>
          <w:tcPr>
            <w:tcW w:w="1860" w:type="dxa"/>
            <w:tcBorders>
              <w:top w:val="single" w:sz="6"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98A"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Мінмолодьспорт</w:t>
            </w:r>
          </w:p>
          <w:p w14:paraId="0000098B"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2115" w:type="dxa"/>
            <w:tcBorders>
              <w:top w:val="single" w:sz="6"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98C"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2025 року</w:t>
            </w:r>
          </w:p>
        </w:tc>
        <w:tc>
          <w:tcPr>
            <w:tcW w:w="1950" w:type="dxa"/>
            <w:tcBorders>
              <w:top w:val="single" w:sz="6" w:space="0" w:color="000000"/>
            </w:tcBorders>
            <w:shd w:val="clear" w:color="auto" w:fill="auto"/>
            <w:tcMar>
              <w:top w:w="100" w:type="dxa"/>
              <w:left w:w="100" w:type="dxa"/>
              <w:bottom w:w="100" w:type="dxa"/>
              <w:right w:w="100" w:type="dxa"/>
            </w:tcMar>
          </w:tcPr>
          <w:p w14:paraId="0000098D"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Соціологічне дослідження проведено </w:t>
            </w:r>
            <w:r w:rsidRPr="009948B1">
              <w:rPr>
                <w:rFonts w:ascii="Times New Roman" w:eastAsia="Times New Roman" w:hAnsi="Times New Roman" w:cs="Times New Roman"/>
                <w:color w:val="000000" w:themeColor="text1"/>
                <w:sz w:val="18"/>
                <w:szCs w:val="18"/>
                <w:highlight w:val="white"/>
                <w:lang w:val="uk-UA"/>
              </w:rPr>
              <w:br/>
            </w:r>
            <w:r w:rsidRPr="009948B1">
              <w:rPr>
                <w:rFonts w:ascii="Times New Roman" w:eastAsia="Times New Roman" w:hAnsi="Times New Roman" w:cs="Times New Roman"/>
                <w:color w:val="000000" w:themeColor="text1"/>
                <w:sz w:val="18"/>
                <w:szCs w:val="18"/>
                <w:highlight w:val="white"/>
                <w:lang w:val="uk-UA"/>
              </w:rPr>
              <w:br/>
              <w:t>Прийнято акт Кабінету Міністрів України</w:t>
            </w:r>
          </w:p>
        </w:tc>
      </w:tr>
      <w:tr w:rsidR="009948B1" w:rsidRPr="009948B1" w14:paraId="1E073C1B" w14:textId="77777777">
        <w:tc>
          <w:tcPr>
            <w:tcW w:w="5115" w:type="dxa"/>
            <w:shd w:val="clear" w:color="auto" w:fill="auto"/>
            <w:tcMar>
              <w:top w:w="100" w:type="dxa"/>
              <w:left w:w="100" w:type="dxa"/>
              <w:bottom w:w="100" w:type="dxa"/>
              <w:right w:w="100" w:type="dxa"/>
            </w:tcMar>
          </w:tcPr>
          <w:p w14:paraId="0000098E"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 xml:space="preserve">Інформаційна підтримка та сприяння розвитку спеціалізованих акселераційних програм </w:t>
            </w:r>
          </w:p>
        </w:tc>
        <w:tc>
          <w:tcPr>
            <w:tcW w:w="2280" w:type="dxa"/>
            <w:shd w:val="clear" w:color="auto" w:fill="auto"/>
            <w:tcMar>
              <w:top w:w="100" w:type="dxa"/>
              <w:left w:w="100" w:type="dxa"/>
              <w:bottom w:w="100" w:type="dxa"/>
              <w:right w:w="100" w:type="dxa"/>
            </w:tcMar>
          </w:tcPr>
          <w:p w14:paraId="0000098F"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Акселераційна програма AgriFood Tech </w:t>
            </w:r>
            <w:r w:rsidRPr="009948B1">
              <w:rPr>
                <w:rFonts w:ascii="Times New Roman" w:eastAsia="Times New Roman" w:hAnsi="Times New Roman" w:cs="Times New Roman"/>
                <w:color w:val="000000" w:themeColor="text1"/>
                <w:sz w:val="18"/>
                <w:szCs w:val="18"/>
                <w:highlight w:val="white"/>
                <w:lang w:val="uk-UA"/>
              </w:rPr>
              <w:br/>
              <w:t>Акселераційна програма Sport Tech</w:t>
            </w:r>
            <w:r w:rsidRPr="009948B1">
              <w:rPr>
                <w:rFonts w:ascii="Times New Roman" w:eastAsia="Times New Roman" w:hAnsi="Times New Roman" w:cs="Times New Roman"/>
                <w:color w:val="000000" w:themeColor="text1"/>
                <w:sz w:val="18"/>
                <w:szCs w:val="18"/>
                <w:highlight w:val="white"/>
                <w:lang w:val="uk-UA"/>
              </w:rPr>
              <w:br/>
              <w:t>Акселераційна програма Індустрія 4.0</w:t>
            </w:r>
            <w:r w:rsidRPr="009948B1">
              <w:rPr>
                <w:rFonts w:ascii="Times New Roman" w:eastAsia="Times New Roman" w:hAnsi="Times New Roman" w:cs="Times New Roman"/>
                <w:color w:val="000000" w:themeColor="text1"/>
                <w:sz w:val="18"/>
                <w:szCs w:val="18"/>
                <w:highlight w:val="white"/>
                <w:lang w:val="uk-UA"/>
              </w:rPr>
              <w:br/>
              <w:t>Акселераційна програма Military Tech</w:t>
            </w:r>
          </w:p>
        </w:tc>
        <w:tc>
          <w:tcPr>
            <w:tcW w:w="2475" w:type="dxa"/>
            <w:shd w:val="clear" w:color="auto" w:fill="auto"/>
            <w:tcMar>
              <w:top w:w="100" w:type="dxa"/>
              <w:left w:w="100" w:type="dxa"/>
              <w:bottom w:w="100" w:type="dxa"/>
              <w:right w:w="100" w:type="dxa"/>
            </w:tcMar>
          </w:tcPr>
          <w:p w14:paraId="00000990"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1860" w:type="dxa"/>
            <w:shd w:val="clear" w:color="auto" w:fill="auto"/>
            <w:tcMar>
              <w:top w:w="100" w:type="dxa"/>
              <w:left w:w="100" w:type="dxa"/>
              <w:bottom w:w="100" w:type="dxa"/>
              <w:right w:w="100" w:type="dxa"/>
            </w:tcMar>
          </w:tcPr>
          <w:p w14:paraId="00000991"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r w:rsidRPr="009948B1">
              <w:rPr>
                <w:rFonts w:ascii="Times New Roman" w:eastAsia="Times New Roman" w:hAnsi="Times New Roman" w:cs="Times New Roman"/>
                <w:color w:val="000000" w:themeColor="text1"/>
                <w:sz w:val="18"/>
                <w:szCs w:val="18"/>
                <w:highlight w:val="white"/>
                <w:lang w:val="uk-UA"/>
              </w:rPr>
              <w:br/>
              <w:t>Мінагро</w:t>
            </w:r>
            <w:r w:rsidRPr="009948B1">
              <w:rPr>
                <w:rFonts w:ascii="Times New Roman" w:eastAsia="Times New Roman" w:hAnsi="Times New Roman" w:cs="Times New Roman"/>
                <w:color w:val="000000" w:themeColor="text1"/>
                <w:sz w:val="18"/>
                <w:szCs w:val="18"/>
                <w:highlight w:val="white"/>
                <w:lang w:val="uk-UA"/>
              </w:rPr>
              <w:br/>
              <w:t>Мінмолодьспорту</w:t>
            </w:r>
          </w:p>
          <w:p w14:paraId="00000992"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Мінстратегпром</w:t>
            </w:r>
          </w:p>
          <w:p w14:paraId="00000993"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Укроборонпром</w:t>
            </w:r>
          </w:p>
        </w:tc>
        <w:tc>
          <w:tcPr>
            <w:tcW w:w="2115" w:type="dxa"/>
            <w:shd w:val="clear" w:color="auto" w:fill="auto"/>
            <w:tcMar>
              <w:top w:w="100" w:type="dxa"/>
              <w:left w:w="100" w:type="dxa"/>
              <w:bottom w:w="100" w:type="dxa"/>
              <w:right w:w="100" w:type="dxa"/>
            </w:tcMar>
          </w:tcPr>
          <w:p w14:paraId="00000994"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2025 року</w:t>
            </w:r>
          </w:p>
        </w:tc>
        <w:tc>
          <w:tcPr>
            <w:tcW w:w="1950" w:type="dxa"/>
            <w:shd w:val="clear" w:color="auto" w:fill="auto"/>
            <w:tcMar>
              <w:top w:w="100" w:type="dxa"/>
              <w:left w:w="100" w:type="dxa"/>
              <w:bottom w:w="100" w:type="dxa"/>
              <w:right w:w="100" w:type="dxa"/>
            </w:tcMar>
          </w:tcPr>
          <w:p w14:paraId="00000995"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Пройшло акселерацію понад 150 стартапів по спеціалізованим напрямкам </w:t>
            </w:r>
          </w:p>
        </w:tc>
      </w:tr>
    </w:tbl>
    <w:p w14:paraId="00000996" w14:textId="77777777" w:rsidR="009378C4" w:rsidRPr="009948B1" w:rsidRDefault="009378C4">
      <w:pPr>
        <w:spacing w:line="240" w:lineRule="auto"/>
        <w:rPr>
          <w:rFonts w:ascii="Times New Roman" w:eastAsia="Times New Roman" w:hAnsi="Times New Roman" w:cs="Times New Roman"/>
          <w:strike/>
          <w:color w:val="000000" w:themeColor="text1"/>
          <w:sz w:val="18"/>
          <w:szCs w:val="18"/>
          <w:highlight w:val="white"/>
          <w:lang w:val="uk-UA"/>
        </w:rPr>
      </w:pPr>
    </w:p>
    <w:p w14:paraId="00000997" w14:textId="77777777" w:rsidR="009378C4" w:rsidRPr="009948B1" w:rsidRDefault="009378C4">
      <w:pPr>
        <w:spacing w:line="240" w:lineRule="auto"/>
        <w:rPr>
          <w:rFonts w:ascii="Times New Roman" w:eastAsia="Times New Roman" w:hAnsi="Times New Roman" w:cs="Times New Roman"/>
          <w:strike/>
          <w:color w:val="000000" w:themeColor="text1"/>
          <w:sz w:val="18"/>
          <w:szCs w:val="18"/>
          <w:highlight w:val="white"/>
          <w:lang w:val="uk-UA"/>
        </w:rPr>
      </w:pPr>
    </w:p>
    <w:tbl>
      <w:tblPr>
        <w:tblStyle w:val="affffffffffa"/>
        <w:tblW w:w="15840" w:type="dxa"/>
        <w:tblInd w:w="-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95"/>
        <w:gridCol w:w="2850"/>
        <w:gridCol w:w="3030"/>
        <w:gridCol w:w="3465"/>
      </w:tblGrid>
      <w:tr w:rsidR="009948B1" w:rsidRPr="009948B1" w14:paraId="1699A284" w14:textId="77777777">
        <w:trPr>
          <w:trHeight w:val="420"/>
        </w:trPr>
        <w:tc>
          <w:tcPr>
            <w:tcW w:w="15840" w:type="dxa"/>
            <w:gridSpan w:val="4"/>
            <w:shd w:val="clear" w:color="auto" w:fill="auto"/>
            <w:tcMar>
              <w:top w:w="100" w:type="dxa"/>
              <w:left w:w="100" w:type="dxa"/>
              <w:bottom w:w="100" w:type="dxa"/>
              <w:right w:w="100" w:type="dxa"/>
            </w:tcMar>
          </w:tcPr>
          <w:p w14:paraId="00000998" w14:textId="77777777" w:rsidR="009378C4" w:rsidRPr="009948B1" w:rsidRDefault="00CB389E">
            <w:pPr>
              <w:pStyle w:val="2"/>
              <w:widowControl w:val="0"/>
              <w:spacing w:before="0" w:after="0" w:line="240" w:lineRule="auto"/>
              <w:jc w:val="center"/>
              <w:rPr>
                <w:rFonts w:ascii="Times New Roman" w:eastAsia="Times New Roman" w:hAnsi="Times New Roman" w:cs="Times New Roman"/>
                <w:b/>
                <w:color w:val="000000" w:themeColor="text1"/>
                <w:sz w:val="22"/>
                <w:szCs w:val="22"/>
                <w:lang w:val="uk-UA"/>
              </w:rPr>
            </w:pPr>
            <w:bookmarkStart w:id="30" w:name="_heading=h.2p2csry" w:colFirst="0" w:colLast="0"/>
            <w:bookmarkEnd w:id="30"/>
            <w:r w:rsidRPr="009948B1">
              <w:rPr>
                <w:b/>
                <w:color w:val="000000" w:themeColor="text1"/>
                <w:lang w:val="uk-UA"/>
              </w:rPr>
              <w:t xml:space="preserve"> </w:t>
            </w:r>
            <w:r w:rsidRPr="009948B1">
              <w:rPr>
                <w:rFonts w:ascii="Times New Roman" w:eastAsia="Times New Roman" w:hAnsi="Times New Roman" w:cs="Times New Roman"/>
                <w:b/>
                <w:color w:val="000000" w:themeColor="text1"/>
                <w:sz w:val="22"/>
                <w:szCs w:val="22"/>
                <w:lang w:val="uk-UA"/>
              </w:rPr>
              <w:t>9. Післявоєнне відновлення інфраструктури та економіки України відбувається за допомогою та на основі відкритих даних</w:t>
            </w:r>
          </w:p>
          <w:p w14:paraId="00000999" w14:textId="77777777" w:rsidR="009378C4" w:rsidRPr="009948B1" w:rsidRDefault="009378C4">
            <w:pPr>
              <w:spacing w:line="240" w:lineRule="auto"/>
              <w:rPr>
                <w:color w:val="000000" w:themeColor="text1"/>
                <w:lang w:val="uk-UA"/>
              </w:rPr>
            </w:pPr>
          </w:p>
          <w:p w14:paraId="0000099A"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b/>
                <w:color w:val="000000" w:themeColor="text1"/>
                <w:sz w:val="18"/>
                <w:szCs w:val="18"/>
                <w:highlight w:val="white"/>
                <w:lang w:val="uk-UA"/>
              </w:rPr>
              <w:t>Стан справ (проблеми/виклики):</w:t>
            </w:r>
            <w:r w:rsidRPr="009948B1">
              <w:rPr>
                <w:rFonts w:ascii="Times New Roman" w:eastAsia="Times New Roman" w:hAnsi="Times New Roman" w:cs="Times New Roman"/>
                <w:color w:val="000000" w:themeColor="text1"/>
                <w:sz w:val="18"/>
                <w:szCs w:val="18"/>
                <w:highlight w:val="white"/>
                <w:lang w:val="uk-UA"/>
              </w:rPr>
              <w:t xml:space="preserve"> </w:t>
            </w:r>
          </w:p>
          <w:p w14:paraId="0000099B" w14:textId="77777777" w:rsidR="009378C4" w:rsidRPr="009948B1" w:rsidRDefault="00CB389E">
            <w:pPr>
              <w:widowControl w:val="0"/>
              <w:numPr>
                <w:ilvl w:val="0"/>
                <w:numId w:val="7"/>
              </w:numPr>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Задля забезпечення інтересів національної безпеки тимчасово призупинено роботу Єдиного державного веб-порталу відкритих даних.</w:t>
            </w:r>
          </w:p>
          <w:p w14:paraId="0000099C" w14:textId="77777777" w:rsidR="009378C4" w:rsidRPr="009948B1" w:rsidRDefault="00CB389E">
            <w:pPr>
              <w:widowControl w:val="0"/>
              <w:numPr>
                <w:ilvl w:val="0"/>
                <w:numId w:val="7"/>
              </w:numPr>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Для ефективного та повномасштабного залучення коштів від донорів та міжнародних організацій необхідна розробка дієвого механізму контролю за розподілом та використанням коштів під час процесу поступового відновлення та трансформації економіки та інфраструктури України.</w:t>
            </w:r>
          </w:p>
          <w:p w14:paraId="0000099D" w14:textId="77777777" w:rsidR="009378C4" w:rsidRPr="009948B1" w:rsidRDefault="00CB389E">
            <w:pPr>
              <w:widowControl w:val="0"/>
              <w:numPr>
                <w:ilvl w:val="0"/>
                <w:numId w:val="7"/>
              </w:numPr>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Законодавство України щодо доступу до публічної інформації та вільного руху не персональних даних продовжує рецепіювати найкращі норми та практики з законодавства Європейського Союзу.</w:t>
            </w:r>
          </w:p>
          <w:p w14:paraId="0000099E" w14:textId="77777777" w:rsidR="009378C4" w:rsidRPr="009948B1" w:rsidRDefault="00CB389E">
            <w:pPr>
              <w:widowControl w:val="0"/>
              <w:numPr>
                <w:ilvl w:val="0"/>
                <w:numId w:val="7"/>
              </w:numPr>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Продовжується процес підвищення умінь, знань та навичок щодо можливостей використання відкритих даних для післявоєнної відбудови. </w:t>
            </w:r>
          </w:p>
          <w:p w14:paraId="0000099F" w14:textId="77777777" w:rsidR="009378C4" w:rsidRPr="009948B1" w:rsidRDefault="00CB389E">
            <w:pPr>
              <w:widowControl w:val="0"/>
              <w:tabs>
                <w:tab w:val="left" w:pos="414"/>
              </w:tabs>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b/>
                <w:color w:val="000000" w:themeColor="text1"/>
                <w:sz w:val="18"/>
                <w:szCs w:val="18"/>
                <w:highlight w:val="white"/>
                <w:lang w:val="uk-UA"/>
              </w:rPr>
              <w:t>Ризики досягнення цілі:</w:t>
            </w:r>
            <w:r w:rsidRPr="009948B1">
              <w:rPr>
                <w:rFonts w:ascii="Times New Roman" w:eastAsia="Times New Roman" w:hAnsi="Times New Roman" w:cs="Times New Roman"/>
                <w:color w:val="000000" w:themeColor="text1"/>
                <w:sz w:val="18"/>
                <w:szCs w:val="18"/>
                <w:highlight w:val="white"/>
                <w:lang w:val="uk-UA"/>
              </w:rPr>
              <w:t xml:space="preserve"> </w:t>
            </w:r>
          </w:p>
          <w:p w14:paraId="000009A0" w14:textId="77777777" w:rsidR="009378C4" w:rsidRPr="009948B1" w:rsidRDefault="00CB389E">
            <w:pPr>
              <w:widowControl w:val="0"/>
              <w:numPr>
                <w:ilvl w:val="0"/>
                <w:numId w:val="2"/>
              </w:numPr>
              <w:tabs>
                <w:tab w:val="left" w:pos="414"/>
              </w:tabs>
              <w:spacing w:line="240" w:lineRule="auto"/>
              <w:jc w:val="both"/>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Продовження активної фази збройної агресії Росії</w:t>
            </w:r>
          </w:p>
          <w:p w14:paraId="000009A1" w14:textId="77777777" w:rsidR="009378C4" w:rsidRPr="009948B1" w:rsidRDefault="00CB389E">
            <w:pPr>
              <w:widowControl w:val="0"/>
              <w:numPr>
                <w:ilvl w:val="0"/>
                <w:numId w:val="2"/>
              </w:numPr>
              <w:tabs>
                <w:tab w:val="left" w:pos="414"/>
              </w:tabs>
              <w:spacing w:line="240" w:lineRule="auto"/>
              <w:jc w:val="both"/>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Відсутнє/недостатнє фінансування проектів</w:t>
            </w:r>
          </w:p>
          <w:p w14:paraId="000009A2" w14:textId="77777777" w:rsidR="009378C4" w:rsidRPr="009948B1" w:rsidRDefault="00CB389E">
            <w:pPr>
              <w:widowControl w:val="0"/>
              <w:numPr>
                <w:ilvl w:val="0"/>
                <w:numId w:val="2"/>
              </w:numPr>
              <w:tabs>
                <w:tab w:val="left" w:pos="414"/>
              </w:tabs>
              <w:spacing w:line="240" w:lineRule="auto"/>
              <w:jc w:val="both"/>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Небажання розпорядників інформації публікувати повну та достовірну інформацію згідно з затвердженими вимогами</w:t>
            </w:r>
          </w:p>
          <w:p w14:paraId="000009A3" w14:textId="77777777" w:rsidR="009378C4" w:rsidRPr="009948B1" w:rsidRDefault="00CB389E">
            <w:pPr>
              <w:widowControl w:val="0"/>
              <w:spacing w:line="240" w:lineRule="auto"/>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Зв’язок сфери з іншими напрямами (підгрупами зі спику </w:t>
            </w:r>
            <w:hyperlink r:id="rId27">
              <w:r w:rsidRPr="009948B1">
                <w:rPr>
                  <w:rFonts w:ascii="Times New Roman" w:eastAsia="Times New Roman" w:hAnsi="Times New Roman" w:cs="Times New Roman"/>
                  <w:b/>
                  <w:color w:val="000000" w:themeColor="text1"/>
                  <w:sz w:val="18"/>
                  <w:szCs w:val="18"/>
                  <w:highlight w:val="white"/>
                  <w:u w:val="single"/>
                  <w:lang w:val="uk-UA"/>
                </w:rPr>
                <w:t>https://www.kmu.gov.ua/diyalnist/nacionalna-rada-z-vidnovlennya-ukrayini-vid-naslidkiv-vijni/robochi-grupi</w:t>
              </w:r>
            </w:hyperlink>
            <w:r w:rsidRPr="009948B1">
              <w:rPr>
                <w:rFonts w:ascii="Times New Roman" w:eastAsia="Times New Roman" w:hAnsi="Times New Roman" w:cs="Times New Roman"/>
                <w:b/>
                <w:color w:val="000000" w:themeColor="text1"/>
                <w:sz w:val="18"/>
                <w:szCs w:val="18"/>
                <w:highlight w:val="white"/>
                <w:lang w:val="uk-UA"/>
              </w:rPr>
              <w:t>)</w:t>
            </w:r>
          </w:p>
          <w:p w14:paraId="000009A4" w14:textId="77777777" w:rsidR="009378C4" w:rsidRPr="009948B1" w:rsidRDefault="00CB389E">
            <w:pPr>
              <w:widowControl w:val="0"/>
              <w:spacing w:line="240" w:lineRule="auto"/>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color w:val="000000" w:themeColor="text1"/>
                <w:sz w:val="20"/>
                <w:szCs w:val="20"/>
                <w:lang w:val="uk-UA"/>
              </w:rPr>
              <w:t>Відкриті дані пов’язані з діяльністю усіх підгруп, оскільки саме на їх основі здійснюється формування політики та проводиться незалежний та об’єктивний  аналіз її ефективності та досягнення вказаних цілей.</w:t>
            </w:r>
          </w:p>
        </w:tc>
      </w:tr>
      <w:tr w:rsidR="009948B1" w:rsidRPr="009948B1" w14:paraId="1EFC591A" w14:textId="77777777">
        <w:tc>
          <w:tcPr>
            <w:tcW w:w="6495" w:type="dxa"/>
            <w:shd w:val="clear" w:color="auto" w:fill="auto"/>
            <w:tcMar>
              <w:top w:w="100" w:type="dxa"/>
              <w:left w:w="100" w:type="dxa"/>
              <w:bottom w:w="100" w:type="dxa"/>
              <w:right w:w="100" w:type="dxa"/>
            </w:tcMar>
          </w:tcPr>
          <w:p w14:paraId="000009A8"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Найменування показника досягнення цілі, од. виміру</w:t>
            </w:r>
          </w:p>
        </w:tc>
        <w:tc>
          <w:tcPr>
            <w:tcW w:w="2850" w:type="dxa"/>
            <w:shd w:val="clear" w:color="auto" w:fill="auto"/>
            <w:tcMar>
              <w:top w:w="100" w:type="dxa"/>
              <w:left w:w="100" w:type="dxa"/>
              <w:bottom w:w="100" w:type="dxa"/>
              <w:right w:w="100" w:type="dxa"/>
            </w:tcMar>
          </w:tcPr>
          <w:p w14:paraId="000009A9"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 2023 рік </w:t>
            </w:r>
            <w:r w:rsidRPr="009948B1">
              <w:rPr>
                <w:rFonts w:ascii="Times New Roman" w:eastAsia="Times New Roman" w:hAnsi="Times New Roman" w:cs="Times New Roman"/>
                <w:b/>
                <w:color w:val="000000" w:themeColor="text1"/>
                <w:sz w:val="18"/>
                <w:szCs w:val="18"/>
                <w:highlight w:val="white"/>
                <w:lang w:val="uk-UA"/>
              </w:rPr>
              <w:br/>
              <w:t>(план)</w:t>
            </w:r>
          </w:p>
        </w:tc>
        <w:tc>
          <w:tcPr>
            <w:tcW w:w="3030" w:type="dxa"/>
            <w:shd w:val="clear" w:color="auto" w:fill="auto"/>
            <w:tcMar>
              <w:top w:w="100" w:type="dxa"/>
              <w:left w:w="100" w:type="dxa"/>
              <w:bottom w:w="100" w:type="dxa"/>
              <w:right w:w="100" w:type="dxa"/>
            </w:tcMar>
          </w:tcPr>
          <w:p w14:paraId="000009AA"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2024 рік </w:t>
            </w:r>
            <w:r w:rsidRPr="009948B1">
              <w:rPr>
                <w:rFonts w:ascii="Times New Roman" w:eastAsia="Times New Roman" w:hAnsi="Times New Roman" w:cs="Times New Roman"/>
                <w:b/>
                <w:color w:val="000000" w:themeColor="text1"/>
                <w:sz w:val="18"/>
                <w:szCs w:val="18"/>
                <w:highlight w:val="white"/>
                <w:lang w:val="uk-UA"/>
              </w:rPr>
              <w:br/>
              <w:t>(план)</w:t>
            </w:r>
          </w:p>
        </w:tc>
        <w:tc>
          <w:tcPr>
            <w:tcW w:w="3465" w:type="dxa"/>
            <w:shd w:val="clear" w:color="auto" w:fill="auto"/>
            <w:tcMar>
              <w:top w:w="100" w:type="dxa"/>
              <w:left w:w="100" w:type="dxa"/>
              <w:bottom w:w="100" w:type="dxa"/>
              <w:right w:w="100" w:type="dxa"/>
            </w:tcMar>
          </w:tcPr>
          <w:p w14:paraId="000009AB"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2025 рік </w:t>
            </w:r>
            <w:r w:rsidRPr="009948B1">
              <w:rPr>
                <w:rFonts w:ascii="Times New Roman" w:eastAsia="Times New Roman" w:hAnsi="Times New Roman" w:cs="Times New Roman"/>
                <w:b/>
                <w:color w:val="000000" w:themeColor="text1"/>
                <w:sz w:val="18"/>
                <w:szCs w:val="18"/>
                <w:highlight w:val="white"/>
                <w:lang w:val="uk-UA"/>
              </w:rPr>
              <w:br/>
              <w:t>(план)</w:t>
            </w:r>
          </w:p>
        </w:tc>
      </w:tr>
      <w:tr w:rsidR="009948B1" w:rsidRPr="009948B1" w14:paraId="51F3084C" w14:textId="77777777">
        <w:trPr>
          <w:trHeight w:val="503"/>
        </w:trPr>
        <w:tc>
          <w:tcPr>
            <w:tcW w:w="6495" w:type="dxa"/>
            <w:shd w:val="clear" w:color="auto" w:fill="auto"/>
            <w:tcMar>
              <w:top w:w="100" w:type="dxa"/>
              <w:left w:w="100" w:type="dxa"/>
              <w:bottom w:w="100" w:type="dxa"/>
              <w:right w:w="100" w:type="dxa"/>
            </w:tcMar>
          </w:tcPr>
          <w:p w14:paraId="000009AC" w14:textId="77777777" w:rsidR="009378C4" w:rsidRPr="009948B1" w:rsidRDefault="00CB389E">
            <w:pPr>
              <w:spacing w:line="240" w:lineRule="auto"/>
              <w:jc w:val="both"/>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кількість наборів даних оприлюднених на Єдиному державному веб-порталі відкритих даних стосовно інформації про післявоєнне відновлення України (одиниць)</w:t>
            </w:r>
          </w:p>
          <w:p w14:paraId="000009AD" w14:textId="77777777" w:rsidR="009378C4" w:rsidRPr="009948B1" w:rsidRDefault="009378C4">
            <w:pPr>
              <w:spacing w:line="240" w:lineRule="auto"/>
              <w:rPr>
                <w:rFonts w:ascii="Times New Roman" w:eastAsia="Times New Roman" w:hAnsi="Times New Roman" w:cs="Times New Roman"/>
                <w:i/>
                <w:color w:val="000000" w:themeColor="text1"/>
                <w:sz w:val="20"/>
                <w:szCs w:val="20"/>
                <w:lang w:val="uk-UA"/>
              </w:rPr>
            </w:pPr>
          </w:p>
        </w:tc>
        <w:tc>
          <w:tcPr>
            <w:tcW w:w="2850" w:type="dxa"/>
            <w:shd w:val="clear" w:color="auto" w:fill="auto"/>
            <w:tcMar>
              <w:top w:w="100" w:type="dxa"/>
              <w:left w:w="100" w:type="dxa"/>
              <w:bottom w:w="100" w:type="dxa"/>
              <w:right w:w="100" w:type="dxa"/>
            </w:tcMar>
          </w:tcPr>
          <w:p w14:paraId="000009AE"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100</w:t>
            </w:r>
          </w:p>
        </w:tc>
        <w:tc>
          <w:tcPr>
            <w:tcW w:w="3030" w:type="dxa"/>
            <w:shd w:val="clear" w:color="auto" w:fill="auto"/>
            <w:tcMar>
              <w:top w:w="100" w:type="dxa"/>
              <w:left w:w="100" w:type="dxa"/>
              <w:bottom w:w="100" w:type="dxa"/>
              <w:right w:w="100" w:type="dxa"/>
            </w:tcMar>
          </w:tcPr>
          <w:p w14:paraId="000009AF"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300</w:t>
            </w:r>
          </w:p>
        </w:tc>
        <w:tc>
          <w:tcPr>
            <w:tcW w:w="3465" w:type="dxa"/>
            <w:shd w:val="clear" w:color="auto" w:fill="auto"/>
            <w:tcMar>
              <w:top w:w="100" w:type="dxa"/>
              <w:left w:w="100" w:type="dxa"/>
              <w:bottom w:w="100" w:type="dxa"/>
              <w:right w:w="100" w:type="dxa"/>
            </w:tcMar>
          </w:tcPr>
          <w:p w14:paraId="000009B0"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350</w:t>
            </w:r>
          </w:p>
        </w:tc>
      </w:tr>
      <w:tr w:rsidR="009948B1" w:rsidRPr="009948B1" w14:paraId="73921AE1" w14:textId="77777777">
        <w:trPr>
          <w:trHeight w:val="375"/>
        </w:trPr>
        <w:tc>
          <w:tcPr>
            <w:tcW w:w="6495" w:type="dxa"/>
            <w:shd w:val="clear" w:color="auto" w:fill="auto"/>
            <w:tcMar>
              <w:top w:w="100" w:type="dxa"/>
              <w:left w:w="100" w:type="dxa"/>
              <w:bottom w:w="100" w:type="dxa"/>
              <w:right w:w="100" w:type="dxa"/>
            </w:tcMar>
          </w:tcPr>
          <w:p w14:paraId="000009B1" w14:textId="77777777" w:rsidR="009378C4" w:rsidRPr="009948B1" w:rsidRDefault="00CB389E">
            <w:pPr>
              <w:spacing w:line="240" w:lineRule="auto"/>
              <w:jc w:val="both"/>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кількість державних службовців та посадових осіб органів місцевого самоврядування, обов'язки яких безпосередньо пов'язані з оприлюдненням відкритих даних, які успішно пройшли навчальні програми Центру компетенцій в сфері відкритих даних Дія. Відкриті дані (осіб)</w:t>
            </w:r>
          </w:p>
        </w:tc>
        <w:tc>
          <w:tcPr>
            <w:tcW w:w="2850" w:type="dxa"/>
            <w:shd w:val="clear" w:color="auto" w:fill="auto"/>
            <w:tcMar>
              <w:top w:w="100" w:type="dxa"/>
              <w:left w:w="100" w:type="dxa"/>
              <w:bottom w:w="100" w:type="dxa"/>
              <w:right w:w="100" w:type="dxa"/>
            </w:tcMar>
          </w:tcPr>
          <w:p w14:paraId="000009B2"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3 000</w:t>
            </w:r>
          </w:p>
        </w:tc>
        <w:tc>
          <w:tcPr>
            <w:tcW w:w="3030" w:type="dxa"/>
            <w:shd w:val="clear" w:color="auto" w:fill="auto"/>
            <w:tcMar>
              <w:top w:w="100" w:type="dxa"/>
              <w:left w:w="100" w:type="dxa"/>
              <w:bottom w:w="100" w:type="dxa"/>
              <w:right w:w="100" w:type="dxa"/>
            </w:tcMar>
          </w:tcPr>
          <w:p w14:paraId="000009B3"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5 000</w:t>
            </w:r>
          </w:p>
        </w:tc>
        <w:tc>
          <w:tcPr>
            <w:tcW w:w="3465" w:type="dxa"/>
            <w:shd w:val="clear" w:color="auto" w:fill="auto"/>
            <w:tcMar>
              <w:top w:w="100" w:type="dxa"/>
              <w:left w:w="100" w:type="dxa"/>
              <w:bottom w:w="100" w:type="dxa"/>
              <w:right w:w="100" w:type="dxa"/>
            </w:tcMar>
          </w:tcPr>
          <w:p w14:paraId="000009B4"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7 000</w:t>
            </w:r>
          </w:p>
        </w:tc>
      </w:tr>
      <w:tr w:rsidR="009948B1" w:rsidRPr="009948B1" w14:paraId="471E30AF" w14:textId="77777777">
        <w:trPr>
          <w:trHeight w:val="401"/>
        </w:trPr>
        <w:tc>
          <w:tcPr>
            <w:tcW w:w="6495" w:type="dxa"/>
            <w:shd w:val="clear" w:color="auto" w:fill="auto"/>
            <w:tcMar>
              <w:top w:w="100" w:type="dxa"/>
              <w:left w:w="100" w:type="dxa"/>
              <w:bottom w:w="100" w:type="dxa"/>
              <w:right w:w="100" w:type="dxa"/>
            </w:tcMar>
          </w:tcPr>
          <w:p w14:paraId="000009B5" w14:textId="77777777" w:rsidR="009378C4" w:rsidRPr="009948B1" w:rsidRDefault="00CB389E">
            <w:pPr>
              <w:spacing w:line="240" w:lineRule="auto"/>
              <w:jc w:val="both"/>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кількість унікальних користувачів Єдиного державного веб-порталу відкритих даних (тис. осіб)</w:t>
            </w:r>
          </w:p>
        </w:tc>
        <w:tc>
          <w:tcPr>
            <w:tcW w:w="2850" w:type="dxa"/>
            <w:shd w:val="clear" w:color="auto" w:fill="auto"/>
            <w:tcMar>
              <w:top w:w="100" w:type="dxa"/>
              <w:left w:w="100" w:type="dxa"/>
              <w:bottom w:w="100" w:type="dxa"/>
              <w:right w:w="100" w:type="dxa"/>
            </w:tcMar>
          </w:tcPr>
          <w:p w14:paraId="000009B6"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1 000</w:t>
            </w:r>
          </w:p>
        </w:tc>
        <w:tc>
          <w:tcPr>
            <w:tcW w:w="3030" w:type="dxa"/>
            <w:shd w:val="clear" w:color="auto" w:fill="auto"/>
            <w:tcMar>
              <w:top w:w="100" w:type="dxa"/>
              <w:left w:w="100" w:type="dxa"/>
              <w:bottom w:w="100" w:type="dxa"/>
              <w:right w:w="100" w:type="dxa"/>
            </w:tcMar>
          </w:tcPr>
          <w:p w14:paraId="000009B7"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2 500</w:t>
            </w:r>
          </w:p>
        </w:tc>
        <w:tc>
          <w:tcPr>
            <w:tcW w:w="3465" w:type="dxa"/>
            <w:shd w:val="clear" w:color="auto" w:fill="auto"/>
            <w:tcMar>
              <w:top w:w="100" w:type="dxa"/>
              <w:left w:w="100" w:type="dxa"/>
              <w:bottom w:w="100" w:type="dxa"/>
              <w:right w:w="100" w:type="dxa"/>
            </w:tcMar>
          </w:tcPr>
          <w:p w14:paraId="000009B8"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4 000</w:t>
            </w:r>
          </w:p>
        </w:tc>
      </w:tr>
      <w:tr w:rsidR="009948B1" w:rsidRPr="009948B1" w14:paraId="6C3E88A8" w14:textId="77777777">
        <w:trPr>
          <w:trHeight w:val="401"/>
        </w:trPr>
        <w:tc>
          <w:tcPr>
            <w:tcW w:w="6495" w:type="dxa"/>
            <w:shd w:val="clear" w:color="auto" w:fill="auto"/>
            <w:tcMar>
              <w:top w:w="100" w:type="dxa"/>
              <w:left w:w="100" w:type="dxa"/>
              <w:bottom w:w="100" w:type="dxa"/>
              <w:right w:w="100" w:type="dxa"/>
            </w:tcMar>
          </w:tcPr>
          <w:p w14:paraId="000009B9" w14:textId="77777777" w:rsidR="009378C4" w:rsidRPr="009948B1" w:rsidRDefault="00CB389E">
            <w:pPr>
              <w:spacing w:line="240" w:lineRule="auto"/>
              <w:jc w:val="both"/>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кількість щомісячних користувачів сервісів на основі відкритих даних (тис. осіб)</w:t>
            </w:r>
          </w:p>
        </w:tc>
        <w:tc>
          <w:tcPr>
            <w:tcW w:w="2850" w:type="dxa"/>
            <w:shd w:val="clear" w:color="auto" w:fill="auto"/>
            <w:tcMar>
              <w:top w:w="100" w:type="dxa"/>
              <w:left w:w="100" w:type="dxa"/>
              <w:bottom w:w="100" w:type="dxa"/>
              <w:right w:w="100" w:type="dxa"/>
            </w:tcMar>
          </w:tcPr>
          <w:p w14:paraId="000009BA"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2 500</w:t>
            </w:r>
          </w:p>
        </w:tc>
        <w:tc>
          <w:tcPr>
            <w:tcW w:w="3030" w:type="dxa"/>
            <w:shd w:val="clear" w:color="auto" w:fill="auto"/>
            <w:tcMar>
              <w:top w:w="100" w:type="dxa"/>
              <w:left w:w="100" w:type="dxa"/>
              <w:bottom w:w="100" w:type="dxa"/>
              <w:right w:w="100" w:type="dxa"/>
            </w:tcMar>
          </w:tcPr>
          <w:p w14:paraId="000009BB"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3 000</w:t>
            </w:r>
          </w:p>
        </w:tc>
        <w:tc>
          <w:tcPr>
            <w:tcW w:w="3465" w:type="dxa"/>
            <w:shd w:val="clear" w:color="auto" w:fill="auto"/>
            <w:tcMar>
              <w:top w:w="100" w:type="dxa"/>
              <w:left w:w="100" w:type="dxa"/>
              <w:bottom w:w="100" w:type="dxa"/>
              <w:right w:w="100" w:type="dxa"/>
            </w:tcMar>
          </w:tcPr>
          <w:p w14:paraId="000009BC"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4 500</w:t>
            </w:r>
          </w:p>
        </w:tc>
      </w:tr>
      <w:tr w:rsidR="009948B1" w:rsidRPr="009948B1" w14:paraId="360D8221" w14:textId="77777777">
        <w:trPr>
          <w:trHeight w:val="401"/>
        </w:trPr>
        <w:tc>
          <w:tcPr>
            <w:tcW w:w="6495" w:type="dxa"/>
            <w:shd w:val="clear" w:color="auto" w:fill="auto"/>
            <w:tcMar>
              <w:top w:w="100" w:type="dxa"/>
              <w:left w:w="100" w:type="dxa"/>
              <w:bottom w:w="100" w:type="dxa"/>
              <w:right w:w="100" w:type="dxa"/>
            </w:tcMar>
          </w:tcPr>
          <w:p w14:paraId="000009BD" w14:textId="77777777" w:rsidR="009378C4" w:rsidRPr="009948B1" w:rsidRDefault="00CB389E">
            <w:pPr>
              <w:spacing w:line="240" w:lineRule="auto"/>
              <w:jc w:val="both"/>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кількість сервісів на основі відкритих даних, функціонуючих в Україні (одиниць)</w:t>
            </w:r>
          </w:p>
        </w:tc>
        <w:tc>
          <w:tcPr>
            <w:tcW w:w="2850" w:type="dxa"/>
            <w:shd w:val="clear" w:color="auto" w:fill="auto"/>
            <w:tcMar>
              <w:top w:w="100" w:type="dxa"/>
              <w:left w:w="100" w:type="dxa"/>
              <w:bottom w:w="100" w:type="dxa"/>
              <w:right w:w="100" w:type="dxa"/>
            </w:tcMar>
          </w:tcPr>
          <w:p w14:paraId="000009BE"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50</w:t>
            </w:r>
          </w:p>
        </w:tc>
        <w:tc>
          <w:tcPr>
            <w:tcW w:w="3030" w:type="dxa"/>
            <w:shd w:val="clear" w:color="auto" w:fill="auto"/>
            <w:tcMar>
              <w:top w:w="100" w:type="dxa"/>
              <w:left w:w="100" w:type="dxa"/>
              <w:bottom w:w="100" w:type="dxa"/>
              <w:right w:w="100" w:type="dxa"/>
            </w:tcMar>
          </w:tcPr>
          <w:p w14:paraId="000009BF"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90</w:t>
            </w:r>
          </w:p>
        </w:tc>
        <w:tc>
          <w:tcPr>
            <w:tcW w:w="3465" w:type="dxa"/>
            <w:shd w:val="clear" w:color="auto" w:fill="auto"/>
            <w:tcMar>
              <w:top w:w="100" w:type="dxa"/>
              <w:left w:w="100" w:type="dxa"/>
              <w:bottom w:w="100" w:type="dxa"/>
              <w:right w:w="100" w:type="dxa"/>
            </w:tcMar>
          </w:tcPr>
          <w:p w14:paraId="000009C0"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140</w:t>
            </w:r>
          </w:p>
        </w:tc>
      </w:tr>
    </w:tbl>
    <w:p w14:paraId="000009C1" w14:textId="77777777" w:rsidR="009378C4" w:rsidRPr="009948B1" w:rsidRDefault="009378C4">
      <w:pPr>
        <w:spacing w:line="240" w:lineRule="auto"/>
        <w:rPr>
          <w:color w:val="000000" w:themeColor="text1"/>
          <w:sz w:val="18"/>
          <w:szCs w:val="18"/>
          <w:lang w:val="uk-UA"/>
        </w:rPr>
      </w:pPr>
    </w:p>
    <w:p w14:paraId="000009C2" w14:textId="77777777" w:rsidR="009378C4" w:rsidRPr="009948B1" w:rsidRDefault="00CB389E">
      <w:pPr>
        <w:spacing w:after="160" w:line="259" w:lineRule="auto"/>
        <w:rPr>
          <w:rFonts w:ascii="Times New Roman" w:eastAsia="Times New Roman" w:hAnsi="Times New Roman" w:cs="Times New Roman"/>
          <w:b/>
          <w:color w:val="000000" w:themeColor="text1"/>
          <w:sz w:val="30"/>
          <w:szCs w:val="30"/>
          <w:highlight w:val="white"/>
          <w:lang w:val="uk-UA"/>
        </w:rPr>
      </w:pPr>
      <w:r w:rsidRPr="009948B1">
        <w:rPr>
          <w:rFonts w:ascii="Times New Roman" w:eastAsia="Times New Roman" w:hAnsi="Times New Roman" w:cs="Times New Roman"/>
          <w:b/>
          <w:color w:val="000000" w:themeColor="text1"/>
          <w:highlight w:val="white"/>
          <w:lang w:val="uk-UA"/>
        </w:rPr>
        <w:t>Завдання для досягнення цілі 9:</w:t>
      </w:r>
    </w:p>
    <w:tbl>
      <w:tblPr>
        <w:tblStyle w:val="affffffffffb"/>
        <w:tblW w:w="15795" w:type="dxa"/>
        <w:tblInd w:w="-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15"/>
        <w:gridCol w:w="2280"/>
        <w:gridCol w:w="2475"/>
        <w:gridCol w:w="1860"/>
        <w:gridCol w:w="2115"/>
        <w:gridCol w:w="1950"/>
      </w:tblGrid>
      <w:tr w:rsidR="009948B1" w:rsidRPr="009948B1" w14:paraId="3F45F172" w14:textId="77777777">
        <w:tc>
          <w:tcPr>
            <w:tcW w:w="5115" w:type="dxa"/>
            <w:shd w:val="clear" w:color="auto" w:fill="auto"/>
            <w:tcMar>
              <w:top w:w="100" w:type="dxa"/>
              <w:left w:w="100" w:type="dxa"/>
              <w:bottom w:w="100" w:type="dxa"/>
              <w:right w:w="100" w:type="dxa"/>
            </w:tcMar>
          </w:tcPr>
          <w:p w14:paraId="000009C3" w14:textId="77777777" w:rsidR="009378C4" w:rsidRPr="009948B1" w:rsidRDefault="00CB389E">
            <w:pPr>
              <w:widowControl w:val="0"/>
              <w:spacing w:after="120"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Завдання</w:t>
            </w:r>
          </w:p>
        </w:tc>
        <w:tc>
          <w:tcPr>
            <w:tcW w:w="2280" w:type="dxa"/>
            <w:shd w:val="clear" w:color="auto" w:fill="auto"/>
            <w:tcMar>
              <w:top w:w="100" w:type="dxa"/>
              <w:left w:w="100" w:type="dxa"/>
              <w:bottom w:w="100" w:type="dxa"/>
              <w:right w:w="100" w:type="dxa"/>
            </w:tcMar>
          </w:tcPr>
          <w:p w14:paraId="000009C4" w14:textId="77777777" w:rsidR="009378C4" w:rsidRPr="009948B1" w:rsidRDefault="00CB389E">
            <w:pPr>
              <w:widowControl w:val="0"/>
              <w:spacing w:after="120"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Проект в рамках завдання </w:t>
            </w:r>
          </w:p>
        </w:tc>
        <w:tc>
          <w:tcPr>
            <w:tcW w:w="2475" w:type="dxa"/>
            <w:shd w:val="clear" w:color="auto" w:fill="auto"/>
            <w:tcMar>
              <w:top w:w="100" w:type="dxa"/>
              <w:left w:w="100" w:type="dxa"/>
              <w:bottom w:w="100" w:type="dxa"/>
              <w:right w:w="100" w:type="dxa"/>
            </w:tcMar>
          </w:tcPr>
          <w:p w14:paraId="000009C5" w14:textId="77777777" w:rsidR="009378C4" w:rsidRPr="009948B1" w:rsidRDefault="00CB389E">
            <w:pPr>
              <w:widowControl w:val="0"/>
              <w:spacing w:after="120"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Необхідні нормативно-правові акти </w:t>
            </w:r>
          </w:p>
        </w:tc>
        <w:tc>
          <w:tcPr>
            <w:tcW w:w="1860" w:type="dxa"/>
            <w:shd w:val="clear" w:color="auto" w:fill="auto"/>
            <w:tcMar>
              <w:top w:w="100" w:type="dxa"/>
              <w:left w:w="100" w:type="dxa"/>
              <w:bottom w:w="100" w:type="dxa"/>
              <w:right w:w="100" w:type="dxa"/>
            </w:tcMar>
          </w:tcPr>
          <w:p w14:paraId="000009C6" w14:textId="77777777" w:rsidR="009378C4" w:rsidRPr="009948B1" w:rsidRDefault="00CB389E">
            <w:pPr>
              <w:spacing w:after="120"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lang w:val="uk-UA"/>
              </w:rPr>
              <w:t>Відповідальні за виконання</w:t>
            </w:r>
          </w:p>
        </w:tc>
        <w:tc>
          <w:tcPr>
            <w:tcW w:w="2115" w:type="dxa"/>
            <w:shd w:val="clear" w:color="auto" w:fill="auto"/>
            <w:tcMar>
              <w:top w:w="100" w:type="dxa"/>
              <w:left w:w="100" w:type="dxa"/>
              <w:bottom w:w="100" w:type="dxa"/>
              <w:right w:w="100" w:type="dxa"/>
            </w:tcMar>
          </w:tcPr>
          <w:p w14:paraId="000009C7" w14:textId="77777777" w:rsidR="009378C4" w:rsidRPr="009948B1" w:rsidRDefault="00CB389E">
            <w:pPr>
              <w:widowControl w:val="0"/>
              <w:spacing w:after="120"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Строк виконання</w:t>
            </w:r>
          </w:p>
        </w:tc>
        <w:tc>
          <w:tcPr>
            <w:tcW w:w="1950" w:type="dxa"/>
            <w:shd w:val="clear" w:color="auto" w:fill="auto"/>
            <w:tcMar>
              <w:top w:w="100" w:type="dxa"/>
              <w:left w:w="100" w:type="dxa"/>
              <w:bottom w:w="100" w:type="dxa"/>
              <w:right w:w="100" w:type="dxa"/>
            </w:tcMar>
          </w:tcPr>
          <w:p w14:paraId="000009C8" w14:textId="77777777" w:rsidR="009378C4" w:rsidRPr="009948B1" w:rsidRDefault="00CB389E">
            <w:pPr>
              <w:widowControl w:val="0"/>
              <w:spacing w:after="120"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Індикатор виконання</w:t>
            </w:r>
          </w:p>
        </w:tc>
      </w:tr>
      <w:tr w:rsidR="009948B1" w:rsidRPr="009948B1" w14:paraId="794C8ADC" w14:textId="77777777">
        <w:tc>
          <w:tcPr>
            <w:tcW w:w="5115" w:type="dxa"/>
            <w:shd w:val="clear" w:color="auto" w:fill="auto"/>
            <w:tcMar>
              <w:top w:w="100" w:type="dxa"/>
              <w:left w:w="100" w:type="dxa"/>
              <w:bottom w:w="100" w:type="dxa"/>
              <w:right w:w="100" w:type="dxa"/>
            </w:tcMar>
          </w:tcPr>
          <w:p w14:paraId="000009C9"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Гармонізація українського законодавства про доступ до публічної інформації та відкриті дані з європейським законодавством про вільний рух та використання персональних даних</w:t>
            </w:r>
          </w:p>
        </w:tc>
        <w:tc>
          <w:tcPr>
            <w:tcW w:w="2280" w:type="dxa"/>
            <w:shd w:val="clear" w:color="auto" w:fill="auto"/>
            <w:tcMar>
              <w:top w:w="100" w:type="dxa"/>
              <w:left w:w="100" w:type="dxa"/>
              <w:bottom w:w="100" w:type="dxa"/>
              <w:right w:w="100" w:type="dxa"/>
            </w:tcMar>
          </w:tcPr>
          <w:p w14:paraId="000009CA"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Проведення дослідження відповідності українського законодавства про відкриті дані, доступ до публічної інформації, управління державними даними та порядку їх використання до законодавства ЄС</w:t>
            </w:r>
          </w:p>
        </w:tc>
        <w:tc>
          <w:tcPr>
            <w:tcW w:w="2475" w:type="dxa"/>
            <w:shd w:val="clear" w:color="auto" w:fill="auto"/>
            <w:tcMar>
              <w:top w:w="100" w:type="dxa"/>
              <w:left w:w="100" w:type="dxa"/>
              <w:bottom w:w="100" w:type="dxa"/>
              <w:right w:w="100" w:type="dxa"/>
            </w:tcMar>
          </w:tcPr>
          <w:p w14:paraId="000009CB"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w:t>
            </w:r>
          </w:p>
          <w:p w14:paraId="000009CC"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CD"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CE"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CF"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D0"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D1"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D2"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D3"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D4"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D5"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D6"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Нормативно-правові акти, щодо імплементації норм та практик європейського законодаства щодо вільного руху неперсональних даних, роботи з відкритими даними та управлінням державними даними до українського</w:t>
            </w:r>
          </w:p>
        </w:tc>
        <w:tc>
          <w:tcPr>
            <w:tcW w:w="1860" w:type="dxa"/>
            <w:shd w:val="clear" w:color="auto" w:fill="auto"/>
            <w:tcMar>
              <w:top w:w="100" w:type="dxa"/>
              <w:left w:w="100" w:type="dxa"/>
              <w:bottom w:w="100" w:type="dxa"/>
              <w:right w:w="100" w:type="dxa"/>
            </w:tcMar>
          </w:tcPr>
          <w:p w14:paraId="000009D7"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p w14:paraId="000009D8"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D9"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DA"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DB"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DC"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DD"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DE"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DF"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E0"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E1"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E2"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2115" w:type="dxa"/>
            <w:shd w:val="clear" w:color="auto" w:fill="auto"/>
            <w:tcMar>
              <w:top w:w="100" w:type="dxa"/>
              <w:left w:w="100" w:type="dxa"/>
              <w:bottom w:w="100" w:type="dxa"/>
              <w:right w:w="100" w:type="dxa"/>
            </w:tcMar>
          </w:tcPr>
          <w:p w14:paraId="000009E3"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червень 2023 року</w:t>
            </w:r>
          </w:p>
          <w:p w14:paraId="000009E4"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E5"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E6"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E7"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E8"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E9"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EA"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EB"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EC"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ED"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2023 року</w:t>
            </w:r>
          </w:p>
        </w:tc>
        <w:tc>
          <w:tcPr>
            <w:tcW w:w="1950" w:type="dxa"/>
            <w:shd w:val="clear" w:color="auto" w:fill="auto"/>
            <w:tcMar>
              <w:top w:w="100" w:type="dxa"/>
              <w:left w:w="100" w:type="dxa"/>
              <w:bottom w:w="100" w:type="dxa"/>
              <w:right w:w="100" w:type="dxa"/>
            </w:tcMar>
          </w:tcPr>
          <w:p w14:paraId="000009EE"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підготовлено два аналітичних дослідження щодо відповідності українського законодавства європейському та проведено його публічну презентацію</w:t>
            </w:r>
          </w:p>
          <w:p w14:paraId="000009EF"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F0"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F1"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підготовлено відповідні проект нормативно-правових актів</w:t>
            </w:r>
          </w:p>
        </w:tc>
      </w:tr>
      <w:tr w:rsidR="009948B1" w:rsidRPr="009948B1" w14:paraId="08782212" w14:textId="77777777">
        <w:tc>
          <w:tcPr>
            <w:tcW w:w="5115" w:type="dxa"/>
          </w:tcPr>
          <w:p w14:paraId="000009F2"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Забезпечення переходу України на циркулярну та низьковуглецеву економіку з використанням відкритих даних</w:t>
            </w:r>
          </w:p>
        </w:tc>
        <w:tc>
          <w:tcPr>
            <w:tcW w:w="2280" w:type="dxa"/>
            <w:shd w:val="clear" w:color="auto" w:fill="auto"/>
            <w:tcMar>
              <w:top w:w="100" w:type="dxa"/>
              <w:left w:w="100" w:type="dxa"/>
              <w:bottom w:w="100" w:type="dxa"/>
              <w:right w:w="100" w:type="dxa"/>
            </w:tcMar>
          </w:tcPr>
          <w:p w14:paraId="000009F3"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Розроблення вимог (стандартів) до публікації наборів даних які стосуються переходу України на низьковуглецеву та циркулярну економіку</w:t>
            </w:r>
          </w:p>
        </w:tc>
        <w:tc>
          <w:tcPr>
            <w:tcW w:w="2475" w:type="dxa"/>
            <w:shd w:val="clear" w:color="auto" w:fill="auto"/>
            <w:tcMar>
              <w:top w:w="100" w:type="dxa"/>
              <w:left w:w="100" w:type="dxa"/>
              <w:bottom w:w="100" w:type="dxa"/>
              <w:right w:w="100" w:type="dxa"/>
            </w:tcMar>
          </w:tcPr>
          <w:p w14:paraId="000009F4"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Відповідні зміни до Постанови Кабінету Міністрів України №835 від 21.10.2015 р.</w:t>
            </w:r>
          </w:p>
        </w:tc>
        <w:tc>
          <w:tcPr>
            <w:tcW w:w="1860" w:type="dxa"/>
            <w:shd w:val="clear" w:color="auto" w:fill="auto"/>
            <w:tcMar>
              <w:top w:w="100" w:type="dxa"/>
              <w:left w:w="100" w:type="dxa"/>
              <w:bottom w:w="100" w:type="dxa"/>
              <w:right w:w="100" w:type="dxa"/>
            </w:tcMar>
          </w:tcPr>
          <w:p w14:paraId="000009F5"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p w14:paraId="000009F6"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2115" w:type="dxa"/>
            <w:shd w:val="clear" w:color="auto" w:fill="auto"/>
            <w:tcMar>
              <w:top w:w="100" w:type="dxa"/>
              <w:left w:w="100" w:type="dxa"/>
              <w:bottom w:w="100" w:type="dxa"/>
              <w:right w:w="100" w:type="dxa"/>
            </w:tcMar>
          </w:tcPr>
          <w:p w14:paraId="000009F7"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2025 року</w:t>
            </w:r>
          </w:p>
        </w:tc>
        <w:tc>
          <w:tcPr>
            <w:tcW w:w="1950" w:type="dxa"/>
            <w:shd w:val="clear" w:color="auto" w:fill="auto"/>
            <w:tcMar>
              <w:top w:w="100" w:type="dxa"/>
              <w:left w:w="100" w:type="dxa"/>
              <w:bottom w:w="100" w:type="dxa"/>
              <w:right w:w="100" w:type="dxa"/>
            </w:tcMar>
          </w:tcPr>
          <w:p w14:paraId="000009F8"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прийнято відповідний нормативний правовий акт щодо затвердження вимог (стандартів) до публікації відповідної інформації</w:t>
            </w:r>
          </w:p>
        </w:tc>
      </w:tr>
      <w:tr w:rsidR="009948B1" w:rsidRPr="009948B1" w14:paraId="03BFC1AB" w14:textId="77777777">
        <w:tc>
          <w:tcPr>
            <w:tcW w:w="5115" w:type="dxa"/>
            <w:shd w:val="clear" w:color="auto" w:fill="auto"/>
            <w:tcMar>
              <w:top w:w="100" w:type="dxa"/>
              <w:left w:w="100" w:type="dxa"/>
              <w:bottom w:w="100" w:type="dxa"/>
              <w:right w:w="100" w:type="dxa"/>
            </w:tcMar>
          </w:tcPr>
          <w:p w14:paraId="000009F9"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Розроблення комплексної системи моніторингу післявоєнного відновлення на основі відкритих даних</w:t>
            </w:r>
          </w:p>
        </w:tc>
        <w:tc>
          <w:tcPr>
            <w:tcW w:w="2280" w:type="dxa"/>
            <w:shd w:val="clear" w:color="auto" w:fill="auto"/>
            <w:tcMar>
              <w:top w:w="100" w:type="dxa"/>
              <w:left w:w="100" w:type="dxa"/>
              <w:bottom w:w="100" w:type="dxa"/>
              <w:right w:w="100" w:type="dxa"/>
            </w:tcMar>
          </w:tcPr>
          <w:p w14:paraId="000009FA"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Комплексна система моніторингу післявоєнного відновлення на основі відкритих даних</w:t>
            </w:r>
          </w:p>
          <w:p w14:paraId="000009FB"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2475" w:type="dxa"/>
            <w:shd w:val="clear" w:color="auto" w:fill="auto"/>
            <w:tcMar>
              <w:top w:w="100" w:type="dxa"/>
              <w:left w:w="100" w:type="dxa"/>
              <w:bottom w:w="100" w:type="dxa"/>
              <w:right w:w="100" w:type="dxa"/>
            </w:tcMar>
          </w:tcPr>
          <w:p w14:paraId="000009FC"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w:t>
            </w:r>
          </w:p>
          <w:p w14:paraId="000009FD"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FE"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9FF"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00"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01"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02"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03"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04"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05"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06"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07"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08"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09"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Відповідні зміни до Постанови Кабінету Міністрів України №835 від 21.10.2015 р.</w:t>
            </w:r>
          </w:p>
          <w:p w14:paraId="00000A0A"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0B"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0C"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0D"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0E"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0F"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10"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11"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12"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w:t>
            </w:r>
          </w:p>
          <w:p w14:paraId="00000A13"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1860" w:type="dxa"/>
            <w:shd w:val="clear" w:color="auto" w:fill="auto"/>
            <w:tcMar>
              <w:top w:w="100" w:type="dxa"/>
              <w:left w:w="100" w:type="dxa"/>
              <w:bottom w:w="100" w:type="dxa"/>
              <w:right w:w="100" w:type="dxa"/>
            </w:tcMar>
          </w:tcPr>
          <w:p w14:paraId="00000A14"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Мінцифри</w:t>
            </w:r>
          </w:p>
          <w:p w14:paraId="00000A15"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16"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17"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18"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19"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1A"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1B"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1C"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1D"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1E"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1F"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20"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21"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p w14:paraId="00000A22"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23"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24"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25"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26"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27"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28"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29"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2A"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2B"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2C"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2D"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2115" w:type="dxa"/>
            <w:shd w:val="clear" w:color="auto" w:fill="auto"/>
            <w:tcMar>
              <w:top w:w="100" w:type="dxa"/>
              <w:left w:w="100" w:type="dxa"/>
              <w:bottom w:w="100" w:type="dxa"/>
              <w:right w:w="100" w:type="dxa"/>
            </w:tcMar>
          </w:tcPr>
          <w:p w14:paraId="00000A2E"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березень 2023 року</w:t>
            </w:r>
          </w:p>
          <w:p w14:paraId="00000A2F"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30"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31"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32"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33"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34"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35"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36"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37"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38"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39"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3A"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3B"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червень 2023 року</w:t>
            </w:r>
          </w:p>
          <w:p w14:paraId="00000A3C"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3D"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3E"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3F"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40"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41"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42"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43"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44"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45"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46"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47"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2023 року</w:t>
            </w:r>
          </w:p>
        </w:tc>
        <w:tc>
          <w:tcPr>
            <w:tcW w:w="1950" w:type="dxa"/>
            <w:shd w:val="clear" w:color="auto" w:fill="auto"/>
            <w:tcMar>
              <w:top w:w="100" w:type="dxa"/>
              <w:left w:w="100" w:type="dxa"/>
              <w:bottom w:w="100" w:type="dxa"/>
              <w:right w:w="100" w:type="dxa"/>
            </w:tcMar>
          </w:tcPr>
          <w:p w14:paraId="00000A48"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розроблено технічні вимоги до функціоналу та дизайну комплексної системи моніторингу післявоєнного відновлення (PostWar Government BI)</w:t>
            </w:r>
          </w:p>
          <w:p w14:paraId="00000A49"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 xml:space="preserve"> та оголошено конкурс на розробку програмного продукту</w:t>
            </w:r>
          </w:p>
          <w:p w14:paraId="00000A4A"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4B"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4C"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підготовлено проект відповідного нормативно-правового акта щодо затвердження вимог (стандартів) до публікації наборів даних необхідних для ефективного післявоєнного відновлення</w:t>
            </w:r>
          </w:p>
          <w:p w14:paraId="00000A4D"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4E"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перша черга (MVP) комплексної системи моніторингу післявоєнного відновлення на основі відкритих даних</w:t>
            </w:r>
          </w:p>
          <w:p w14:paraId="00000A4F"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введена в дослідну експлуатацію</w:t>
            </w:r>
          </w:p>
        </w:tc>
      </w:tr>
      <w:tr w:rsidR="009948B1" w:rsidRPr="009948B1" w14:paraId="6E756847" w14:textId="77777777">
        <w:tc>
          <w:tcPr>
            <w:tcW w:w="5115" w:type="dxa"/>
            <w:shd w:val="clear" w:color="auto" w:fill="auto"/>
            <w:tcMar>
              <w:top w:w="100" w:type="dxa"/>
              <w:left w:w="100" w:type="dxa"/>
              <w:bottom w:w="100" w:type="dxa"/>
              <w:right w:w="100" w:type="dxa"/>
            </w:tcMar>
          </w:tcPr>
          <w:p w14:paraId="00000A50"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Підвищення рівня знань щодо використання відкритих даних</w:t>
            </w:r>
          </w:p>
        </w:tc>
        <w:tc>
          <w:tcPr>
            <w:tcW w:w="2280" w:type="dxa"/>
            <w:shd w:val="clear" w:color="auto" w:fill="auto"/>
            <w:tcMar>
              <w:top w:w="100" w:type="dxa"/>
              <w:left w:w="100" w:type="dxa"/>
              <w:bottom w:w="100" w:type="dxa"/>
              <w:right w:w="100" w:type="dxa"/>
            </w:tcMar>
          </w:tcPr>
          <w:p w14:paraId="00000A51"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Розробка та проведення навчальних програм щодо підвищення знань та навичок роботи з відкритими даними</w:t>
            </w:r>
          </w:p>
        </w:tc>
        <w:tc>
          <w:tcPr>
            <w:tcW w:w="2475" w:type="dxa"/>
            <w:shd w:val="clear" w:color="auto" w:fill="auto"/>
            <w:tcMar>
              <w:top w:w="100" w:type="dxa"/>
              <w:left w:w="100" w:type="dxa"/>
              <w:bottom w:w="100" w:type="dxa"/>
              <w:right w:w="100" w:type="dxa"/>
            </w:tcMar>
          </w:tcPr>
          <w:p w14:paraId="00000A52"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w:t>
            </w:r>
          </w:p>
        </w:tc>
        <w:tc>
          <w:tcPr>
            <w:tcW w:w="1860" w:type="dxa"/>
            <w:shd w:val="clear" w:color="auto" w:fill="auto"/>
            <w:tcMar>
              <w:top w:w="100" w:type="dxa"/>
              <w:left w:w="100" w:type="dxa"/>
              <w:bottom w:w="100" w:type="dxa"/>
              <w:right w:w="100" w:type="dxa"/>
            </w:tcMar>
          </w:tcPr>
          <w:p w14:paraId="00000A53"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p w14:paraId="00000A54"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Українська школа урядування</w:t>
            </w:r>
          </w:p>
          <w:p w14:paraId="00000A55"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НАДС</w:t>
            </w:r>
          </w:p>
        </w:tc>
        <w:tc>
          <w:tcPr>
            <w:tcW w:w="2115" w:type="dxa"/>
            <w:shd w:val="clear" w:color="auto" w:fill="auto"/>
            <w:tcMar>
              <w:top w:w="100" w:type="dxa"/>
              <w:left w:w="100" w:type="dxa"/>
              <w:bottom w:w="100" w:type="dxa"/>
              <w:right w:w="100" w:type="dxa"/>
            </w:tcMar>
          </w:tcPr>
          <w:p w14:paraId="00000A56"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червень 2023 року</w:t>
            </w:r>
          </w:p>
          <w:p w14:paraId="00000A57"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58"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59"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5A"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5B"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5C"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5D"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5E"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вересень 2023 року</w:t>
            </w:r>
          </w:p>
          <w:p w14:paraId="00000A5F"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60"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61"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62"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63"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64"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65"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66"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67"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68"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69"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2023 року</w:t>
            </w:r>
          </w:p>
          <w:p w14:paraId="00000A6A"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6B"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6C"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6D"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6E"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6F"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70"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71"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72"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липень 2023 року</w:t>
            </w:r>
          </w:p>
        </w:tc>
        <w:tc>
          <w:tcPr>
            <w:tcW w:w="1950" w:type="dxa"/>
            <w:shd w:val="clear" w:color="auto" w:fill="auto"/>
            <w:tcMar>
              <w:top w:w="100" w:type="dxa"/>
              <w:left w:w="100" w:type="dxa"/>
              <w:bottom w:w="100" w:type="dxa"/>
              <w:right w:w="100" w:type="dxa"/>
            </w:tcMar>
          </w:tcPr>
          <w:p w14:paraId="00000A73"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розроблено та проведено навчальну програму  з відкритих даних для осіб, відповідальних за реалізацію державної податкової політики</w:t>
            </w:r>
          </w:p>
          <w:p w14:paraId="00000A74"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75"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розроблено та проведено навчальну програму "Діджиталізація економіки" для студентів Київського національного економічного університету імені Вадима Гетьмана</w:t>
            </w:r>
          </w:p>
          <w:p w14:paraId="00000A76"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77"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розроблено та проведено навчальну програму "Відкриті дані для післявоєнного </w:t>
            </w:r>
            <w:r w:rsidRPr="009948B1">
              <w:rPr>
                <w:rFonts w:ascii="Times New Roman" w:eastAsia="Times New Roman" w:hAnsi="Times New Roman" w:cs="Times New Roman"/>
                <w:color w:val="000000" w:themeColor="text1"/>
                <w:sz w:val="18"/>
                <w:szCs w:val="18"/>
                <w:highlight w:val="white"/>
                <w:lang w:val="uk-UA"/>
              </w:rPr>
              <w:lastRenderedPageBreak/>
              <w:t>відновлення для CDTO та керівників органів влади"</w:t>
            </w:r>
          </w:p>
          <w:p w14:paraId="00000A78"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A79"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розроблено та проведено навчальну програму з аналітики та візуалізації відкритих даних для антикорупційних організацій, журналістів та дослідників </w:t>
            </w:r>
          </w:p>
        </w:tc>
      </w:tr>
      <w:tr w:rsidR="009948B1" w:rsidRPr="009948B1" w14:paraId="292E5D9C" w14:textId="77777777">
        <w:tc>
          <w:tcPr>
            <w:tcW w:w="5115" w:type="dxa"/>
            <w:shd w:val="clear" w:color="auto" w:fill="auto"/>
            <w:tcMar>
              <w:top w:w="100" w:type="dxa"/>
              <w:left w:w="100" w:type="dxa"/>
              <w:bottom w:w="100" w:type="dxa"/>
              <w:right w:w="100" w:type="dxa"/>
            </w:tcMar>
          </w:tcPr>
          <w:p w14:paraId="00000A7A"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Підтримка існуючих та впровадження нових соціально-важливих сервісів (застосунків) на основі відкритих даних</w:t>
            </w:r>
          </w:p>
        </w:tc>
        <w:tc>
          <w:tcPr>
            <w:tcW w:w="2280" w:type="dxa"/>
            <w:shd w:val="clear" w:color="auto" w:fill="auto"/>
            <w:tcMar>
              <w:top w:w="100" w:type="dxa"/>
              <w:left w:w="100" w:type="dxa"/>
              <w:bottom w:w="100" w:type="dxa"/>
              <w:right w:w="100" w:type="dxa"/>
            </w:tcMar>
          </w:tcPr>
          <w:p w14:paraId="00000A7B"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Проведення конкурсу грантів для підтримки екосистеми відкритих даних та реалізації  нових проектів, в тому числі, які направлені на вирішення гуманітарних та військових питань (OD ecosystem resilience support) </w:t>
            </w:r>
          </w:p>
        </w:tc>
        <w:tc>
          <w:tcPr>
            <w:tcW w:w="2475" w:type="dxa"/>
            <w:shd w:val="clear" w:color="auto" w:fill="auto"/>
            <w:tcMar>
              <w:top w:w="100" w:type="dxa"/>
              <w:left w:w="100" w:type="dxa"/>
              <w:bottom w:w="100" w:type="dxa"/>
              <w:right w:w="100" w:type="dxa"/>
            </w:tcMar>
          </w:tcPr>
          <w:p w14:paraId="00000A7C"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w:t>
            </w:r>
          </w:p>
        </w:tc>
        <w:tc>
          <w:tcPr>
            <w:tcW w:w="1860" w:type="dxa"/>
            <w:shd w:val="clear" w:color="auto" w:fill="auto"/>
            <w:tcMar>
              <w:top w:w="100" w:type="dxa"/>
              <w:left w:w="100" w:type="dxa"/>
              <w:bottom w:w="100" w:type="dxa"/>
              <w:right w:w="100" w:type="dxa"/>
            </w:tcMar>
          </w:tcPr>
          <w:p w14:paraId="00000A7D"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2115" w:type="dxa"/>
            <w:shd w:val="clear" w:color="auto" w:fill="auto"/>
            <w:tcMar>
              <w:top w:w="100" w:type="dxa"/>
              <w:left w:w="100" w:type="dxa"/>
              <w:bottom w:w="100" w:type="dxa"/>
              <w:right w:w="100" w:type="dxa"/>
            </w:tcMar>
          </w:tcPr>
          <w:p w14:paraId="00000A7E"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червень 2023 року</w:t>
            </w:r>
          </w:p>
        </w:tc>
        <w:tc>
          <w:tcPr>
            <w:tcW w:w="1950" w:type="dxa"/>
            <w:shd w:val="clear" w:color="auto" w:fill="auto"/>
            <w:tcMar>
              <w:top w:w="100" w:type="dxa"/>
              <w:left w:w="100" w:type="dxa"/>
              <w:bottom w:w="100" w:type="dxa"/>
              <w:right w:w="100" w:type="dxa"/>
            </w:tcMar>
          </w:tcPr>
          <w:p w14:paraId="00000A7F"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проведено відновідний конкурс міні-грантів</w:t>
            </w:r>
          </w:p>
        </w:tc>
      </w:tr>
    </w:tbl>
    <w:p w14:paraId="00000A80" w14:textId="77777777" w:rsidR="009378C4" w:rsidRPr="009948B1" w:rsidRDefault="009378C4">
      <w:pPr>
        <w:spacing w:line="240" w:lineRule="auto"/>
        <w:rPr>
          <w:rFonts w:ascii="Times New Roman" w:eastAsia="Times New Roman" w:hAnsi="Times New Roman" w:cs="Times New Roman"/>
          <w:strike/>
          <w:color w:val="000000" w:themeColor="text1"/>
          <w:sz w:val="18"/>
          <w:szCs w:val="18"/>
          <w:highlight w:val="white"/>
          <w:lang w:val="uk-UA"/>
        </w:rPr>
      </w:pPr>
    </w:p>
    <w:p w14:paraId="00000A81" w14:textId="77777777" w:rsidR="009378C4" w:rsidRPr="009948B1" w:rsidRDefault="009378C4">
      <w:pPr>
        <w:spacing w:line="240" w:lineRule="auto"/>
        <w:rPr>
          <w:rFonts w:ascii="Times New Roman" w:eastAsia="Times New Roman" w:hAnsi="Times New Roman" w:cs="Times New Roman"/>
          <w:strike/>
          <w:color w:val="000000" w:themeColor="text1"/>
          <w:sz w:val="18"/>
          <w:szCs w:val="18"/>
          <w:highlight w:val="white"/>
          <w:lang w:val="uk-UA"/>
        </w:rPr>
      </w:pPr>
    </w:p>
    <w:tbl>
      <w:tblPr>
        <w:tblStyle w:val="affffffffffc"/>
        <w:tblW w:w="15840" w:type="dxa"/>
        <w:tblInd w:w="-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95"/>
        <w:gridCol w:w="2850"/>
        <w:gridCol w:w="3030"/>
        <w:gridCol w:w="3465"/>
      </w:tblGrid>
      <w:tr w:rsidR="009948B1" w:rsidRPr="009948B1" w14:paraId="72CA0036" w14:textId="77777777">
        <w:trPr>
          <w:trHeight w:val="420"/>
        </w:trPr>
        <w:tc>
          <w:tcPr>
            <w:tcW w:w="15840" w:type="dxa"/>
            <w:gridSpan w:val="4"/>
            <w:shd w:val="clear" w:color="auto" w:fill="auto"/>
            <w:tcMar>
              <w:top w:w="100" w:type="dxa"/>
              <w:left w:w="100" w:type="dxa"/>
              <w:bottom w:w="100" w:type="dxa"/>
              <w:right w:w="100" w:type="dxa"/>
            </w:tcMar>
          </w:tcPr>
          <w:p w14:paraId="00000A82" w14:textId="77777777" w:rsidR="009378C4" w:rsidRPr="009948B1" w:rsidRDefault="00CB389E">
            <w:pPr>
              <w:pStyle w:val="2"/>
              <w:widowControl w:val="0"/>
              <w:spacing w:before="0" w:after="0" w:line="240" w:lineRule="auto"/>
              <w:jc w:val="center"/>
              <w:rPr>
                <w:rFonts w:ascii="Times New Roman" w:eastAsia="Times New Roman" w:hAnsi="Times New Roman" w:cs="Times New Roman"/>
                <w:b/>
                <w:color w:val="000000" w:themeColor="text1"/>
                <w:sz w:val="22"/>
                <w:szCs w:val="22"/>
                <w:lang w:val="uk-UA"/>
              </w:rPr>
            </w:pPr>
            <w:bookmarkStart w:id="31" w:name="_heading=h.3o7alnk" w:colFirst="0" w:colLast="0"/>
            <w:bookmarkEnd w:id="31"/>
            <w:r w:rsidRPr="009948B1">
              <w:rPr>
                <w:b/>
                <w:color w:val="000000" w:themeColor="text1"/>
                <w:lang w:val="uk-UA"/>
              </w:rPr>
              <w:t xml:space="preserve"> </w:t>
            </w:r>
            <w:r w:rsidRPr="009948B1">
              <w:rPr>
                <w:rFonts w:ascii="Times New Roman" w:eastAsia="Times New Roman" w:hAnsi="Times New Roman" w:cs="Times New Roman"/>
                <w:b/>
                <w:color w:val="000000" w:themeColor="text1"/>
                <w:sz w:val="22"/>
                <w:szCs w:val="22"/>
                <w:lang w:val="uk-UA"/>
              </w:rPr>
              <w:t xml:space="preserve">10. </w:t>
            </w:r>
            <w:r w:rsidRPr="009948B1">
              <w:rPr>
                <w:rFonts w:ascii="Times New Roman" w:eastAsia="Times New Roman" w:hAnsi="Times New Roman" w:cs="Times New Roman"/>
                <w:b/>
                <w:color w:val="000000" w:themeColor="text1"/>
                <w:sz w:val="24"/>
                <w:szCs w:val="24"/>
                <w:lang w:val="uk-UA"/>
              </w:rPr>
              <w:t xml:space="preserve">Розвиток потенціалу національної екосистеми кібербезпеки </w:t>
            </w:r>
          </w:p>
          <w:p w14:paraId="00000A83" w14:textId="77777777" w:rsidR="009378C4" w:rsidRPr="009948B1" w:rsidRDefault="009378C4">
            <w:pPr>
              <w:spacing w:line="240" w:lineRule="auto"/>
              <w:rPr>
                <w:color w:val="000000" w:themeColor="text1"/>
                <w:lang w:val="uk-UA"/>
              </w:rPr>
            </w:pPr>
          </w:p>
          <w:p w14:paraId="00000A84"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b/>
                <w:color w:val="000000" w:themeColor="text1"/>
                <w:sz w:val="18"/>
                <w:szCs w:val="18"/>
                <w:highlight w:val="white"/>
                <w:lang w:val="uk-UA"/>
              </w:rPr>
              <w:t>Стан справ (проблеми/виклики):</w:t>
            </w:r>
            <w:r w:rsidRPr="009948B1">
              <w:rPr>
                <w:rFonts w:ascii="Times New Roman" w:eastAsia="Times New Roman" w:hAnsi="Times New Roman" w:cs="Times New Roman"/>
                <w:color w:val="000000" w:themeColor="text1"/>
                <w:sz w:val="18"/>
                <w:szCs w:val="18"/>
                <w:highlight w:val="white"/>
                <w:lang w:val="uk-UA"/>
              </w:rPr>
              <w:t xml:space="preserve"> </w:t>
            </w:r>
          </w:p>
          <w:p w14:paraId="00000A85" w14:textId="77777777" w:rsidR="009378C4" w:rsidRPr="009948B1" w:rsidRDefault="00CB389E">
            <w:pPr>
              <w:widowControl w:val="0"/>
              <w:numPr>
                <w:ilvl w:val="0"/>
                <w:numId w:val="2"/>
              </w:numPr>
              <w:tabs>
                <w:tab w:val="left" w:pos="414"/>
              </w:tabs>
              <w:spacing w:line="240" w:lineRule="auto"/>
              <w:jc w:val="both"/>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Відсутність ефективної моделі управління кібербезпекою на рівні багатьох державних компаній.</w:t>
            </w:r>
          </w:p>
          <w:p w14:paraId="00000A86" w14:textId="77777777" w:rsidR="009378C4" w:rsidRPr="009948B1" w:rsidRDefault="00CB389E">
            <w:pPr>
              <w:widowControl w:val="0"/>
              <w:numPr>
                <w:ilvl w:val="0"/>
                <w:numId w:val="2"/>
              </w:numPr>
              <w:tabs>
                <w:tab w:val="left" w:pos="414"/>
              </w:tabs>
              <w:spacing w:line="240" w:lineRule="auto"/>
              <w:jc w:val="both"/>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Численні вразливості державних інформаційно-комунікаційних систем, що призводять до зламів та витоку персональних даних громадян.</w:t>
            </w:r>
          </w:p>
          <w:p w14:paraId="00000A87" w14:textId="77777777" w:rsidR="009378C4" w:rsidRPr="009948B1" w:rsidRDefault="00CB389E">
            <w:pPr>
              <w:widowControl w:val="0"/>
              <w:numPr>
                <w:ilvl w:val="0"/>
                <w:numId w:val="2"/>
              </w:numPr>
              <w:tabs>
                <w:tab w:val="left" w:pos="414"/>
              </w:tabs>
              <w:spacing w:line="240" w:lineRule="auto"/>
              <w:jc w:val="both"/>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Відсутність вимог щодо інформаційної безпеки підрядників та постачальників ІТ-послуг, ПЗ та обладнання для органів державної влади, державних компаній та об’єктів критичної інфраструктури. </w:t>
            </w:r>
          </w:p>
          <w:p w14:paraId="00000A88" w14:textId="77777777" w:rsidR="009378C4" w:rsidRPr="009948B1" w:rsidRDefault="00CB389E">
            <w:pPr>
              <w:widowControl w:val="0"/>
              <w:numPr>
                <w:ilvl w:val="0"/>
                <w:numId w:val="2"/>
              </w:numPr>
              <w:tabs>
                <w:tab w:val="left" w:pos="414"/>
              </w:tabs>
              <w:spacing w:line="240" w:lineRule="auto"/>
              <w:jc w:val="both"/>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Брак кваліфікованих викладачів вишів та як наслідок відсутність достатньої кількості випускників з рівнем знань, що відповідає сучасним вимогам</w:t>
            </w:r>
          </w:p>
          <w:p w14:paraId="00000A89" w14:textId="77777777" w:rsidR="009378C4" w:rsidRPr="009948B1" w:rsidRDefault="00CB389E">
            <w:pPr>
              <w:widowControl w:val="0"/>
              <w:numPr>
                <w:ilvl w:val="0"/>
                <w:numId w:val="2"/>
              </w:numPr>
              <w:tabs>
                <w:tab w:val="left" w:pos="414"/>
              </w:tabs>
              <w:spacing w:line="240" w:lineRule="auto"/>
              <w:jc w:val="both"/>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Низький рівень обізнаності населення з питань інформаційної безпеки та формування культури кібербезпеки у суспільстві.</w:t>
            </w:r>
          </w:p>
          <w:p w14:paraId="00000A8A" w14:textId="77777777" w:rsidR="009378C4" w:rsidRPr="009948B1" w:rsidRDefault="00CB389E">
            <w:pPr>
              <w:widowControl w:val="0"/>
              <w:numPr>
                <w:ilvl w:val="0"/>
                <w:numId w:val="2"/>
              </w:numPr>
              <w:tabs>
                <w:tab w:val="left" w:pos="414"/>
              </w:tabs>
              <w:jc w:val="both"/>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18"/>
                <w:szCs w:val="18"/>
                <w:lang w:val="uk-UA"/>
              </w:rPr>
              <w:t>Недостатня увага, що приділяється питанням кібербезпеки під час впровадження нових електронних послуг, розробці публічних електронних послуг та ризики, пов’язані з використанням інфраструктури Дія.</w:t>
            </w:r>
          </w:p>
          <w:p w14:paraId="00000A8B" w14:textId="77777777" w:rsidR="009378C4" w:rsidRPr="009948B1" w:rsidRDefault="00CB389E">
            <w:pPr>
              <w:widowControl w:val="0"/>
              <w:numPr>
                <w:ilvl w:val="0"/>
                <w:numId w:val="2"/>
              </w:numPr>
              <w:tabs>
                <w:tab w:val="left" w:pos="414"/>
              </w:tabs>
              <w:spacing w:line="240" w:lineRule="auto"/>
              <w:jc w:val="both"/>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18"/>
                <w:szCs w:val="18"/>
                <w:lang w:val="uk-UA"/>
              </w:rPr>
              <w:t>Недостатній рівень впровадження заходів та засобів захисту в органах державної влади, органах місцевого самоврядування та об’єктах критичної інфраструктури.</w:t>
            </w:r>
          </w:p>
          <w:p w14:paraId="00000A8C" w14:textId="77777777" w:rsidR="009378C4" w:rsidRPr="009948B1" w:rsidRDefault="00CB389E">
            <w:pPr>
              <w:numPr>
                <w:ilvl w:val="0"/>
                <w:numId w:val="2"/>
              </w:numPr>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18"/>
                <w:szCs w:val="18"/>
                <w:highlight w:val="white"/>
                <w:lang w:val="uk-UA"/>
              </w:rPr>
              <w:t>Неповна узгодженість вимог із захисту інформації та кіберзахисту в Україні з вимогами ЄС та НАТО.</w:t>
            </w:r>
          </w:p>
          <w:p w14:paraId="00000A8D" w14:textId="77777777" w:rsidR="009378C4" w:rsidRPr="009948B1" w:rsidRDefault="00CB389E">
            <w:pPr>
              <w:widowControl w:val="0"/>
              <w:tabs>
                <w:tab w:val="left" w:pos="414"/>
              </w:tabs>
              <w:spacing w:line="240" w:lineRule="auto"/>
              <w:jc w:val="both"/>
              <w:rPr>
                <w:rFonts w:ascii="Times New Roman" w:eastAsia="Times New Roman" w:hAnsi="Times New Roman" w:cs="Times New Roman"/>
                <w:color w:val="000000" w:themeColor="text1"/>
                <w:sz w:val="20"/>
                <w:szCs w:val="20"/>
                <w:highlight w:val="white"/>
                <w:lang w:val="uk-UA"/>
              </w:rPr>
            </w:pPr>
            <w:r w:rsidRPr="009948B1">
              <w:rPr>
                <w:rFonts w:ascii="Times New Roman" w:eastAsia="Times New Roman" w:hAnsi="Times New Roman" w:cs="Times New Roman"/>
                <w:b/>
                <w:color w:val="000000" w:themeColor="text1"/>
                <w:sz w:val="18"/>
                <w:szCs w:val="18"/>
                <w:highlight w:val="white"/>
                <w:lang w:val="uk-UA"/>
              </w:rPr>
              <w:t>Ризики досягнення цілі:</w:t>
            </w:r>
            <w:r w:rsidRPr="009948B1">
              <w:rPr>
                <w:rFonts w:ascii="Times New Roman" w:eastAsia="Times New Roman" w:hAnsi="Times New Roman" w:cs="Times New Roman"/>
                <w:color w:val="000000" w:themeColor="text1"/>
                <w:sz w:val="18"/>
                <w:szCs w:val="18"/>
                <w:highlight w:val="white"/>
                <w:lang w:val="uk-UA"/>
              </w:rPr>
              <w:t xml:space="preserve"> </w:t>
            </w:r>
          </w:p>
          <w:p w14:paraId="00000A8E" w14:textId="77777777" w:rsidR="009378C4" w:rsidRPr="009948B1" w:rsidRDefault="00CB389E">
            <w:pPr>
              <w:widowControl w:val="0"/>
              <w:numPr>
                <w:ilvl w:val="0"/>
                <w:numId w:val="2"/>
              </w:numPr>
              <w:tabs>
                <w:tab w:val="left" w:pos="414"/>
              </w:tabs>
              <w:spacing w:line="240" w:lineRule="auto"/>
              <w:jc w:val="both"/>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highlight w:val="white"/>
                <w:lang w:val="uk-UA"/>
              </w:rPr>
              <w:t>недостатність бюджетного або донорського фінансування</w:t>
            </w:r>
          </w:p>
          <w:p w14:paraId="00000A8F" w14:textId="77777777" w:rsidR="009378C4" w:rsidRPr="009948B1" w:rsidRDefault="00CB389E">
            <w:pPr>
              <w:widowControl w:val="0"/>
              <w:spacing w:line="240" w:lineRule="auto"/>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Зв’язок сфери з іншими напрямами (підгрупами зі спику </w:t>
            </w:r>
            <w:hyperlink r:id="rId28">
              <w:r w:rsidRPr="009948B1">
                <w:rPr>
                  <w:rFonts w:ascii="Times New Roman" w:eastAsia="Times New Roman" w:hAnsi="Times New Roman" w:cs="Times New Roman"/>
                  <w:b/>
                  <w:color w:val="000000" w:themeColor="text1"/>
                  <w:sz w:val="18"/>
                  <w:szCs w:val="18"/>
                  <w:highlight w:val="white"/>
                  <w:u w:val="single"/>
                  <w:lang w:val="uk-UA"/>
                </w:rPr>
                <w:t>https://www.kmu.gov.ua/diyalnist/nacionalna-rada-z-vidnovlennya-ukrayini-vid-naslidkiv-vijni/robochi-grupi</w:t>
              </w:r>
            </w:hyperlink>
            <w:r w:rsidRPr="009948B1">
              <w:rPr>
                <w:rFonts w:ascii="Times New Roman" w:eastAsia="Times New Roman" w:hAnsi="Times New Roman" w:cs="Times New Roman"/>
                <w:b/>
                <w:color w:val="000000" w:themeColor="text1"/>
                <w:sz w:val="18"/>
                <w:szCs w:val="18"/>
                <w:highlight w:val="white"/>
                <w:lang w:val="uk-UA"/>
              </w:rPr>
              <w:t>)</w:t>
            </w:r>
          </w:p>
          <w:p w14:paraId="00000A90" w14:textId="77777777" w:rsidR="009378C4" w:rsidRPr="009948B1" w:rsidRDefault="009378C4">
            <w:pPr>
              <w:widowControl w:val="0"/>
              <w:spacing w:line="240" w:lineRule="auto"/>
              <w:rPr>
                <w:rFonts w:ascii="Times New Roman" w:eastAsia="Times New Roman" w:hAnsi="Times New Roman" w:cs="Times New Roman"/>
                <w:b/>
                <w:color w:val="000000" w:themeColor="text1"/>
                <w:sz w:val="18"/>
                <w:szCs w:val="18"/>
                <w:highlight w:val="white"/>
                <w:lang w:val="uk-UA"/>
              </w:rPr>
            </w:pPr>
          </w:p>
        </w:tc>
      </w:tr>
      <w:tr w:rsidR="009948B1" w:rsidRPr="009948B1" w14:paraId="4A770FF4" w14:textId="77777777">
        <w:tc>
          <w:tcPr>
            <w:tcW w:w="6495" w:type="dxa"/>
            <w:shd w:val="clear" w:color="auto" w:fill="auto"/>
            <w:tcMar>
              <w:top w:w="100" w:type="dxa"/>
              <w:left w:w="100" w:type="dxa"/>
              <w:bottom w:w="100" w:type="dxa"/>
              <w:right w:w="100" w:type="dxa"/>
            </w:tcMar>
          </w:tcPr>
          <w:p w14:paraId="00000A94"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Найменування показника досягнення цілі, од. виміру</w:t>
            </w:r>
          </w:p>
        </w:tc>
        <w:tc>
          <w:tcPr>
            <w:tcW w:w="2850" w:type="dxa"/>
            <w:shd w:val="clear" w:color="auto" w:fill="auto"/>
            <w:tcMar>
              <w:top w:w="100" w:type="dxa"/>
              <w:left w:w="100" w:type="dxa"/>
              <w:bottom w:w="100" w:type="dxa"/>
              <w:right w:w="100" w:type="dxa"/>
            </w:tcMar>
          </w:tcPr>
          <w:p w14:paraId="00000A95"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 2023 рік </w:t>
            </w:r>
            <w:r w:rsidRPr="009948B1">
              <w:rPr>
                <w:rFonts w:ascii="Times New Roman" w:eastAsia="Times New Roman" w:hAnsi="Times New Roman" w:cs="Times New Roman"/>
                <w:b/>
                <w:color w:val="000000" w:themeColor="text1"/>
                <w:sz w:val="18"/>
                <w:szCs w:val="18"/>
                <w:highlight w:val="white"/>
                <w:lang w:val="uk-UA"/>
              </w:rPr>
              <w:br/>
              <w:t>(план)</w:t>
            </w:r>
          </w:p>
        </w:tc>
        <w:tc>
          <w:tcPr>
            <w:tcW w:w="3030" w:type="dxa"/>
            <w:shd w:val="clear" w:color="auto" w:fill="auto"/>
            <w:tcMar>
              <w:top w:w="100" w:type="dxa"/>
              <w:left w:w="100" w:type="dxa"/>
              <w:bottom w:w="100" w:type="dxa"/>
              <w:right w:w="100" w:type="dxa"/>
            </w:tcMar>
          </w:tcPr>
          <w:p w14:paraId="00000A96"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2024 рік </w:t>
            </w:r>
            <w:r w:rsidRPr="009948B1">
              <w:rPr>
                <w:rFonts w:ascii="Times New Roman" w:eastAsia="Times New Roman" w:hAnsi="Times New Roman" w:cs="Times New Roman"/>
                <w:b/>
                <w:color w:val="000000" w:themeColor="text1"/>
                <w:sz w:val="18"/>
                <w:szCs w:val="18"/>
                <w:highlight w:val="white"/>
                <w:lang w:val="uk-UA"/>
              </w:rPr>
              <w:br/>
              <w:t>(план)</w:t>
            </w:r>
          </w:p>
        </w:tc>
        <w:tc>
          <w:tcPr>
            <w:tcW w:w="3465" w:type="dxa"/>
            <w:shd w:val="clear" w:color="auto" w:fill="auto"/>
            <w:tcMar>
              <w:top w:w="100" w:type="dxa"/>
              <w:left w:w="100" w:type="dxa"/>
              <w:bottom w:w="100" w:type="dxa"/>
              <w:right w:w="100" w:type="dxa"/>
            </w:tcMar>
          </w:tcPr>
          <w:p w14:paraId="00000A97"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2025 рік </w:t>
            </w:r>
            <w:r w:rsidRPr="009948B1">
              <w:rPr>
                <w:rFonts w:ascii="Times New Roman" w:eastAsia="Times New Roman" w:hAnsi="Times New Roman" w:cs="Times New Roman"/>
                <w:b/>
                <w:color w:val="000000" w:themeColor="text1"/>
                <w:sz w:val="18"/>
                <w:szCs w:val="18"/>
                <w:highlight w:val="white"/>
                <w:lang w:val="uk-UA"/>
              </w:rPr>
              <w:br/>
              <w:t>(план)</w:t>
            </w:r>
          </w:p>
        </w:tc>
      </w:tr>
      <w:tr w:rsidR="009948B1" w:rsidRPr="009948B1" w14:paraId="54ABD2B0" w14:textId="77777777">
        <w:trPr>
          <w:trHeight w:val="503"/>
        </w:trPr>
        <w:tc>
          <w:tcPr>
            <w:tcW w:w="6495" w:type="dxa"/>
            <w:shd w:val="clear" w:color="auto" w:fill="auto"/>
            <w:tcMar>
              <w:top w:w="100" w:type="dxa"/>
              <w:left w:w="100" w:type="dxa"/>
              <w:bottom w:w="100" w:type="dxa"/>
              <w:right w:w="100" w:type="dxa"/>
            </w:tcMar>
          </w:tcPr>
          <w:p w14:paraId="00000A98" w14:textId="77777777" w:rsidR="009378C4" w:rsidRPr="009948B1" w:rsidRDefault="00CB389E">
            <w:pPr>
              <w:widowControl w:val="0"/>
              <w:spacing w:after="120" w:line="240" w:lineRule="auto"/>
              <w:rPr>
                <w:rFonts w:ascii="Times New Roman" w:eastAsia="Times New Roman" w:hAnsi="Times New Roman" w:cs="Times New Roman"/>
                <w:i/>
                <w:color w:val="000000" w:themeColor="text1"/>
                <w:sz w:val="20"/>
                <w:szCs w:val="20"/>
                <w:lang w:val="uk-UA"/>
              </w:rPr>
            </w:pPr>
            <w:r w:rsidRPr="009948B1">
              <w:rPr>
                <w:rFonts w:ascii="Times New Roman" w:eastAsia="Times New Roman" w:hAnsi="Times New Roman" w:cs="Times New Roman"/>
                <w:color w:val="000000" w:themeColor="text1"/>
                <w:sz w:val="18"/>
                <w:szCs w:val="18"/>
                <w:highlight w:val="white"/>
                <w:lang w:val="uk-UA"/>
              </w:rPr>
              <w:lastRenderedPageBreak/>
              <w:t>100% об’єктів критичної інформаційної інфраструктури покрито сенсорами</w:t>
            </w:r>
          </w:p>
        </w:tc>
        <w:tc>
          <w:tcPr>
            <w:tcW w:w="2850" w:type="dxa"/>
            <w:shd w:val="clear" w:color="auto" w:fill="auto"/>
            <w:tcMar>
              <w:top w:w="100" w:type="dxa"/>
              <w:left w:w="100" w:type="dxa"/>
              <w:bottom w:w="100" w:type="dxa"/>
              <w:right w:w="100" w:type="dxa"/>
            </w:tcMar>
          </w:tcPr>
          <w:p w14:paraId="00000A99"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50%</w:t>
            </w:r>
          </w:p>
        </w:tc>
        <w:tc>
          <w:tcPr>
            <w:tcW w:w="3030" w:type="dxa"/>
            <w:shd w:val="clear" w:color="auto" w:fill="auto"/>
            <w:tcMar>
              <w:top w:w="100" w:type="dxa"/>
              <w:left w:w="100" w:type="dxa"/>
              <w:bottom w:w="100" w:type="dxa"/>
              <w:right w:w="100" w:type="dxa"/>
            </w:tcMar>
          </w:tcPr>
          <w:p w14:paraId="00000A9A"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75%</w:t>
            </w:r>
          </w:p>
        </w:tc>
        <w:tc>
          <w:tcPr>
            <w:tcW w:w="3465" w:type="dxa"/>
            <w:shd w:val="clear" w:color="auto" w:fill="auto"/>
            <w:tcMar>
              <w:top w:w="100" w:type="dxa"/>
              <w:left w:w="100" w:type="dxa"/>
              <w:bottom w:w="100" w:type="dxa"/>
              <w:right w:w="100" w:type="dxa"/>
            </w:tcMar>
          </w:tcPr>
          <w:p w14:paraId="00000A9B"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100%</w:t>
            </w:r>
          </w:p>
        </w:tc>
      </w:tr>
    </w:tbl>
    <w:p w14:paraId="00000A9C" w14:textId="77777777" w:rsidR="009378C4" w:rsidRPr="009948B1" w:rsidRDefault="009378C4">
      <w:pPr>
        <w:spacing w:line="240" w:lineRule="auto"/>
        <w:rPr>
          <w:color w:val="000000" w:themeColor="text1"/>
          <w:sz w:val="18"/>
          <w:szCs w:val="18"/>
          <w:lang w:val="uk-UA"/>
        </w:rPr>
      </w:pPr>
    </w:p>
    <w:p w14:paraId="00000A9D" w14:textId="77777777" w:rsidR="009378C4" w:rsidRPr="009948B1" w:rsidRDefault="00CB389E">
      <w:pPr>
        <w:spacing w:after="160" w:line="259" w:lineRule="auto"/>
        <w:rPr>
          <w:rFonts w:ascii="Times New Roman" w:eastAsia="Times New Roman" w:hAnsi="Times New Roman" w:cs="Times New Roman"/>
          <w:b/>
          <w:color w:val="000000" w:themeColor="text1"/>
          <w:sz w:val="30"/>
          <w:szCs w:val="30"/>
          <w:highlight w:val="white"/>
          <w:lang w:val="uk-UA"/>
        </w:rPr>
      </w:pPr>
      <w:r w:rsidRPr="009948B1">
        <w:rPr>
          <w:rFonts w:ascii="Times New Roman" w:eastAsia="Times New Roman" w:hAnsi="Times New Roman" w:cs="Times New Roman"/>
          <w:b/>
          <w:color w:val="000000" w:themeColor="text1"/>
          <w:highlight w:val="white"/>
          <w:lang w:val="uk-UA"/>
        </w:rPr>
        <w:t>Завдання для досягнення цілі 10:</w:t>
      </w:r>
    </w:p>
    <w:tbl>
      <w:tblPr>
        <w:tblStyle w:val="affffffffffd"/>
        <w:tblW w:w="15795" w:type="dxa"/>
        <w:tblInd w:w="-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15"/>
        <w:gridCol w:w="2280"/>
        <w:gridCol w:w="2475"/>
        <w:gridCol w:w="1860"/>
        <w:gridCol w:w="2115"/>
        <w:gridCol w:w="1950"/>
      </w:tblGrid>
      <w:tr w:rsidR="009948B1" w:rsidRPr="009948B1" w14:paraId="5EBE9BFA" w14:textId="77777777">
        <w:tc>
          <w:tcPr>
            <w:tcW w:w="5115" w:type="dxa"/>
            <w:shd w:val="clear" w:color="auto" w:fill="auto"/>
            <w:tcMar>
              <w:top w:w="100" w:type="dxa"/>
              <w:left w:w="100" w:type="dxa"/>
              <w:bottom w:w="100" w:type="dxa"/>
              <w:right w:w="100" w:type="dxa"/>
            </w:tcMar>
          </w:tcPr>
          <w:p w14:paraId="00000A9E" w14:textId="77777777" w:rsidR="009378C4" w:rsidRPr="009948B1" w:rsidRDefault="00CB389E">
            <w:pPr>
              <w:widowControl w:val="0"/>
              <w:spacing w:after="120"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Завдання</w:t>
            </w:r>
          </w:p>
        </w:tc>
        <w:tc>
          <w:tcPr>
            <w:tcW w:w="2280" w:type="dxa"/>
            <w:shd w:val="clear" w:color="auto" w:fill="auto"/>
            <w:tcMar>
              <w:top w:w="100" w:type="dxa"/>
              <w:left w:w="100" w:type="dxa"/>
              <w:bottom w:w="100" w:type="dxa"/>
              <w:right w:w="100" w:type="dxa"/>
            </w:tcMar>
          </w:tcPr>
          <w:p w14:paraId="00000A9F" w14:textId="77777777" w:rsidR="009378C4" w:rsidRPr="009948B1" w:rsidRDefault="00CB389E">
            <w:pPr>
              <w:widowControl w:val="0"/>
              <w:spacing w:after="120"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Проект в рамках завдання </w:t>
            </w:r>
          </w:p>
        </w:tc>
        <w:tc>
          <w:tcPr>
            <w:tcW w:w="2475" w:type="dxa"/>
            <w:shd w:val="clear" w:color="auto" w:fill="auto"/>
            <w:tcMar>
              <w:top w:w="100" w:type="dxa"/>
              <w:left w:w="100" w:type="dxa"/>
              <w:bottom w:w="100" w:type="dxa"/>
              <w:right w:w="100" w:type="dxa"/>
            </w:tcMar>
          </w:tcPr>
          <w:p w14:paraId="00000AA0" w14:textId="77777777" w:rsidR="009378C4" w:rsidRPr="009948B1" w:rsidRDefault="00CB389E">
            <w:pPr>
              <w:widowControl w:val="0"/>
              <w:spacing w:after="120"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 xml:space="preserve">Необхідні нормативно-правові акти </w:t>
            </w:r>
          </w:p>
        </w:tc>
        <w:tc>
          <w:tcPr>
            <w:tcW w:w="1860" w:type="dxa"/>
            <w:shd w:val="clear" w:color="auto" w:fill="auto"/>
            <w:tcMar>
              <w:top w:w="100" w:type="dxa"/>
              <w:left w:w="100" w:type="dxa"/>
              <w:bottom w:w="100" w:type="dxa"/>
              <w:right w:w="100" w:type="dxa"/>
            </w:tcMar>
          </w:tcPr>
          <w:p w14:paraId="00000AA1" w14:textId="77777777" w:rsidR="009378C4" w:rsidRPr="009948B1" w:rsidRDefault="00CB389E">
            <w:pPr>
              <w:spacing w:after="120"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lang w:val="uk-UA"/>
              </w:rPr>
              <w:t>Відповідальні за виконання</w:t>
            </w:r>
          </w:p>
        </w:tc>
        <w:tc>
          <w:tcPr>
            <w:tcW w:w="2115" w:type="dxa"/>
            <w:shd w:val="clear" w:color="auto" w:fill="auto"/>
            <w:tcMar>
              <w:top w:w="100" w:type="dxa"/>
              <w:left w:w="100" w:type="dxa"/>
              <w:bottom w:w="100" w:type="dxa"/>
              <w:right w:w="100" w:type="dxa"/>
            </w:tcMar>
          </w:tcPr>
          <w:p w14:paraId="00000AA2" w14:textId="77777777" w:rsidR="009378C4" w:rsidRPr="009948B1" w:rsidRDefault="00CB389E">
            <w:pPr>
              <w:widowControl w:val="0"/>
              <w:spacing w:after="120"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Строк виконання</w:t>
            </w:r>
          </w:p>
        </w:tc>
        <w:tc>
          <w:tcPr>
            <w:tcW w:w="1950" w:type="dxa"/>
            <w:shd w:val="clear" w:color="auto" w:fill="auto"/>
            <w:tcMar>
              <w:top w:w="100" w:type="dxa"/>
              <w:left w:w="100" w:type="dxa"/>
              <w:bottom w:w="100" w:type="dxa"/>
              <w:right w:w="100" w:type="dxa"/>
            </w:tcMar>
          </w:tcPr>
          <w:p w14:paraId="00000AA3" w14:textId="77777777" w:rsidR="009378C4" w:rsidRPr="009948B1" w:rsidRDefault="00CB389E">
            <w:pPr>
              <w:widowControl w:val="0"/>
              <w:spacing w:after="120"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Індикатор виконання</w:t>
            </w:r>
          </w:p>
        </w:tc>
      </w:tr>
      <w:tr w:rsidR="009948B1" w:rsidRPr="009948B1" w14:paraId="5172B131" w14:textId="77777777">
        <w:tc>
          <w:tcPr>
            <w:tcW w:w="5115" w:type="dxa"/>
            <w:shd w:val="clear" w:color="auto" w:fill="auto"/>
            <w:tcMar>
              <w:top w:w="100" w:type="dxa"/>
              <w:left w:w="100" w:type="dxa"/>
              <w:bottom w:w="100" w:type="dxa"/>
              <w:right w:w="100" w:type="dxa"/>
            </w:tcMar>
          </w:tcPr>
          <w:p w14:paraId="00000AA4" w14:textId="77777777" w:rsidR="009378C4" w:rsidRPr="009948B1" w:rsidRDefault="00CB389E">
            <w:pPr>
              <w:widowControl w:val="0"/>
              <w:spacing w:line="240" w:lineRule="auto"/>
              <w:jc w:val="both"/>
              <w:rPr>
                <w:color w:val="000000" w:themeColor="text1"/>
                <w:lang w:val="uk-UA"/>
              </w:rPr>
            </w:pPr>
            <w:r w:rsidRPr="009948B1">
              <w:rPr>
                <w:rFonts w:ascii="Times New Roman" w:eastAsia="Times New Roman" w:hAnsi="Times New Roman" w:cs="Times New Roman"/>
                <w:color w:val="000000" w:themeColor="text1"/>
                <w:sz w:val="18"/>
                <w:szCs w:val="18"/>
                <w:highlight w:val="white"/>
                <w:lang w:val="uk-UA"/>
              </w:rPr>
              <w:t>Модернізація нормативно-правової бази в сфері кібербезпеки</w:t>
            </w:r>
          </w:p>
        </w:tc>
        <w:tc>
          <w:tcPr>
            <w:tcW w:w="2280" w:type="dxa"/>
            <w:shd w:val="clear" w:color="auto" w:fill="auto"/>
            <w:tcMar>
              <w:top w:w="100" w:type="dxa"/>
              <w:left w:w="100" w:type="dxa"/>
              <w:bottom w:w="100" w:type="dxa"/>
              <w:right w:w="100" w:type="dxa"/>
            </w:tcMar>
          </w:tcPr>
          <w:p w14:paraId="00000AA5"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tc>
        <w:tc>
          <w:tcPr>
            <w:tcW w:w="2475" w:type="dxa"/>
            <w:shd w:val="clear" w:color="auto" w:fill="auto"/>
            <w:tcMar>
              <w:top w:w="100" w:type="dxa"/>
              <w:left w:w="100" w:type="dxa"/>
              <w:bottom w:w="100" w:type="dxa"/>
              <w:right w:w="100" w:type="dxa"/>
            </w:tcMar>
          </w:tcPr>
          <w:p w14:paraId="00000AA6"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Методичні рекомендації щодо управління кібербезпекою для крупних, середніх та малих державних організацій, що включають:</w:t>
            </w:r>
          </w:p>
          <w:p w14:paraId="00000AA7"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стандартні рекомендовані архітектури кіберзахисту, організаційні структури та процеси, вимоги щодо компетенцій ключового персоналу та професійних сертифікацій, процеси управління вразливостями, реагування на кібератаки;</w:t>
            </w:r>
            <w:r w:rsidRPr="009948B1">
              <w:rPr>
                <w:rFonts w:ascii="Times New Roman" w:eastAsia="Times New Roman" w:hAnsi="Times New Roman" w:cs="Times New Roman"/>
                <w:color w:val="000000" w:themeColor="text1"/>
                <w:sz w:val="18"/>
                <w:szCs w:val="18"/>
                <w:highlight w:val="white"/>
                <w:lang w:val="uk-UA"/>
              </w:rPr>
              <w:br/>
              <w:t>- роль та відповідальність керівництва та наглядових рад щодо кібербезпеки, вимог до компетенції/сертифікацій, проведення навчання керівництва та наглядових рад щодо кібербезпеки;</w:t>
            </w:r>
          </w:p>
          <w:p w14:paraId="00000AA8"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метрики вимірювання рівня кіберзахисту організацій, процесів регулярного звітування про стан кібербезпеки керівництву, наглядовим радам та регулятору</w:t>
            </w:r>
          </w:p>
          <w:p w14:paraId="00000AA9"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AAA"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Методичні рекомендації стосовно захисту персональних даних на основі GDPR, що містить:</w:t>
            </w:r>
          </w:p>
          <w:p w14:paraId="00000AAB"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Обов’язкове документування потоків передачі даних та їх зберігання та обробки</w:t>
            </w:r>
          </w:p>
          <w:p w14:paraId="00000AAC"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 Визначення ризиків та контролів на кожному етапі обробки</w:t>
            </w:r>
          </w:p>
          <w:p w14:paraId="00000AAD"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Відповідальність організацій та керівництва за витік даних</w:t>
            </w:r>
          </w:p>
          <w:p w14:paraId="00000AAE"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Аудит та сертифікація захисту персональних даних</w:t>
            </w:r>
          </w:p>
          <w:p w14:paraId="00000AAF"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AB0"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Постанова Кабінету Міністрів України щодо  вимог з кібербезпеки до постачальників та підрядних організацій  для органів державної влади, державних компаній та об’єктів критичної інфраструктури</w:t>
            </w:r>
          </w:p>
        </w:tc>
        <w:tc>
          <w:tcPr>
            <w:tcW w:w="1860" w:type="dxa"/>
            <w:shd w:val="clear" w:color="auto" w:fill="auto"/>
            <w:tcMar>
              <w:top w:w="100" w:type="dxa"/>
              <w:left w:w="100" w:type="dxa"/>
              <w:bottom w:w="100" w:type="dxa"/>
              <w:right w:w="100" w:type="dxa"/>
            </w:tcMar>
          </w:tcPr>
          <w:p w14:paraId="00000AB1" w14:textId="77777777" w:rsidR="009378C4" w:rsidRPr="009948B1" w:rsidRDefault="00CB389E">
            <w:pPr>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Держспецзв’язку</w:t>
            </w:r>
          </w:p>
          <w:p w14:paraId="00000AB2"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B3"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B4"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B5"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B6"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B7"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B8"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B9"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BA"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BB"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BC"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BD"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BE"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BF"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C0"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C1"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C2"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C3"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C4"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C5"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C6"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C7"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C8"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C9"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CA"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CB"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CC"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CD"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CE"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CF" w14:textId="77777777" w:rsidR="009378C4" w:rsidRPr="009948B1" w:rsidRDefault="00CB389E">
            <w:pPr>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Держспецзв’язку</w:t>
            </w:r>
            <w:r w:rsidRPr="009948B1">
              <w:rPr>
                <w:rFonts w:ascii="Times New Roman" w:eastAsia="Times New Roman" w:hAnsi="Times New Roman" w:cs="Times New Roman"/>
                <w:color w:val="000000" w:themeColor="text1"/>
                <w:sz w:val="18"/>
                <w:szCs w:val="18"/>
                <w:highlight w:val="white"/>
                <w:lang w:val="uk-UA"/>
              </w:rPr>
              <w:br/>
              <w:t>Уповноважений ВР з прав людини</w:t>
            </w:r>
          </w:p>
          <w:p w14:paraId="00000AD0"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D1"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D2"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D3"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D4"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D5"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D6"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D7"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D8"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D9"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DA"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DB"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DC"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DD"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DE"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DF"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E0" w14:textId="77777777" w:rsidR="009378C4" w:rsidRPr="009948B1" w:rsidRDefault="00CB389E">
            <w:pPr>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Держспецзв’язку</w:t>
            </w:r>
          </w:p>
        </w:tc>
        <w:tc>
          <w:tcPr>
            <w:tcW w:w="2115" w:type="dxa"/>
            <w:shd w:val="clear" w:color="auto" w:fill="auto"/>
            <w:tcMar>
              <w:top w:w="100" w:type="dxa"/>
              <w:left w:w="100" w:type="dxa"/>
              <w:bottom w:w="100" w:type="dxa"/>
              <w:right w:w="100" w:type="dxa"/>
            </w:tcMar>
          </w:tcPr>
          <w:p w14:paraId="00000AE1"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грудень 2023 року</w:t>
            </w:r>
          </w:p>
          <w:p w14:paraId="00000AE2"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E3"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E4"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E5"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E6"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E7"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E8"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E9"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EA"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EB"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EC"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ED"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EE"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EF"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F0"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F1"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F2"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F3"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F4"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F5"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F6"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F7"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F8"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F9"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FA"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FB"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FC"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FD"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FE"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AFF"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2023 року</w:t>
            </w:r>
          </w:p>
          <w:p w14:paraId="00000B00"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01"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02"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03"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04"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05"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06"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07"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08"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09"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0A"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0B"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0C"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0D"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0E"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0F"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10"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11"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12"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2023 року</w:t>
            </w:r>
          </w:p>
        </w:tc>
        <w:tc>
          <w:tcPr>
            <w:tcW w:w="1950" w:type="dxa"/>
            <w:shd w:val="clear" w:color="auto" w:fill="auto"/>
            <w:tcMar>
              <w:top w:w="100" w:type="dxa"/>
              <w:left w:w="100" w:type="dxa"/>
              <w:bottom w:w="100" w:type="dxa"/>
              <w:right w:w="100" w:type="dxa"/>
            </w:tcMar>
          </w:tcPr>
          <w:p w14:paraId="00000B13"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Розроблено і затверджено наказом Адміністрації Держспецзв’язку Методичні рекомендації</w:t>
            </w:r>
          </w:p>
          <w:p w14:paraId="00000B14"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15"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16"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17"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18"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19"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1A"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1B"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1C"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1D"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1E"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1F"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20"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21"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22"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23"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24"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25"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26"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27"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28"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29"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2A"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2B"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2C"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Розроблено і затверджено методичні рекомендації</w:t>
            </w:r>
          </w:p>
          <w:p w14:paraId="00000B2D"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2E"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2F"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30"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31"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32"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33"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34"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35"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36"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37"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38"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39"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3A"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3B"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3C"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Прийнято постанову Кабміну</w:t>
            </w:r>
          </w:p>
        </w:tc>
      </w:tr>
      <w:tr w:rsidR="009948B1" w:rsidRPr="009948B1" w14:paraId="380489CE" w14:textId="77777777">
        <w:tc>
          <w:tcPr>
            <w:tcW w:w="5115" w:type="dxa"/>
          </w:tcPr>
          <w:p w14:paraId="00000B3D"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Посилення державно-приватного партнерства в напрямку кібер- та інформаційної безпеки</w:t>
            </w:r>
          </w:p>
        </w:tc>
        <w:tc>
          <w:tcPr>
            <w:tcW w:w="2280" w:type="dxa"/>
            <w:shd w:val="clear" w:color="auto" w:fill="auto"/>
            <w:tcMar>
              <w:top w:w="100" w:type="dxa"/>
              <w:left w:w="100" w:type="dxa"/>
              <w:bottom w:w="100" w:type="dxa"/>
              <w:right w:w="100" w:type="dxa"/>
            </w:tcMar>
          </w:tcPr>
          <w:p w14:paraId="00000B3E"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Проєкт зміцнення кібербезпеки малих і середніх компаній, підвищення стійкості і підтримки цифровізації бізнес-сектора (кіберкредити)</w:t>
            </w:r>
          </w:p>
        </w:tc>
        <w:tc>
          <w:tcPr>
            <w:tcW w:w="2475" w:type="dxa"/>
            <w:shd w:val="clear" w:color="auto" w:fill="auto"/>
            <w:tcMar>
              <w:top w:w="100" w:type="dxa"/>
              <w:left w:w="100" w:type="dxa"/>
              <w:bottom w:w="100" w:type="dxa"/>
              <w:right w:w="100" w:type="dxa"/>
            </w:tcMar>
          </w:tcPr>
          <w:p w14:paraId="00000B3F"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tc>
        <w:tc>
          <w:tcPr>
            <w:tcW w:w="1860" w:type="dxa"/>
            <w:shd w:val="clear" w:color="auto" w:fill="auto"/>
            <w:tcMar>
              <w:top w:w="100" w:type="dxa"/>
              <w:left w:w="100" w:type="dxa"/>
              <w:bottom w:w="100" w:type="dxa"/>
              <w:right w:w="100" w:type="dxa"/>
            </w:tcMar>
          </w:tcPr>
          <w:p w14:paraId="00000B40" w14:textId="77777777" w:rsidR="009378C4" w:rsidRPr="009948B1" w:rsidRDefault="00CB389E">
            <w:pPr>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Держспецзв’язку</w:t>
            </w:r>
            <w:r w:rsidRPr="009948B1">
              <w:rPr>
                <w:rFonts w:ascii="Times New Roman" w:eastAsia="Times New Roman" w:hAnsi="Times New Roman" w:cs="Times New Roman"/>
                <w:color w:val="000000" w:themeColor="text1"/>
                <w:sz w:val="18"/>
                <w:szCs w:val="18"/>
                <w:highlight w:val="white"/>
                <w:lang w:val="uk-UA"/>
              </w:rPr>
              <w:br/>
              <w:t>Мінцифри</w:t>
            </w:r>
          </w:p>
        </w:tc>
        <w:tc>
          <w:tcPr>
            <w:tcW w:w="2115" w:type="dxa"/>
            <w:shd w:val="clear" w:color="auto" w:fill="auto"/>
            <w:tcMar>
              <w:top w:w="100" w:type="dxa"/>
              <w:left w:w="100" w:type="dxa"/>
              <w:bottom w:w="100" w:type="dxa"/>
              <w:right w:w="100" w:type="dxa"/>
            </w:tcMar>
          </w:tcPr>
          <w:p w14:paraId="00000B41"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2024 року</w:t>
            </w:r>
          </w:p>
        </w:tc>
        <w:tc>
          <w:tcPr>
            <w:tcW w:w="1950" w:type="dxa"/>
            <w:shd w:val="clear" w:color="auto" w:fill="auto"/>
            <w:tcMar>
              <w:top w:w="100" w:type="dxa"/>
              <w:left w:w="100" w:type="dxa"/>
              <w:bottom w:w="100" w:type="dxa"/>
              <w:right w:w="100" w:type="dxa"/>
            </w:tcMar>
          </w:tcPr>
          <w:p w14:paraId="00000B42"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Запущено проєкт </w:t>
            </w:r>
          </w:p>
        </w:tc>
      </w:tr>
      <w:tr w:rsidR="009948B1" w:rsidRPr="009948B1" w14:paraId="212777FC" w14:textId="77777777">
        <w:tc>
          <w:tcPr>
            <w:tcW w:w="5115" w:type="dxa"/>
            <w:shd w:val="clear" w:color="auto" w:fill="auto"/>
            <w:tcMar>
              <w:top w:w="100" w:type="dxa"/>
              <w:left w:w="100" w:type="dxa"/>
              <w:bottom w:w="100" w:type="dxa"/>
              <w:right w:w="100" w:type="dxa"/>
            </w:tcMar>
          </w:tcPr>
          <w:p w14:paraId="00000B43"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Вирішення проблеми браку кваліфікованих кадрів та недоліків освіти в напрямку інформаційної безпеки </w:t>
            </w:r>
          </w:p>
        </w:tc>
        <w:tc>
          <w:tcPr>
            <w:tcW w:w="2280" w:type="dxa"/>
            <w:shd w:val="clear" w:color="auto" w:fill="auto"/>
            <w:tcMar>
              <w:top w:w="100" w:type="dxa"/>
              <w:left w:w="100" w:type="dxa"/>
              <w:bottom w:w="100" w:type="dxa"/>
              <w:right w:w="100" w:type="dxa"/>
            </w:tcMar>
          </w:tcPr>
          <w:p w14:paraId="00000B44"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Розробка програм навчання з основи кібербезпеки для дітей </w:t>
            </w:r>
          </w:p>
          <w:p w14:paraId="00000B45"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46"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47"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Розробка програми навчання населення з кібербезпеки на основі сучасних підходів (гейміфікація, майкролернінг), та її популяризація </w:t>
            </w:r>
          </w:p>
        </w:tc>
        <w:tc>
          <w:tcPr>
            <w:tcW w:w="2475" w:type="dxa"/>
            <w:shd w:val="clear" w:color="auto" w:fill="auto"/>
            <w:tcMar>
              <w:top w:w="100" w:type="dxa"/>
              <w:left w:w="100" w:type="dxa"/>
              <w:bottom w:w="100" w:type="dxa"/>
              <w:right w:w="100" w:type="dxa"/>
            </w:tcMar>
          </w:tcPr>
          <w:p w14:paraId="00000B48"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tc>
        <w:tc>
          <w:tcPr>
            <w:tcW w:w="1860" w:type="dxa"/>
            <w:shd w:val="clear" w:color="auto" w:fill="auto"/>
            <w:tcMar>
              <w:top w:w="100" w:type="dxa"/>
              <w:left w:w="100" w:type="dxa"/>
              <w:bottom w:w="100" w:type="dxa"/>
              <w:right w:w="100" w:type="dxa"/>
            </w:tcMar>
          </w:tcPr>
          <w:p w14:paraId="00000B49" w14:textId="77777777" w:rsidR="009378C4" w:rsidRPr="009948B1" w:rsidRDefault="00CB389E">
            <w:pPr>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МОН</w:t>
            </w:r>
          </w:p>
          <w:p w14:paraId="00000B4A" w14:textId="77777777" w:rsidR="009378C4" w:rsidRPr="009948B1" w:rsidRDefault="00CB389E">
            <w:pPr>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p w14:paraId="00000B4B" w14:textId="77777777" w:rsidR="009378C4" w:rsidRPr="009948B1" w:rsidRDefault="00CB389E">
            <w:pPr>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Держспецзв’язку</w:t>
            </w:r>
          </w:p>
          <w:p w14:paraId="00000B4C"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4D"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4E" w14:textId="77777777" w:rsidR="009378C4" w:rsidRPr="009948B1" w:rsidRDefault="00CB389E">
            <w:pPr>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p w14:paraId="00000B4F" w14:textId="77777777" w:rsidR="009378C4" w:rsidRPr="009948B1" w:rsidRDefault="00CB389E">
            <w:pPr>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Держспецзв’язку</w:t>
            </w:r>
          </w:p>
        </w:tc>
        <w:tc>
          <w:tcPr>
            <w:tcW w:w="2115" w:type="dxa"/>
            <w:shd w:val="clear" w:color="auto" w:fill="auto"/>
            <w:tcMar>
              <w:top w:w="100" w:type="dxa"/>
              <w:left w:w="100" w:type="dxa"/>
              <w:bottom w:w="100" w:type="dxa"/>
              <w:right w:w="100" w:type="dxa"/>
            </w:tcMar>
          </w:tcPr>
          <w:p w14:paraId="00000B50"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2024 року</w:t>
            </w:r>
          </w:p>
          <w:p w14:paraId="00000B51"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52"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53"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54"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55"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2023 року</w:t>
            </w:r>
          </w:p>
        </w:tc>
        <w:tc>
          <w:tcPr>
            <w:tcW w:w="1950" w:type="dxa"/>
            <w:shd w:val="clear" w:color="auto" w:fill="auto"/>
            <w:tcMar>
              <w:top w:w="100" w:type="dxa"/>
              <w:left w:w="100" w:type="dxa"/>
              <w:bottom w:w="100" w:type="dxa"/>
              <w:right w:w="100" w:type="dxa"/>
            </w:tcMar>
          </w:tcPr>
          <w:p w14:paraId="00000B56"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Розроблено програми навчання і впроваджено в навчальний процес</w:t>
            </w:r>
          </w:p>
          <w:p w14:paraId="00000B57"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58"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Розроблено програму</w:t>
            </w:r>
          </w:p>
        </w:tc>
      </w:tr>
      <w:tr w:rsidR="009948B1" w:rsidRPr="009948B1" w14:paraId="0232B15A" w14:textId="77777777">
        <w:tc>
          <w:tcPr>
            <w:tcW w:w="5115" w:type="dxa"/>
            <w:shd w:val="clear" w:color="auto" w:fill="auto"/>
            <w:tcMar>
              <w:top w:w="100" w:type="dxa"/>
              <w:left w:w="100" w:type="dxa"/>
              <w:bottom w:w="100" w:type="dxa"/>
              <w:right w:w="100" w:type="dxa"/>
            </w:tcMar>
          </w:tcPr>
          <w:p w14:paraId="00000B59"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Посилення захисту державних інформаційних ресурсів</w:t>
            </w:r>
          </w:p>
        </w:tc>
        <w:tc>
          <w:tcPr>
            <w:tcW w:w="2280" w:type="dxa"/>
            <w:shd w:val="clear" w:color="auto" w:fill="auto"/>
            <w:tcMar>
              <w:top w:w="100" w:type="dxa"/>
              <w:left w:w="100" w:type="dxa"/>
              <w:bottom w:w="100" w:type="dxa"/>
              <w:right w:w="100" w:type="dxa"/>
            </w:tcMar>
          </w:tcPr>
          <w:p w14:paraId="00000B5A"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B5B"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B5C"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B5D"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B5E"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B5F"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B60"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B61"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B62"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B63"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B64"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B65"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B66"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p w14:paraId="00000B67"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Створення лабораторії оцінки відповідності ISO 15408 </w:t>
            </w:r>
          </w:p>
        </w:tc>
        <w:tc>
          <w:tcPr>
            <w:tcW w:w="2475" w:type="dxa"/>
            <w:shd w:val="clear" w:color="auto" w:fill="auto"/>
            <w:tcMar>
              <w:top w:w="100" w:type="dxa"/>
              <w:left w:w="100" w:type="dxa"/>
              <w:bottom w:w="100" w:type="dxa"/>
              <w:right w:w="100" w:type="dxa"/>
            </w:tcMar>
          </w:tcPr>
          <w:p w14:paraId="00000B68"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Нормативний акт щодо запровадження фреймворків безпечної розробки та впровадження ПЗ для критичних систем</w:t>
            </w:r>
          </w:p>
          <w:p w14:paraId="00000B69"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6A"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Постанова Кабінету Міністрів України щодо впровадження системи контролю дотримання вимог </w:t>
            </w:r>
            <w:r w:rsidRPr="009948B1">
              <w:rPr>
                <w:rFonts w:ascii="Times New Roman" w:eastAsia="Times New Roman" w:hAnsi="Times New Roman" w:cs="Times New Roman"/>
                <w:color w:val="000000" w:themeColor="text1"/>
                <w:sz w:val="18"/>
                <w:szCs w:val="18"/>
                <w:highlight w:val="white"/>
                <w:lang w:val="uk-UA"/>
              </w:rPr>
              <w:lastRenderedPageBreak/>
              <w:t>ІБ під час публічних закупівель</w:t>
            </w:r>
          </w:p>
        </w:tc>
        <w:tc>
          <w:tcPr>
            <w:tcW w:w="1860" w:type="dxa"/>
            <w:shd w:val="clear" w:color="auto" w:fill="auto"/>
            <w:tcMar>
              <w:top w:w="100" w:type="dxa"/>
              <w:left w:w="100" w:type="dxa"/>
              <w:bottom w:w="100" w:type="dxa"/>
              <w:right w:w="100" w:type="dxa"/>
            </w:tcMar>
          </w:tcPr>
          <w:p w14:paraId="00000B6B" w14:textId="77777777" w:rsidR="009378C4" w:rsidRPr="009948B1" w:rsidRDefault="00CB389E">
            <w:pPr>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Держспецзв’язку</w:t>
            </w:r>
          </w:p>
          <w:p w14:paraId="00000B6C"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6D"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6E"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6F"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70"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71" w14:textId="77777777" w:rsidR="009378C4" w:rsidRPr="009948B1" w:rsidRDefault="00CB389E">
            <w:pPr>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Мінекономіки</w:t>
            </w:r>
          </w:p>
          <w:p w14:paraId="00000B72" w14:textId="77777777" w:rsidR="009378C4" w:rsidRPr="009948B1" w:rsidRDefault="00CB389E">
            <w:pPr>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Держспецзв’язку</w:t>
            </w:r>
            <w:r w:rsidRPr="009948B1">
              <w:rPr>
                <w:rFonts w:ascii="Times New Roman" w:eastAsia="Times New Roman" w:hAnsi="Times New Roman" w:cs="Times New Roman"/>
                <w:color w:val="000000" w:themeColor="text1"/>
                <w:sz w:val="18"/>
                <w:szCs w:val="18"/>
                <w:highlight w:val="white"/>
                <w:lang w:val="uk-UA"/>
              </w:rPr>
              <w:br/>
            </w:r>
          </w:p>
          <w:p w14:paraId="00000B73"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74"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75"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76"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77" w14:textId="77777777" w:rsidR="009378C4" w:rsidRPr="009948B1" w:rsidRDefault="00CB389E">
            <w:pPr>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Держспецзв’язку</w:t>
            </w:r>
          </w:p>
        </w:tc>
        <w:tc>
          <w:tcPr>
            <w:tcW w:w="2115" w:type="dxa"/>
            <w:shd w:val="clear" w:color="auto" w:fill="auto"/>
            <w:tcMar>
              <w:top w:w="100" w:type="dxa"/>
              <w:left w:w="100" w:type="dxa"/>
              <w:bottom w:w="100" w:type="dxa"/>
              <w:right w:w="100" w:type="dxa"/>
            </w:tcMar>
          </w:tcPr>
          <w:p w14:paraId="00000B78"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грудень 2024 року</w:t>
            </w:r>
          </w:p>
          <w:p w14:paraId="00000B79"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7A"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7B"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7C"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7D"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7E"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2023 року</w:t>
            </w:r>
          </w:p>
          <w:p w14:paraId="00000B7F"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80"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81"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82"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83"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84"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85"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2025 року</w:t>
            </w:r>
          </w:p>
          <w:p w14:paraId="00000B86"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tc>
        <w:tc>
          <w:tcPr>
            <w:tcW w:w="1950" w:type="dxa"/>
            <w:shd w:val="clear" w:color="auto" w:fill="auto"/>
            <w:tcMar>
              <w:top w:w="100" w:type="dxa"/>
              <w:left w:w="100" w:type="dxa"/>
              <w:bottom w:w="100" w:type="dxa"/>
              <w:right w:w="100" w:type="dxa"/>
            </w:tcMar>
          </w:tcPr>
          <w:p w14:paraId="00000B87"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Прийнято нормативний акт</w:t>
            </w:r>
          </w:p>
          <w:p w14:paraId="00000B88"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89"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8A"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8B"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8C"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Прийнято постанову Кабінету Міністрів України</w:t>
            </w:r>
          </w:p>
          <w:p w14:paraId="00000B8D"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8E"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8F"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90"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91" w14:textId="77777777" w:rsidR="009378C4" w:rsidRPr="009948B1" w:rsidRDefault="00CB389E">
            <w:pPr>
              <w:spacing w:after="120"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lang w:val="uk-UA"/>
              </w:rPr>
              <w:t>Створено лабораторію</w:t>
            </w:r>
          </w:p>
        </w:tc>
      </w:tr>
      <w:tr w:rsidR="009948B1" w:rsidRPr="009948B1" w14:paraId="6DCA8303" w14:textId="77777777">
        <w:tc>
          <w:tcPr>
            <w:tcW w:w="5115" w:type="dxa"/>
            <w:shd w:val="clear" w:color="auto" w:fill="auto"/>
            <w:tcMar>
              <w:top w:w="100" w:type="dxa"/>
              <w:left w:w="100" w:type="dxa"/>
              <w:bottom w:w="100" w:type="dxa"/>
              <w:right w:w="100" w:type="dxa"/>
            </w:tcMar>
          </w:tcPr>
          <w:p w14:paraId="00000B92"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 xml:space="preserve">Розвиток спроможностей національної системи кібербезпеки (кіберзахисту) </w:t>
            </w:r>
          </w:p>
        </w:tc>
        <w:tc>
          <w:tcPr>
            <w:tcW w:w="2280" w:type="dxa"/>
            <w:shd w:val="clear" w:color="auto" w:fill="auto"/>
            <w:tcMar>
              <w:top w:w="100" w:type="dxa"/>
              <w:left w:w="100" w:type="dxa"/>
              <w:bottom w:w="100" w:type="dxa"/>
              <w:right w:w="100" w:type="dxa"/>
            </w:tcMar>
          </w:tcPr>
          <w:p w14:paraId="00000B93"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Створення державної хмарної сервісної платформи кібербезпеки</w:t>
            </w:r>
          </w:p>
          <w:p w14:paraId="00000B94"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95"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96"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Запуск сервісу урядового безпечного DNS</w:t>
            </w:r>
          </w:p>
          <w:p w14:paraId="00000B97"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98"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99"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9A"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9B"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Створення урядового центру очистки трафіку та протидії DDOS-атакам</w:t>
            </w:r>
          </w:p>
          <w:p w14:paraId="00000B9C"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9D"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9E"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Розвиток системи активної кібербезпеки (системи оцінки вразливостей та тестування на проникнення, сервісів захисту веб-ресурсів (в т.ч. «Дія» і публічних електронних реєстрів)</w:t>
            </w:r>
          </w:p>
          <w:p w14:paraId="00000B9F"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A0"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Запуск сервісу захисту електронної пошти державних службовців</w:t>
            </w:r>
          </w:p>
          <w:p w14:paraId="00000BA1"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A2"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A3"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Впровадження комплексного захисту інформаційних ресурсів та технологічної інфраструктури «Дія» та послуг електронного урядування</w:t>
            </w:r>
          </w:p>
          <w:p w14:paraId="00000BA4"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A5"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Завершення створення Національного центру резервування державних інформаційних ресурсів</w:t>
            </w:r>
          </w:p>
          <w:p w14:paraId="00000BA6"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A7"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Створення національної системи моніторингу кіберзагроз на базі сенсорної інфраструктури</w:t>
            </w:r>
          </w:p>
          <w:p w14:paraId="00000BA8"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A9"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Створення системи захисту від шкідливого коду та кінцевому обладнанні</w:t>
            </w:r>
          </w:p>
          <w:p w14:paraId="00000BAA"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AB"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AC"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Створення галузевих та регіональних центрів управління кібербезпекою</w:t>
            </w:r>
          </w:p>
        </w:tc>
        <w:tc>
          <w:tcPr>
            <w:tcW w:w="2475" w:type="dxa"/>
            <w:shd w:val="clear" w:color="auto" w:fill="auto"/>
            <w:tcMar>
              <w:top w:w="100" w:type="dxa"/>
              <w:left w:w="100" w:type="dxa"/>
              <w:bottom w:w="100" w:type="dxa"/>
              <w:right w:w="100" w:type="dxa"/>
            </w:tcMar>
          </w:tcPr>
          <w:p w14:paraId="00000BAD"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tc>
        <w:tc>
          <w:tcPr>
            <w:tcW w:w="1860" w:type="dxa"/>
            <w:shd w:val="clear" w:color="auto" w:fill="auto"/>
            <w:tcMar>
              <w:top w:w="100" w:type="dxa"/>
              <w:left w:w="100" w:type="dxa"/>
              <w:bottom w:w="100" w:type="dxa"/>
              <w:right w:w="100" w:type="dxa"/>
            </w:tcMar>
          </w:tcPr>
          <w:p w14:paraId="00000BAE" w14:textId="77777777" w:rsidR="009378C4" w:rsidRPr="009948B1" w:rsidRDefault="00CB389E">
            <w:pPr>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Держспецзв’язку</w:t>
            </w:r>
          </w:p>
        </w:tc>
        <w:tc>
          <w:tcPr>
            <w:tcW w:w="2115" w:type="dxa"/>
            <w:shd w:val="clear" w:color="auto" w:fill="auto"/>
            <w:tcMar>
              <w:top w:w="100" w:type="dxa"/>
              <w:left w:w="100" w:type="dxa"/>
              <w:bottom w:w="100" w:type="dxa"/>
              <w:right w:w="100" w:type="dxa"/>
            </w:tcMar>
          </w:tcPr>
          <w:p w14:paraId="00000BAF"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2023 року</w:t>
            </w:r>
          </w:p>
          <w:p w14:paraId="00000BB0"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B1"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B2"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B3"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B4"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B5"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B6"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B7"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B8"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B9"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BA"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BB"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BC"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BD"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BE"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BF"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2024 року</w:t>
            </w:r>
          </w:p>
          <w:p w14:paraId="00000BC0"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C1"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C2"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C3"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C4"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C5"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C6"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C7"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C8"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C9"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CA"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CB"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CC"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CD"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CE"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CF"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D0"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D1"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D2"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D3"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D4" w14:textId="77777777" w:rsidR="009378C4" w:rsidRPr="009948B1" w:rsidRDefault="009378C4">
            <w:pPr>
              <w:spacing w:line="240" w:lineRule="auto"/>
              <w:jc w:val="center"/>
              <w:rPr>
                <w:rFonts w:ascii="Times New Roman" w:eastAsia="Times New Roman" w:hAnsi="Times New Roman" w:cs="Times New Roman"/>
                <w:color w:val="000000" w:themeColor="text1"/>
                <w:sz w:val="18"/>
                <w:szCs w:val="18"/>
                <w:highlight w:val="white"/>
                <w:lang w:val="uk-UA"/>
              </w:rPr>
            </w:pPr>
          </w:p>
          <w:p w14:paraId="00000BD5"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2025 року</w:t>
            </w:r>
          </w:p>
        </w:tc>
        <w:tc>
          <w:tcPr>
            <w:tcW w:w="1950" w:type="dxa"/>
            <w:shd w:val="clear" w:color="auto" w:fill="auto"/>
            <w:tcMar>
              <w:top w:w="100" w:type="dxa"/>
              <w:left w:w="100" w:type="dxa"/>
              <w:bottom w:w="100" w:type="dxa"/>
              <w:right w:w="100" w:type="dxa"/>
            </w:tcMar>
          </w:tcPr>
          <w:p w14:paraId="00000BD6"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Запущено щонайменше 6 базових сервісів кіберзахисту</w:t>
            </w:r>
          </w:p>
          <w:p w14:paraId="00000BD7"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D8"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Реалізовано проєкт захищеного DNS-сервісу для органів державної влади</w:t>
            </w:r>
          </w:p>
          <w:p w14:paraId="00000BD9"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DA"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Забезпечено захист від DDOS-атак щонайменше 100 організацій та установ</w:t>
            </w:r>
          </w:p>
          <w:p w14:paraId="00000BDB"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DC"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Створено систему активної кібербезпеки на базі Національного центру резервування</w:t>
            </w:r>
          </w:p>
          <w:p w14:paraId="00000BDD"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DE"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DF"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E0"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E1"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Забезпечено захищеним поштовим сервісом 100% державних службовців</w:t>
            </w:r>
          </w:p>
          <w:p w14:paraId="00000BE2"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E3"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Захищено всі сервіси електронного урядування</w:t>
            </w:r>
          </w:p>
          <w:p w14:paraId="00000BE4"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E5"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E6"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E7"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E8"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E9"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Запущено всі об’єкти Національного центру</w:t>
            </w:r>
          </w:p>
          <w:p w14:paraId="00000BEA"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EB"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EC"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ED"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Покрито сенсорами 100% об’єктів </w:t>
            </w:r>
            <w:r w:rsidRPr="009948B1">
              <w:rPr>
                <w:rFonts w:ascii="Times New Roman" w:eastAsia="Times New Roman" w:hAnsi="Times New Roman" w:cs="Times New Roman"/>
                <w:color w:val="000000" w:themeColor="text1"/>
                <w:sz w:val="18"/>
                <w:szCs w:val="18"/>
                <w:highlight w:val="white"/>
                <w:lang w:val="uk-UA"/>
              </w:rPr>
              <w:lastRenderedPageBreak/>
              <w:t>критичної інформаційної інфраструктури</w:t>
            </w:r>
          </w:p>
          <w:p w14:paraId="00000BEE"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Забезпечено захист від сучасних кіберзагроз щонайменше 50000 кінцевих точок</w:t>
            </w:r>
          </w:p>
          <w:p w14:paraId="00000BEF" w14:textId="77777777" w:rsidR="009378C4" w:rsidRPr="009948B1" w:rsidRDefault="009378C4">
            <w:pPr>
              <w:spacing w:line="240" w:lineRule="auto"/>
              <w:jc w:val="both"/>
              <w:rPr>
                <w:rFonts w:ascii="Times New Roman" w:eastAsia="Times New Roman" w:hAnsi="Times New Roman" w:cs="Times New Roman"/>
                <w:color w:val="000000" w:themeColor="text1"/>
                <w:sz w:val="18"/>
                <w:szCs w:val="18"/>
                <w:highlight w:val="white"/>
                <w:lang w:val="uk-UA"/>
              </w:rPr>
            </w:pPr>
          </w:p>
          <w:p w14:paraId="00000BF0"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Створено щонайменше 7 регіональних та галузевих центрів</w:t>
            </w:r>
          </w:p>
        </w:tc>
      </w:tr>
      <w:tr w:rsidR="009948B1" w:rsidRPr="009948B1" w14:paraId="0D110893" w14:textId="77777777">
        <w:tc>
          <w:tcPr>
            <w:tcW w:w="5115" w:type="dxa"/>
            <w:shd w:val="clear" w:color="auto" w:fill="auto"/>
            <w:tcMar>
              <w:top w:w="100" w:type="dxa"/>
              <w:left w:w="100" w:type="dxa"/>
              <w:bottom w:w="100" w:type="dxa"/>
              <w:right w:w="100" w:type="dxa"/>
            </w:tcMar>
          </w:tcPr>
          <w:p w14:paraId="00000BF1"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 xml:space="preserve">Гармонізація національних концептуальних засад реалізації державної політики щодо протидії кіберзлочинам проти дітей з європейськими аналогами, зокрема, Європейською стратегією кращого інтернету для дитини (BIK+) </w:t>
            </w:r>
          </w:p>
        </w:tc>
        <w:tc>
          <w:tcPr>
            <w:tcW w:w="2280" w:type="dxa"/>
            <w:shd w:val="clear" w:color="auto" w:fill="auto"/>
            <w:tcMar>
              <w:top w:w="100" w:type="dxa"/>
              <w:left w:w="100" w:type="dxa"/>
              <w:bottom w:w="100" w:type="dxa"/>
              <w:right w:w="100" w:type="dxa"/>
            </w:tcMar>
          </w:tcPr>
          <w:p w14:paraId="00000BF2"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tc>
        <w:tc>
          <w:tcPr>
            <w:tcW w:w="2475" w:type="dxa"/>
            <w:shd w:val="clear" w:color="auto" w:fill="auto"/>
            <w:tcMar>
              <w:top w:w="100" w:type="dxa"/>
              <w:left w:w="100" w:type="dxa"/>
              <w:bottom w:w="100" w:type="dxa"/>
              <w:right w:w="100" w:type="dxa"/>
            </w:tcMar>
          </w:tcPr>
          <w:p w14:paraId="00000BF3"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Нормативно правовий акт Кабінету Міністрів України</w:t>
            </w:r>
          </w:p>
        </w:tc>
        <w:tc>
          <w:tcPr>
            <w:tcW w:w="1860" w:type="dxa"/>
            <w:shd w:val="clear" w:color="auto" w:fill="auto"/>
            <w:tcMar>
              <w:top w:w="100" w:type="dxa"/>
              <w:left w:w="100" w:type="dxa"/>
              <w:bottom w:w="100" w:type="dxa"/>
              <w:right w:w="100" w:type="dxa"/>
            </w:tcMar>
          </w:tcPr>
          <w:p w14:paraId="00000BF4" w14:textId="77777777" w:rsidR="009378C4" w:rsidRPr="009948B1" w:rsidRDefault="00CB389E">
            <w:pPr>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r w:rsidRPr="009948B1">
              <w:rPr>
                <w:rFonts w:ascii="Times New Roman" w:eastAsia="Times New Roman" w:hAnsi="Times New Roman" w:cs="Times New Roman"/>
                <w:color w:val="000000" w:themeColor="text1"/>
                <w:sz w:val="18"/>
                <w:szCs w:val="18"/>
                <w:highlight w:val="white"/>
                <w:lang w:val="uk-UA"/>
              </w:rPr>
              <w:br/>
              <w:t>МВС</w:t>
            </w:r>
          </w:p>
        </w:tc>
        <w:tc>
          <w:tcPr>
            <w:tcW w:w="2115" w:type="dxa"/>
            <w:shd w:val="clear" w:color="auto" w:fill="auto"/>
            <w:tcMar>
              <w:top w:w="100" w:type="dxa"/>
              <w:left w:w="100" w:type="dxa"/>
              <w:bottom w:w="100" w:type="dxa"/>
              <w:right w:w="100" w:type="dxa"/>
            </w:tcMar>
          </w:tcPr>
          <w:p w14:paraId="00000BF5" w14:textId="77777777" w:rsidR="009378C4" w:rsidRPr="009948B1" w:rsidRDefault="00CB389E">
            <w:pPr>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грудень 2023 року</w:t>
            </w:r>
          </w:p>
        </w:tc>
        <w:tc>
          <w:tcPr>
            <w:tcW w:w="1950" w:type="dxa"/>
            <w:shd w:val="clear" w:color="auto" w:fill="auto"/>
            <w:tcMar>
              <w:top w:w="100" w:type="dxa"/>
              <w:left w:w="100" w:type="dxa"/>
              <w:bottom w:w="100" w:type="dxa"/>
              <w:right w:w="100" w:type="dxa"/>
            </w:tcMar>
          </w:tcPr>
          <w:p w14:paraId="00000BF6"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Прийнято нормативно правовий акт Кабінету Міністрів України</w:t>
            </w:r>
          </w:p>
        </w:tc>
      </w:tr>
    </w:tbl>
    <w:p w14:paraId="00000BF7" w14:textId="77777777" w:rsidR="009378C4" w:rsidRPr="009948B1" w:rsidRDefault="009378C4">
      <w:pPr>
        <w:spacing w:line="240" w:lineRule="auto"/>
        <w:rPr>
          <w:rFonts w:ascii="Times New Roman" w:eastAsia="Times New Roman" w:hAnsi="Times New Roman" w:cs="Times New Roman"/>
          <w:strike/>
          <w:color w:val="000000" w:themeColor="text1"/>
          <w:sz w:val="18"/>
          <w:szCs w:val="18"/>
          <w:highlight w:val="white"/>
          <w:lang w:val="uk-UA"/>
        </w:rPr>
      </w:pPr>
    </w:p>
    <w:p w14:paraId="00000BF8" w14:textId="77777777" w:rsidR="009378C4" w:rsidRPr="009948B1" w:rsidRDefault="00CB389E">
      <w:pPr>
        <w:pStyle w:val="1"/>
        <w:spacing w:after="60" w:line="240" w:lineRule="auto"/>
        <w:jc w:val="center"/>
        <w:rPr>
          <w:rFonts w:ascii="Times New Roman" w:eastAsia="Times New Roman" w:hAnsi="Times New Roman" w:cs="Times New Roman"/>
          <w:b/>
          <w:color w:val="000000" w:themeColor="text1"/>
          <w:sz w:val="24"/>
          <w:szCs w:val="24"/>
          <w:lang w:val="uk-UA"/>
        </w:rPr>
      </w:pPr>
      <w:bookmarkStart w:id="32" w:name="_heading=h.4f1mdlm" w:colFirst="0" w:colLast="0"/>
      <w:bookmarkEnd w:id="32"/>
      <w:r w:rsidRPr="009948B1">
        <w:rPr>
          <w:color w:val="000000" w:themeColor="text1"/>
          <w:lang w:val="uk-UA"/>
        </w:rPr>
        <w:br w:type="page"/>
      </w:r>
    </w:p>
    <w:p w14:paraId="00000BF9" w14:textId="77777777" w:rsidR="009378C4" w:rsidRPr="009948B1" w:rsidRDefault="00CB389E">
      <w:pPr>
        <w:pStyle w:val="1"/>
        <w:spacing w:after="60" w:line="240" w:lineRule="auto"/>
        <w:jc w:val="center"/>
        <w:rPr>
          <w:rFonts w:ascii="Times New Roman" w:eastAsia="Times New Roman" w:hAnsi="Times New Roman" w:cs="Times New Roman"/>
          <w:b/>
          <w:color w:val="000000" w:themeColor="text1"/>
          <w:sz w:val="24"/>
          <w:szCs w:val="24"/>
          <w:lang w:val="uk-UA"/>
        </w:rPr>
      </w:pPr>
      <w:bookmarkStart w:id="33" w:name="_heading=h.2u6wntf" w:colFirst="0" w:colLast="0"/>
      <w:bookmarkEnd w:id="33"/>
      <w:r w:rsidRPr="009948B1">
        <w:rPr>
          <w:rFonts w:ascii="Times New Roman" w:eastAsia="Times New Roman" w:hAnsi="Times New Roman" w:cs="Times New Roman"/>
          <w:b/>
          <w:color w:val="000000" w:themeColor="text1"/>
          <w:sz w:val="24"/>
          <w:szCs w:val="24"/>
          <w:lang w:val="uk-UA"/>
        </w:rPr>
        <w:lastRenderedPageBreak/>
        <w:t>ЕТАП МОДЕРНІЗАЦІЇ -  «СТРУКТУРНА МОДЕРНІЗАЦІЯ ТА ПОВНОЦІННА ІНТЕГРАЦІЯ ДО ЄС»</w:t>
      </w:r>
      <w:r w:rsidRPr="009948B1">
        <w:rPr>
          <w:rFonts w:ascii="Times New Roman" w:eastAsia="Times New Roman" w:hAnsi="Times New Roman" w:cs="Times New Roman"/>
          <w:b/>
          <w:color w:val="000000" w:themeColor="text1"/>
          <w:sz w:val="24"/>
          <w:szCs w:val="24"/>
          <w:lang w:val="uk-UA"/>
        </w:rPr>
        <w:br/>
        <w:t>(стратегічні завдання на період 2026-2032 роки за напрямком)</w:t>
      </w:r>
    </w:p>
    <w:p w14:paraId="00000BFA" w14:textId="77777777" w:rsidR="009378C4" w:rsidRPr="009948B1" w:rsidRDefault="009378C4">
      <w:pPr>
        <w:pStyle w:val="1"/>
        <w:spacing w:before="0" w:after="0" w:line="259" w:lineRule="auto"/>
        <w:jc w:val="center"/>
        <w:rPr>
          <w:rFonts w:ascii="Times New Roman" w:eastAsia="Times New Roman" w:hAnsi="Times New Roman" w:cs="Times New Roman"/>
          <w:color w:val="000000" w:themeColor="text1"/>
          <w:sz w:val="24"/>
          <w:szCs w:val="24"/>
          <w:lang w:val="uk-UA"/>
        </w:rPr>
      </w:pPr>
      <w:bookmarkStart w:id="34" w:name="_heading=h.19c6y18" w:colFirst="0" w:colLast="0"/>
      <w:bookmarkEnd w:id="34"/>
    </w:p>
    <w:p w14:paraId="00000BFB" w14:textId="77777777" w:rsidR="009378C4" w:rsidRPr="009948B1" w:rsidRDefault="009378C4">
      <w:pPr>
        <w:spacing w:line="240" w:lineRule="auto"/>
        <w:jc w:val="center"/>
        <w:rPr>
          <w:rFonts w:ascii="Times New Roman" w:eastAsia="Times New Roman" w:hAnsi="Times New Roman" w:cs="Times New Roman"/>
          <w:b/>
          <w:color w:val="000000" w:themeColor="text1"/>
          <w:sz w:val="18"/>
          <w:szCs w:val="18"/>
          <w:highlight w:val="white"/>
          <w:lang w:val="uk-UA"/>
        </w:rPr>
      </w:pPr>
    </w:p>
    <w:p w14:paraId="00000BFC" w14:textId="77777777" w:rsidR="009378C4" w:rsidRPr="009948B1" w:rsidRDefault="009378C4">
      <w:pPr>
        <w:spacing w:line="240" w:lineRule="auto"/>
        <w:rPr>
          <w:rFonts w:ascii="Times New Roman" w:eastAsia="Times New Roman" w:hAnsi="Times New Roman" w:cs="Times New Roman"/>
          <w:strike/>
          <w:color w:val="000000" w:themeColor="text1"/>
          <w:sz w:val="18"/>
          <w:szCs w:val="18"/>
          <w:highlight w:val="white"/>
          <w:lang w:val="uk-UA"/>
        </w:rPr>
      </w:pPr>
    </w:p>
    <w:tbl>
      <w:tblPr>
        <w:tblStyle w:val="affffffffffe"/>
        <w:tblW w:w="15840" w:type="dxa"/>
        <w:tblInd w:w="-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95"/>
        <w:gridCol w:w="2850"/>
        <w:gridCol w:w="3030"/>
        <w:gridCol w:w="3465"/>
      </w:tblGrid>
      <w:tr w:rsidR="009948B1" w:rsidRPr="009948B1" w14:paraId="6182AAF8" w14:textId="77777777">
        <w:trPr>
          <w:trHeight w:val="420"/>
        </w:trPr>
        <w:tc>
          <w:tcPr>
            <w:tcW w:w="15840" w:type="dxa"/>
            <w:gridSpan w:val="4"/>
            <w:shd w:val="clear" w:color="auto" w:fill="auto"/>
            <w:tcMar>
              <w:top w:w="100" w:type="dxa"/>
              <w:left w:w="100" w:type="dxa"/>
              <w:bottom w:w="100" w:type="dxa"/>
              <w:right w:w="100" w:type="dxa"/>
            </w:tcMar>
          </w:tcPr>
          <w:p w14:paraId="00000BFD" w14:textId="77777777" w:rsidR="009378C4" w:rsidRPr="009948B1" w:rsidRDefault="00CB389E">
            <w:pPr>
              <w:pStyle w:val="2"/>
              <w:widowControl w:val="0"/>
              <w:spacing w:line="240" w:lineRule="auto"/>
              <w:jc w:val="center"/>
              <w:rPr>
                <w:rFonts w:ascii="Times New Roman" w:eastAsia="Times New Roman" w:hAnsi="Times New Roman" w:cs="Times New Roman"/>
                <w:b/>
                <w:color w:val="000000" w:themeColor="text1"/>
                <w:sz w:val="18"/>
                <w:szCs w:val="18"/>
                <w:highlight w:val="white"/>
                <w:lang w:val="uk-UA"/>
              </w:rPr>
            </w:pPr>
            <w:bookmarkStart w:id="35" w:name="_heading=h.3tbugp1" w:colFirst="0" w:colLast="0"/>
            <w:bookmarkEnd w:id="35"/>
            <w:r w:rsidRPr="009948B1">
              <w:rPr>
                <w:rFonts w:ascii="Times New Roman" w:eastAsia="Times New Roman" w:hAnsi="Times New Roman" w:cs="Times New Roman"/>
                <w:b/>
                <w:color w:val="000000" w:themeColor="text1"/>
                <w:sz w:val="22"/>
                <w:szCs w:val="22"/>
                <w:lang w:val="uk-UA"/>
              </w:rPr>
              <w:t>1. Розвиток електронних публічних послуг</w:t>
            </w:r>
          </w:p>
        </w:tc>
      </w:tr>
      <w:tr w:rsidR="009948B1" w:rsidRPr="009948B1" w14:paraId="6CE5D571" w14:textId="77777777">
        <w:tc>
          <w:tcPr>
            <w:tcW w:w="6495" w:type="dxa"/>
            <w:shd w:val="clear" w:color="auto" w:fill="auto"/>
            <w:tcMar>
              <w:top w:w="100" w:type="dxa"/>
              <w:left w:w="100" w:type="dxa"/>
              <w:bottom w:w="100" w:type="dxa"/>
              <w:right w:w="100" w:type="dxa"/>
            </w:tcMar>
          </w:tcPr>
          <w:p w14:paraId="00000C01" w14:textId="77777777" w:rsidR="009378C4" w:rsidRPr="009948B1" w:rsidRDefault="00CB389E">
            <w:pPr>
              <w:widowControl w:val="0"/>
              <w:spacing w:line="240" w:lineRule="auto"/>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Завдання</w:t>
            </w:r>
          </w:p>
        </w:tc>
        <w:tc>
          <w:tcPr>
            <w:tcW w:w="2850" w:type="dxa"/>
            <w:shd w:val="clear" w:color="auto" w:fill="auto"/>
            <w:tcMar>
              <w:top w:w="100" w:type="dxa"/>
              <w:left w:w="100" w:type="dxa"/>
              <w:bottom w:w="100" w:type="dxa"/>
              <w:right w:w="100" w:type="dxa"/>
            </w:tcMar>
          </w:tcPr>
          <w:p w14:paraId="00000C02"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Відповідальні за виконання</w:t>
            </w:r>
          </w:p>
        </w:tc>
        <w:tc>
          <w:tcPr>
            <w:tcW w:w="3030" w:type="dxa"/>
            <w:shd w:val="clear" w:color="auto" w:fill="auto"/>
            <w:tcMar>
              <w:top w:w="100" w:type="dxa"/>
              <w:left w:w="100" w:type="dxa"/>
              <w:bottom w:w="100" w:type="dxa"/>
              <w:right w:w="100" w:type="dxa"/>
            </w:tcMar>
          </w:tcPr>
          <w:p w14:paraId="00000C03"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Строк виконання</w:t>
            </w:r>
          </w:p>
          <w:p w14:paraId="00000C04" w14:textId="77777777" w:rsidR="009378C4" w:rsidRPr="009948B1" w:rsidRDefault="009378C4">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p>
          <w:p w14:paraId="00000C05" w14:textId="77777777" w:rsidR="009378C4" w:rsidRPr="009948B1" w:rsidRDefault="009378C4">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p>
        </w:tc>
        <w:tc>
          <w:tcPr>
            <w:tcW w:w="3465" w:type="dxa"/>
            <w:shd w:val="clear" w:color="auto" w:fill="auto"/>
            <w:tcMar>
              <w:top w:w="100" w:type="dxa"/>
              <w:left w:w="100" w:type="dxa"/>
              <w:bottom w:w="100" w:type="dxa"/>
              <w:right w:w="100" w:type="dxa"/>
            </w:tcMar>
          </w:tcPr>
          <w:p w14:paraId="00000C06"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Очікуваний результат</w:t>
            </w:r>
          </w:p>
          <w:p w14:paraId="00000C07" w14:textId="77777777" w:rsidR="009378C4" w:rsidRPr="009948B1" w:rsidRDefault="009378C4">
            <w:pPr>
              <w:widowControl w:val="0"/>
              <w:spacing w:line="240" w:lineRule="auto"/>
              <w:jc w:val="center"/>
              <w:rPr>
                <w:rFonts w:ascii="Times New Roman" w:eastAsia="Times New Roman" w:hAnsi="Times New Roman" w:cs="Times New Roman"/>
                <w:b/>
                <w:color w:val="000000" w:themeColor="text1"/>
                <w:sz w:val="18"/>
                <w:szCs w:val="18"/>
                <w:highlight w:val="white"/>
                <w:lang w:val="uk-UA"/>
              </w:rPr>
            </w:pPr>
          </w:p>
        </w:tc>
      </w:tr>
      <w:tr w:rsidR="009948B1" w:rsidRPr="009948B1" w14:paraId="7C018B1C" w14:textId="77777777">
        <w:trPr>
          <w:trHeight w:val="503"/>
        </w:trPr>
        <w:tc>
          <w:tcPr>
            <w:tcW w:w="6495" w:type="dxa"/>
            <w:shd w:val="clear" w:color="auto" w:fill="auto"/>
            <w:tcMar>
              <w:top w:w="100" w:type="dxa"/>
              <w:left w:w="100" w:type="dxa"/>
              <w:bottom w:w="100" w:type="dxa"/>
              <w:right w:w="100" w:type="dxa"/>
            </w:tcMar>
          </w:tcPr>
          <w:p w14:paraId="00000C08"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Підвищення рівня довіри до державних даних</w:t>
            </w:r>
          </w:p>
        </w:tc>
        <w:tc>
          <w:tcPr>
            <w:tcW w:w="2850" w:type="dxa"/>
            <w:shd w:val="clear" w:color="auto" w:fill="auto"/>
            <w:tcMar>
              <w:top w:w="100" w:type="dxa"/>
              <w:left w:w="100" w:type="dxa"/>
              <w:bottom w:w="100" w:type="dxa"/>
              <w:right w:w="100" w:type="dxa"/>
            </w:tcMar>
          </w:tcPr>
          <w:p w14:paraId="00000C09"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 Мінінформполітики</w:t>
            </w:r>
          </w:p>
        </w:tc>
        <w:tc>
          <w:tcPr>
            <w:tcW w:w="3030" w:type="dxa"/>
            <w:shd w:val="clear" w:color="auto" w:fill="auto"/>
            <w:tcMar>
              <w:top w:w="100" w:type="dxa"/>
              <w:left w:w="100" w:type="dxa"/>
              <w:bottom w:w="100" w:type="dxa"/>
              <w:right w:w="100" w:type="dxa"/>
            </w:tcMar>
          </w:tcPr>
          <w:p w14:paraId="00000C0A" w14:textId="77777777" w:rsidR="009378C4" w:rsidRPr="009948B1" w:rsidRDefault="00CB389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2026</w:t>
            </w:r>
          </w:p>
        </w:tc>
        <w:tc>
          <w:tcPr>
            <w:tcW w:w="3465" w:type="dxa"/>
            <w:shd w:val="clear" w:color="auto" w:fill="auto"/>
            <w:tcMar>
              <w:top w:w="100" w:type="dxa"/>
              <w:left w:w="100" w:type="dxa"/>
              <w:bottom w:w="100" w:type="dxa"/>
              <w:right w:w="100" w:type="dxa"/>
            </w:tcMar>
          </w:tcPr>
          <w:p w14:paraId="00000C0B" w14:textId="77777777" w:rsidR="009378C4" w:rsidRPr="009948B1" w:rsidRDefault="008B4195">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sdt>
              <w:sdtPr>
                <w:rPr>
                  <w:color w:val="000000" w:themeColor="text1"/>
                  <w:lang w:val="uk-UA"/>
                </w:rPr>
                <w:tag w:val="goog_rdk_12"/>
                <w:id w:val="-1871447747"/>
              </w:sdtPr>
              <w:sdtEndPr/>
              <w:sdtContent/>
            </w:sdt>
            <w:r w:rsidR="00CB389E" w:rsidRPr="009948B1">
              <w:rPr>
                <w:rFonts w:ascii="Times New Roman" w:eastAsia="Times New Roman" w:hAnsi="Times New Roman" w:cs="Times New Roman"/>
                <w:color w:val="000000" w:themeColor="text1"/>
                <w:sz w:val="18"/>
                <w:szCs w:val="18"/>
                <w:highlight w:val="white"/>
                <w:lang w:val="uk-UA"/>
              </w:rPr>
              <w:t>Більше 60% населення використовують і довіряють державним даним/послугам</w:t>
            </w:r>
          </w:p>
        </w:tc>
      </w:tr>
      <w:tr w:rsidR="009948B1" w:rsidRPr="009948B1" w14:paraId="30DE212E" w14:textId="77777777">
        <w:trPr>
          <w:trHeight w:val="503"/>
        </w:trPr>
        <w:tc>
          <w:tcPr>
            <w:tcW w:w="6495" w:type="dxa"/>
            <w:shd w:val="clear" w:color="auto" w:fill="auto"/>
            <w:tcMar>
              <w:top w:w="100" w:type="dxa"/>
              <w:left w:w="100" w:type="dxa"/>
              <w:bottom w:w="100" w:type="dxa"/>
              <w:right w:w="100" w:type="dxa"/>
            </w:tcMar>
          </w:tcPr>
          <w:p w14:paraId="00000C0C"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Переведення публічних послуг в електронну форму</w:t>
            </w:r>
          </w:p>
        </w:tc>
        <w:tc>
          <w:tcPr>
            <w:tcW w:w="2850" w:type="dxa"/>
            <w:shd w:val="clear" w:color="auto" w:fill="auto"/>
            <w:tcMar>
              <w:top w:w="100" w:type="dxa"/>
              <w:left w:w="100" w:type="dxa"/>
              <w:bottom w:w="100" w:type="dxa"/>
              <w:right w:w="100" w:type="dxa"/>
            </w:tcMar>
          </w:tcPr>
          <w:p w14:paraId="00000C0D"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ЦОВВ</w:t>
            </w:r>
          </w:p>
        </w:tc>
        <w:tc>
          <w:tcPr>
            <w:tcW w:w="3030" w:type="dxa"/>
            <w:shd w:val="clear" w:color="auto" w:fill="auto"/>
            <w:tcMar>
              <w:top w:w="100" w:type="dxa"/>
              <w:left w:w="100" w:type="dxa"/>
              <w:bottom w:w="100" w:type="dxa"/>
              <w:right w:w="100" w:type="dxa"/>
            </w:tcMar>
          </w:tcPr>
          <w:p w14:paraId="00000C0E"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2032</w:t>
            </w:r>
          </w:p>
        </w:tc>
        <w:tc>
          <w:tcPr>
            <w:tcW w:w="3465" w:type="dxa"/>
            <w:shd w:val="clear" w:color="auto" w:fill="auto"/>
            <w:tcMar>
              <w:top w:w="100" w:type="dxa"/>
              <w:left w:w="100" w:type="dxa"/>
              <w:bottom w:w="100" w:type="dxa"/>
              <w:right w:w="100" w:type="dxa"/>
            </w:tcMar>
          </w:tcPr>
          <w:p w14:paraId="00000C0F"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 xml:space="preserve">більшість </w:t>
            </w:r>
            <w:r w:rsidRPr="009948B1">
              <w:rPr>
                <w:rFonts w:ascii="Times New Roman" w:eastAsia="Times New Roman" w:hAnsi="Times New Roman" w:cs="Times New Roman"/>
                <w:color w:val="000000" w:themeColor="text1"/>
                <w:sz w:val="18"/>
                <w:szCs w:val="18"/>
                <w:highlight w:val="white"/>
                <w:lang w:val="uk-UA"/>
              </w:rPr>
              <w:t xml:space="preserve">публічних </w:t>
            </w:r>
            <w:r w:rsidRPr="009948B1">
              <w:rPr>
                <w:rFonts w:ascii="Times New Roman" w:eastAsia="Times New Roman" w:hAnsi="Times New Roman" w:cs="Times New Roman"/>
                <w:color w:val="000000" w:themeColor="text1"/>
                <w:sz w:val="18"/>
                <w:szCs w:val="18"/>
                <w:lang w:val="uk-UA"/>
              </w:rPr>
              <w:t>послуг переведено в електронну форму</w:t>
            </w:r>
          </w:p>
        </w:tc>
      </w:tr>
      <w:tr w:rsidR="009948B1" w:rsidRPr="009948B1" w14:paraId="54ABA3CC" w14:textId="77777777">
        <w:trPr>
          <w:trHeight w:val="503"/>
        </w:trPr>
        <w:tc>
          <w:tcPr>
            <w:tcW w:w="6495" w:type="dxa"/>
            <w:shd w:val="clear" w:color="auto" w:fill="auto"/>
            <w:tcMar>
              <w:top w:w="100" w:type="dxa"/>
              <w:left w:w="100" w:type="dxa"/>
              <w:bottom w:w="100" w:type="dxa"/>
              <w:right w:w="100" w:type="dxa"/>
            </w:tcMar>
          </w:tcPr>
          <w:p w14:paraId="00000C10"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Створення комплексних публічних е-послуг</w:t>
            </w:r>
          </w:p>
          <w:p w14:paraId="00000C11"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tc>
        <w:tc>
          <w:tcPr>
            <w:tcW w:w="2850" w:type="dxa"/>
            <w:shd w:val="clear" w:color="auto" w:fill="auto"/>
            <w:tcMar>
              <w:top w:w="100" w:type="dxa"/>
              <w:left w:w="100" w:type="dxa"/>
              <w:bottom w:w="100" w:type="dxa"/>
              <w:right w:w="100" w:type="dxa"/>
            </w:tcMar>
          </w:tcPr>
          <w:p w14:paraId="00000C12"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ЦОВВ</w:t>
            </w:r>
          </w:p>
        </w:tc>
        <w:tc>
          <w:tcPr>
            <w:tcW w:w="3030" w:type="dxa"/>
            <w:shd w:val="clear" w:color="auto" w:fill="auto"/>
            <w:tcMar>
              <w:top w:w="100" w:type="dxa"/>
              <w:left w:w="100" w:type="dxa"/>
              <w:bottom w:w="100" w:type="dxa"/>
              <w:right w:w="100" w:type="dxa"/>
            </w:tcMar>
          </w:tcPr>
          <w:p w14:paraId="00000C13"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2032</w:t>
            </w:r>
          </w:p>
        </w:tc>
        <w:tc>
          <w:tcPr>
            <w:tcW w:w="3465" w:type="dxa"/>
            <w:shd w:val="clear" w:color="auto" w:fill="auto"/>
            <w:tcMar>
              <w:top w:w="100" w:type="dxa"/>
              <w:left w:w="100" w:type="dxa"/>
              <w:bottom w:w="100" w:type="dxa"/>
              <w:right w:w="100" w:type="dxa"/>
            </w:tcMar>
          </w:tcPr>
          <w:p w14:paraId="00000C14" w14:textId="77777777" w:rsidR="009378C4" w:rsidRPr="009948B1" w:rsidRDefault="00CB389E">
            <w:pPr>
              <w:spacing w:line="240" w:lineRule="auto"/>
              <w:jc w:val="both"/>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highlight w:val="white"/>
                <w:lang w:val="uk-UA"/>
              </w:rPr>
              <w:t>Запущено комплексні електронні публічні послуги</w:t>
            </w:r>
          </w:p>
        </w:tc>
      </w:tr>
      <w:tr w:rsidR="009948B1" w:rsidRPr="009948B1" w14:paraId="57B7AAE4" w14:textId="77777777">
        <w:trPr>
          <w:trHeight w:val="503"/>
        </w:trPr>
        <w:tc>
          <w:tcPr>
            <w:tcW w:w="6495" w:type="dxa"/>
            <w:shd w:val="clear" w:color="auto" w:fill="auto"/>
            <w:tcMar>
              <w:top w:w="100" w:type="dxa"/>
              <w:left w:w="100" w:type="dxa"/>
              <w:bottom w:w="100" w:type="dxa"/>
              <w:right w:w="100" w:type="dxa"/>
            </w:tcMar>
          </w:tcPr>
          <w:p w14:paraId="00000C15" w14:textId="77777777" w:rsidR="009378C4" w:rsidRPr="009948B1" w:rsidRDefault="00CB389E">
            <w:pPr>
              <w:widowControl w:val="0"/>
              <w:spacing w:line="240" w:lineRule="auto"/>
              <w:rPr>
                <w:rFonts w:ascii="Times New Roman" w:eastAsia="Times New Roman" w:hAnsi="Times New Roman" w:cs="Times New Roman"/>
                <w:i/>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lang w:val="uk-UA"/>
              </w:rPr>
              <w:t>Впровадження к</w:t>
            </w:r>
            <w:r w:rsidRPr="009948B1">
              <w:rPr>
                <w:rFonts w:ascii="Times New Roman" w:eastAsia="Times New Roman" w:hAnsi="Times New Roman" w:cs="Times New Roman"/>
                <w:color w:val="000000" w:themeColor="text1"/>
                <w:sz w:val="18"/>
                <w:szCs w:val="18"/>
                <w:highlight w:val="white"/>
                <w:lang w:val="uk-UA"/>
              </w:rPr>
              <w:t>онцепції Non stop shop на заміну one stop shop</w:t>
            </w:r>
          </w:p>
        </w:tc>
        <w:tc>
          <w:tcPr>
            <w:tcW w:w="2850" w:type="dxa"/>
            <w:shd w:val="clear" w:color="auto" w:fill="auto"/>
            <w:tcMar>
              <w:top w:w="100" w:type="dxa"/>
              <w:left w:w="100" w:type="dxa"/>
              <w:bottom w:w="100" w:type="dxa"/>
              <w:right w:w="100" w:type="dxa"/>
            </w:tcMar>
          </w:tcPr>
          <w:p w14:paraId="00000C16"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 ЦОВВ</w:t>
            </w:r>
          </w:p>
        </w:tc>
        <w:tc>
          <w:tcPr>
            <w:tcW w:w="3030" w:type="dxa"/>
            <w:shd w:val="clear" w:color="auto" w:fill="auto"/>
            <w:tcMar>
              <w:top w:w="100" w:type="dxa"/>
              <w:left w:w="100" w:type="dxa"/>
              <w:bottom w:w="100" w:type="dxa"/>
              <w:right w:w="100" w:type="dxa"/>
            </w:tcMar>
          </w:tcPr>
          <w:p w14:paraId="00000C17"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2032</w:t>
            </w:r>
          </w:p>
        </w:tc>
        <w:tc>
          <w:tcPr>
            <w:tcW w:w="3465" w:type="dxa"/>
            <w:shd w:val="clear" w:color="auto" w:fill="auto"/>
            <w:tcMar>
              <w:top w:w="100" w:type="dxa"/>
              <w:left w:w="100" w:type="dxa"/>
              <w:bottom w:w="100" w:type="dxa"/>
              <w:right w:w="100" w:type="dxa"/>
            </w:tcMar>
          </w:tcPr>
          <w:p w14:paraId="00000C18"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100% точок доступу до адміністративних послуг оффлайн-мережі забезпечено місцями для самообслуговування для отримання публічних послуг он-лайн</w:t>
            </w:r>
          </w:p>
        </w:tc>
      </w:tr>
      <w:tr w:rsidR="009948B1" w:rsidRPr="009948B1" w14:paraId="3C23C83E" w14:textId="77777777">
        <w:trPr>
          <w:trHeight w:val="375"/>
        </w:trPr>
        <w:tc>
          <w:tcPr>
            <w:tcW w:w="64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00000C19"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Всеукраїнський перепис населення</w:t>
            </w:r>
          </w:p>
        </w:tc>
        <w:tc>
          <w:tcPr>
            <w:tcW w:w="285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00000C1A"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Держстат, Мінцифри</w:t>
            </w:r>
          </w:p>
        </w:tc>
        <w:tc>
          <w:tcPr>
            <w:tcW w:w="303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0000C1B"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2027</w:t>
            </w:r>
          </w:p>
        </w:tc>
        <w:tc>
          <w:tcPr>
            <w:tcW w:w="346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0000C1C"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достовірна інформація щодо чисельності населення України у розрізі її адміністративно-територіального устрою надається з встановленою Кабінетом Міністрів України  періодичністю </w:t>
            </w:r>
          </w:p>
        </w:tc>
      </w:tr>
      <w:tr w:rsidR="009948B1" w:rsidRPr="009948B1" w14:paraId="43C5BD14" w14:textId="77777777">
        <w:trPr>
          <w:trHeight w:val="401"/>
        </w:trPr>
        <w:tc>
          <w:tcPr>
            <w:tcW w:w="649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00000C1D"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Використання штучного інтелекту при наданні публічних послуг</w:t>
            </w:r>
          </w:p>
        </w:tc>
        <w:tc>
          <w:tcPr>
            <w:tcW w:w="285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00000C1E"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 ЦОВВ</w:t>
            </w:r>
          </w:p>
        </w:tc>
        <w:tc>
          <w:tcPr>
            <w:tcW w:w="30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0000C1F"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2032</w:t>
            </w:r>
          </w:p>
        </w:tc>
        <w:tc>
          <w:tcPr>
            <w:tcW w:w="3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0000C20"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забезпечено можливість надання електронних публічних послуг із застосуванням штучного інтелекту</w:t>
            </w:r>
          </w:p>
        </w:tc>
      </w:tr>
      <w:tr w:rsidR="009948B1" w:rsidRPr="009948B1" w14:paraId="33FDF259" w14:textId="77777777">
        <w:trPr>
          <w:trHeight w:val="401"/>
        </w:trPr>
        <w:tc>
          <w:tcPr>
            <w:tcW w:w="649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00000C21"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Цифровізація архівів та </w:t>
            </w:r>
            <w:sdt>
              <w:sdtPr>
                <w:rPr>
                  <w:color w:val="000000" w:themeColor="text1"/>
                  <w:lang w:val="uk-UA"/>
                </w:rPr>
                <w:tag w:val="goog_rdk_13"/>
                <w:id w:val="669449361"/>
              </w:sdtPr>
              <w:sdtEndPr/>
              <w:sdtContent/>
            </w:sdt>
            <w:r w:rsidRPr="009948B1">
              <w:rPr>
                <w:rFonts w:ascii="Times New Roman" w:eastAsia="Times New Roman" w:hAnsi="Times New Roman" w:cs="Times New Roman"/>
                <w:color w:val="000000" w:themeColor="text1"/>
                <w:sz w:val="18"/>
                <w:szCs w:val="18"/>
                <w:lang w:val="uk-UA"/>
              </w:rPr>
              <w:t>усунення регуляторних бар’єрів у запровадженні електронного документообігу</w:t>
            </w:r>
          </w:p>
        </w:tc>
        <w:tc>
          <w:tcPr>
            <w:tcW w:w="285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00000C22" w14:textId="77777777" w:rsidR="009378C4" w:rsidRPr="009948B1" w:rsidRDefault="00CB389E">
            <w:pPr>
              <w:widowControl w:val="0"/>
              <w:spacing w:line="240" w:lineRule="auto"/>
              <w:ind w:right="29"/>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 xml:space="preserve">Державна архівна служба України, </w:t>
            </w:r>
          </w:p>
          <w:p w14:paraId="00000C23" w14:textId="77777777" w:rsidR="009378C4" w:rsidRPr="009948B1" w:rsidRDefault="00CB389E">
            <w:pPr>
              <w:widowControl w:val="0"/>
              <w:ind w:right="29"/>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Мінцифри</w:t>
            </w:r>
          </w:p>
          <w:p w14:paraId="00000C24" w14:textId="77777777" w:rsidR="009378C4" w:rsidRPr="009948B1" w:rsidRDefault="00CB389E">
            <w:pPr>
              <w:widowControl w:val="0"/>
              <w:ind w:right="29"/>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lang w:val="uk-UA"/>
              </w:rPr>
              <w:t>Мін’юст</w:t>
            </w:r>
          </w:p>
        </w:tc>
        <w:tc>
          <w:tcPr>
            <w:tcW w:w="30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0000C25"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2026 </w:t>
            </w:r>
          </w:p>
        </w:tc>
        <w:tc>
          <w:tcPr>
            <w:tcW w:w="3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0000C26"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Скорочено перелік типових документів та зменшено строки їх зберігання; розроблено галузевий перелік. Створено електронний архів для довготривалого зберігання електронних документів.</w:t>
            </w:r>
          </w:p>
          <w:p w14:paraId="00000C27" w14:textId="77777777" w:rsidR="009378C4" w:rsidRPr="009948B1" w:rsidRDefault="00CB389E">
            <w:pPr>
              <w:ind w:right="105"/>
              <w:jc w:val="both"/>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lang w:val="uk-UA"/>
              </w:rPr>
              <w:t>Забезпечено онлайн доступ до НАФ</w:t>
            </w:r>
          </w:p>
        </w:tc>
      </w:tr>
      <w:tr w:rsidR="009948B1" w:rsidRPr="009948B1" w14:paraId="30472231" w14:textId="77777777">
        <w:trPr>
          <w:trHeight w:val="401"/>
        </w:trPr>
        <w:tc>
          <w:tcPr>
            <w:tcW w:w="649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00000C28" w14:textId="77777777" w:rsidR="009378C4" w:rsidRPr="009948B1" w:rsidRDefault="00CB389E">
            <w:pPr>
              <w:widowControl w:val="0"/>
              <w:spacing w:before="274" w:line="240" w:lineRule="auto"/>
              <w:jc w:val="both"/>
              <w:rPr>
                <w:rFonts w:ascii="Times New Roman" w:eastAsia="Times New Roman" w:hAnsi="Times New Roman" w:cs="Times New Roman"/>
                <w:color w:val="000000" w:themeColor="text1"/>
                <w:sz w:val="18"/>
                <w:szCs w:val="18"/>
                <w:shd w:val="clear" w:color="auto" w:fill="F9F9FB"/>
                <w:lang w:val="uk-UA"/>
              </w:rPr>
            </w:pPr>
            <w:r w:rsidRPr="009948B1">
              <w:rPr>
                <w:rFonts w:ascii="Times New Roman" w:eastAsia="Times New Roman" w:hAnsi="Times New Roman" w:cs="Times New Roman"/>
                <w:color w:val="000000" w:themeColor="text1"/>
                <w:sz w:val="18"/>
                <w:szCs w:val="18"/>
                <w:shd w:val="clear" w:color="auto" w:fill="F9F9FB"/>
                <w:lang w:val="uk-UA"/>
              </w:rPr>
              <w:t>Запровадження нових кваліфікованих електронних довірчих послуг, що пов'язані з:</w:t>
            </w:r>
          </w:p>
          <w:p w14:paraId="00000C29" w14:textId="77777777" w:rsidR="009378C4" w:rsidRPr="009948B1" w:rsidRDefault="00CB389E">
            <w:pPr>
              <w:widowControl w:val="0"/>
              <w:numPr>
                <w:ilvl w:val="0"/>
                <w:numId w:val="5"/>
              </w:numPr>
              <w:spacing w:before="274" w:line="240" w:lineRule="auto"/>
              <w:jc w:val="both"/>
              <w:rPr>
                <w:rFonts w:ascii="Times New Roman" w:eastAsia="Times New Roman" w:hAnsi="Times New Roman" w:cs="Times New Roman"/>
                <w:color w:val="000000" w:themeColor="text1"/>
                <w:sz w:val="18"/>
                <w:szCs w:val="18"/>
                <w:shd w:val="clear" w:color="auto" w:fill="F9F9FB"/>
                <w:lang w:val="uk-UA"/>
              </w:rPr>
            </w:pPr>
            <w:r w:rsidRPr="009948B1">
              <w:rPr>
                <w:rFonts w:ascii="Times New Roman" w:eastAsia="Times New Roman" w:hAnsi="Times New Roman" w:cs="Times New Roman"/>
                <w:color w:val="000000" w:themeColor="text1"/>
                <w:sz w:val="18"/>
                <w:szCs w:val="18"/>
                <w:shd w:val="clear" w:color="auto" w:fill="F9F9FB"/>
                <w:lang w:val="uk-UA"/>
              </w:rPr>
              <w:t>електронним архівуванням електронних документів;</w:t>
            </w:r>
          </w:p>
          <w:p w14:paraId="00000C2A" w14:textId="77777777" w:rsidR="009378C4" w:rsidRPr="009948B1" w:rsidRDefault="00CB389E">
            <w:pPr>
              <w:widowControl w:val="0"/>
              <w:numPr>
                <w:ilvl w:val="0"/>
                <w:numId w:val="5"/>
              </w:numPr>
              <w:spacing w:line="240" w:lineRule="auto"/>
              <w:jc w:val="both"/>
              <w:rPr>
                <w:rFonts w:ascii="Times New Roman" w:eastAsia="Times New Roman" w:hAnsi="Times New Roman" w:cs="Times New Roman"/>
                <w:color w:val="000000" w:themeColor="text1"/>
                <w:sz w:val="18"/>
                <w:szCs w:val="18"/>
                <w:shd w:val="clear" w:color="auto" w:fill="F9F9FB"/>
                <w:lang w:val="uk-UA"/>
              </w:rPr>
            </w:pPr>
            <w:r w:rsidRPr="009948B1">
              <w:rPr>
                <w:rFonts w:ascii="Times New Roman" w:eastAsia="Times New Roman" w:hAnsi="Times New Roman" w:cs="Times New Roman"/>
                <w:color w:val="000000" w:themeColor="text1"/>
                <w:sz w:val="18"/>
                <w:szCs w:val="18"/>
                <w:shd w:val="clear" w:color="auto" w:fill="F9F9FB"/>
                <w:lang w:val="uk-UA"/>
              </w:rPr>
              <w:t>віддаленим управлінням засобами електронного підпису чи печатки;</w:t>
            </w:r>
          </w:p>
          <w:p w14:paraId="00000C2B" w14:textId="77777777" w:rsidR="009378C4" w:rsidRPr="009948B1" w:rsidRDefault="00CB389E">
            <w:pPr>
              <w:widowControl w:val="0"/>
              <w:numPr>
                <w:ilvl w:val="0"/>
                <w:numId w:val="5"/>
              </w:numPr>
              <w:spacing w:line="240" w:lineRule="auto"/>
              <w:jc w:val="both"/>
              <w:rPr>
                <w:rFonts w:ascii="Times New Roman" w:eastAsia="Times New Roman" w:hAnsi="Times New Roman" w:cs="Times New Roman"/>
                <w:color w:val="000000" w:themeColor="text1"/>
                <w:sz w:val="18"/>
                <w:szCs w:val="18"/>
                <w:shd w:val="clear" w:color="auto" w:fill="F9F9FB"/>
                <w:lang w:val="uk-UA"/>
              </w:rPr>
            </w:pPr>
            <w:r w:rsidRPr="009948B1">
              <w:rPr>
                <w:rFonts w:ascii="Times New Roman" w:eastAsia="Times New Roman" w:hAnsi="Times New Roman" w:cs="Times New Roman"/>
                <w:color w:val="000000" w:themeColor="text1"/>
                <w:sz w:val="18"/>
                <w:szCs w:val="18"/>
                <w:shd w:val="clear" w:color="auto" w:fill="F9F9FB"/>
                <w:lang w:val="uk-UA"/>
              </w:rPr>
              <w:lastRenderedPageBreak/>
              <w:t>записом електронних даних до електронних каталогів;</w:t>
            </w:r>
          </w:p>
          <w:p w14:paraId="00000C2C" w14:textId="77777777" w:rsidR="009378C4" w:rsidRPr="009948B1" w:rsidRDefault="00CB389E">
            <w:pPr>
              <w:widowControl w:val="0"/>
              <w:numPr>
                <w:ilvl w:val="0"/>
                <w:numId w:val="5"/>
              </w:numPr>
              <w:spacing w:line="240" w:lineRule="auto"/>
              <w:jc w:val="both"/>
              <w:rPr>
                <w:rFonts w:ascii="Times New Roman" w:eastAsia="Times New Roman" w:hAnsi="Times New Roman" w:cs="Times New Roman"/>
                <w:color w:val="000000" w:themeColor="text1"/>
                <w:sz w:val="18"/>
                <w:szCs w:val="18"/>
                <w:shd w:val="clear" w:color="auto" w:fill="F9F9FB"/>
                <w:lang w:val="uk-UA"/>
              </w:rPr>
            </w:pPr>
            <w:r w:rsidRPr="009948B1">
              <w:rPr>
                <w:rFonts w:ascii="Times New Roman" w:eastAsia="Times New Roman" w:hAnsi="Times New Roman" w:cs="Times New Roman"/>
                <w:color w:val="000000" w:themeColor="text1"/>
                <w:sz w:val="18"/>
                <w:szCs w:val="18"/>
                <w:shd w:val="clear" w:color="auto" w:fill="F9F9FB"/>
                <w:lang w:val="uk-UA"/>
              </w:rPr>
              <w:t>використання гаманця електронної ідентичності</w:t>
            </w:r>
          </w:p>
        </w:tc>
        <w:tc>
          <w:tcPr>
            <w:tcW w:w="285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00000C2D"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Мінцифри</w:t>
            </w:r>
          </w:p>
          <w:p w14:paraId="00000C2E"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Держархів</w:t>
            </w:r>
          </w:p>
        </w:tc>
        <w:tc>
          <w:tcPr>
            <w:tcW w:w="30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0000C2F"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2027</w:t>
            </w:r>
          </w:p>
        </w:tc>
        <w:tc>
          <w:tcPr>
            <w:tcW w:w="3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0000C30"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Громадяни користуються довірчими послугами відповідно до вимог та стандартів ЄС</w:t>
            </w:r>
          </w:p>
        </w:tc>
      </w:tr>
    </w:tbl>
    <w:p w14:paraId="00000C31" w14:textId="77777777" w:rsidR="009378C4" w:rsidRPr="009948B1" w:rsidRDefault="009378C4">
      <w:pPr>
        <w:spacing w:line="240" w:lineRule="auto"/>
        <w:rPr>
          <w:rFonts w:ascii="Times New Roman" w:eastAsia="Times New Roman" w:hAnsi="Times New Roman" w:cs="Times New Roman"/>
          <w:strike/>
          <w:color w:val="000000" w:themeColor="text1"/>
          <w:sz w:val="18"/>
          <w:szCs w:val="18"/>
          <w:highlight w:val="white"/>
          <w:lang w:val="uk-UA"/>
        </w:rPr>
      </w:pPr>
    </w:p>
    <w:p w14:paraId="00000C32" w14:textId="77777777" w:rsidR="009378C4" w:rsidRPr="009948B1" w:rsidRDefault="009378C4">
      <w:pPr>
        <w:spacing w:after="120" w:line="240" w:lineRule="auto"/>
        <w:rPr>
          <w:rFonts w:ascii="Times New Roman" w:eastAsia="Times New Roman" w:hAnsi="Times New Roman" w:cs="Times New Roman"/>
          <w:b/>
          <w:strike/>
          <w:color w:val="000000" w:themeColor="text1"/>
          <w:sz w:val="18"/>
          <w:szCs w:val="18"/>
          <w:highlight w:val="white"/>
          <w:lang w:val="uk-UA"/>
        </w:rPr>
      </w:pPr>
    </w:p>
    <w:tbl>
      <w:tblPr>
        <w:tblStyle w:val="afffffffffff"/>
        <w:tblW w:w="15840" w:type="dxa"/>
        <w:tblInd w:w="-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95"/>
        <w:gridCol w:w="2850"/>
        <w:gridCol w:w="3030"/>
        <w:gridCol w:w="3465"/>
      </w:tblGrid>
      <w:tr w:rsidR="009948B1" w:rsidRPr="009948B1" w14:paraId="33F76DD2" w14:textId="77777777">
        <w:trPr>
          <w:trHeight w:val="420"/>
        </w:trPr>
        <w:tc>
          <w:tcPr>
            <w:tcW w:w="15840" w:type="dxa"/>
            <w:gridSpan w:val="4"/>
            <w:shd w:val="clear" w:color="auto" w:fill="auto"/>
            <w:tcMar>
              <w:top w:w="100" w:type="dxa"/>
              <w:left w:w="100" w:type="dxa"/>
              <w:bottom w:w="100" w:type="dxa"/>
              <w:right w:w="100" w:type="dxa"/>
            </w:tcMar>
          </w:tcPr>
          <w:p w14:paraId="00000C33" w14:textId="77777777" w:rsidR="009378C4" w:rsidRPr="009948B1" w:rsidRDefault="00CB389E">
            <w:pPr>
              <w:pStyle w:val="2"/>
              <w:widowControl w:val="0"/>
              <w:spacing w:before="0" w:line="240" w:lineRule="auto"/>
              <w:jc w:val="center"/>
              <w:rPr>
                <w:rFonts w:ascii="Times New Roman" w:eastAsia="Times New Roman" w:hAnsi="Times New Roman" w:cs="Times New Roman"/>
                <w:b/>
                <w:color w:val="000000" w:themeColor="text1"/>
                <w:sz w:val="18"/>
                <w:szCs w:val="18"/>
                <w:highlight w:val="white"/>
                <w:lang w:val="uk-UA"/>
              </w:rPr>
            </w:pPr>
            <w:bookmarkStart w:id="36" w:name="_heading=h.28h4qwu" w:colFirst="0" w:colLast="0"/>
            <w:bookmarkEnd w:id="36"/>
            <w:r w:rsidRPr="009948B1">
              <w:rPr>
                <w:rFonts w:ascii="Times New Roman" w:eastAsia="Times New Roman" w:hAnsi="Times New Roman" w:cs="Times New Roman"/>
                <w:b/>
                <w:color w:val="000000" w:themeColor="text1"/>
                <w:sz w:val="22"/>
                <w:szCs w:val="22"/>
                <w:lang w:val="uk-UA"/>
              </w:rPr>
              <w:t>2. Україна - цифровий хаб</w:t>
            </w:r>
          </w:p>
        </w:tc>
      </w:tr>
      <w:tr w:rsidR="009948B1" w:rsidRPr="009948B1" w14:paraId="363CD7B9" w14:textId="77777777">
        <w:trPr>
          <w:trHeight w:val="485"/>
        </w:trPr>
        <w:tc>
          <w:tcPr>
            <w:tcW w:w="6495" w:type="dxa"/>
            <w:shd w:val="clear" w:color="auto" w:fill="auto"/>
            <w:tcMar>
              <w:top w:w="100" w:type="dxa"/>
              <w:left w:w="100" w:type="dxa"/>
              <w:bottom w:w="100" w:type="dxa"/>
              <w:right w:w="100" w:type="dxa"/>
            </w:tcMar>
          </w:tcPr>
          <w:p w14:paraId="00000C37" w14:textId="77777777" w:rsidR="009378C4" w:rsidRPr="009948B1" w:rsidRDefault="00CB389E">
            <w:pPr>
              <w:widowControl w:val="0"/>
              <w:spacing w:after="120" w:line="240" w:lineRule="auto"/>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Завдання</w:t>
            </w:r>
          </w:p>
        </w:tc>
        <w:tc>
          <w:tcPr>
            <w:tcW w:w="2850" w:type="dxa"/>
            <w:shd w:val="clear" w:color="auto" w:fill="auto"/>
            <w:tcMar>
              <w:top w:w="100" w:type="dxa"/>
              <w:left w:w="100" w:type="dxa"/>
              <w:bottom w:w="100" w:type="dxa"/>
              <w:right w:w="100" w:type="dxa"/>
            </w:tcMar>
          </w:tcPr>
          <w:p w14:paraId="00000C38" w14:textId="77777777" w:rsidR="009378C4" w:rsidRPr="009948B1" w:rsidRDefault="00CB389E">
            <w:pPr>
              <w:widowControl w:val="0"/>
              <w:spacing w:after="120"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Відповідальні за виконання</w:t>
            </w:r>
          </w:p>
        </w:tc>
        <w:tc>
          <w:tcPr>
            <w:tcW w:w="3030" w:type="dxa"/>
            <w:shd w:val="clear" w:color="auto" w:fill="auto"/>
            <w:tcMar>
              <w:top w:w="100" w:type="dxa"/>
              <w:left w:w="100" w:type="dxa"/>
              <w:bottom w:w="100" w:type="dxa"/>
              <w:right w:w="100" w:type="dxa"/>
            </w:tcMar>
          </w:tcPr>
          <w:p w14:paraId="00000C39" w14:textId="77777777" w:rsidR="009378C4" w:rsidRPr="009948B1" w:rsidRDefault="00CB389E">
            <w:pPr>
              <w:widowControl w:val="0"/>
              <w:spacing w:after="120"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Строк виконання</w:t>
            </w:r>
          </w:p>
        </w:tc>
        <w:tc>
          <w:tcPr>
            <w:tcW w:w="3465" w:type="dxa"/>
            <w:shd w:val="clear" w:color="auto" w:fill="auto"/>
            <w:tcMar>
              <w:top w:w="100" w:type="dxa"/>
              <w:left w:w="100" w:type="dxa"/>
              <w:bottom w:w="100" w:type="dxa"/>
              <w:right w:w="100" w:type="dxa"/>
            </w:tcMar>
          </w:tcPr>
          <w:p w14:paraId="00000C3A" w14:textId="77777777" w:rsidR="009378C4" w:rsidRPr="009948B1" w:rsidRDefault="00CB389E">
            <w:pPr>
              <w:widowControl w:val="0"/>
              <w:spacing w:after="120"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Очікуваний результат</w:t>
            </w:r>
          </w:p>
          <w:p w14:paraId="00000C3B" w14:textId="77777777" w:rsidR="009378C4" w:rsidRPr="009948B1" w:rsidRDefault="009378C4">
            <w:pPr>
              <w:widowControl w:val="0"/>
              <w:spacing w:after="120" w:line="240" w:lineRule="auto"/>
              <w:jc w:val="center"/>
              <w:rPr>
                <w:rFonts w:ascii="Times New Roman" w:eastAsia="Times New Roman" w:hAnsi="Times New Roman" w:cs="Times New Roman"/>
                <w:b/>
                <w:color w:val="000000" w:themeColor="text1"/>
                <w:sz w:val="18"/>
                <w:szCs w:val="18"/>
                <w:highlight w:val="white"/>
                <w:lang w:val="uk-UA"/>
              </w:rPr>
            </w:pPr>
          </w:p>
        </w:tc>
      </w:tr>
      <w:tr w:rsidR="009948B1" w:rsidRPr="009948B1" w14:paraId="572CA428" w14:textId="77777777">
        <w:trPr>
          <w:trHeight w:val="503"/>
        </w:trPr>
        <w:tc>
          <w:tcPr>
            <w:tcW w:w="6495" w:type="dxa"/>
            <w:shd w:val="clear" w:color="auto" w:fill="auto"/>
            <w:tcMar>
              <w:top w:w="100" w:type="dxa"/>
              <w:left w:w="100" w:type="dxa"/>
              <w:bottom w:w="100" w:type="dxa"/>
              <w:right w:w="100" w:type="dxa"/>
            </w:tcMar>
          </w:tcPr>
          <w:p w14:paraId="00000C3C"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Запровадження сучасних хмарних рішень </w:t>
            </w:r>
          </w:p>
        </w:tc>
        <w:tc>
          <w:tcPr>
            <w:tcW w:w="2850" w:type="dxa"/>
            <w:shd w:val="clear" w:color="auto" w:fill="auto"/>
            <w:tcMar>
              <w:top w:w="100" w:type="dxa"/>
              <w:left w:w="100" w:type="dxa"/>
              <w:bottom w:w="100" w:type="dxa"/>
              <w:right w:w="100" w:type="dxa"/>
            </w:tcMar>
          </w:tcPr>
          <w:p w14:paraId="00000C3D"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p w14:paraId="00000C3E"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інші заінтересовані органи</w:t>
            </w:r>
          </w:p>
        </w:tc>
        <w:tc>
          <w:tcPr>
            <w:tcW w:w="3030" w:type="dxa"/>
            <w:shd w:val="clear" w:color="auto" w:fill="auto"/>
            <w:tcMar>
              <w:top w:w="100" w:type="dxa"/>
              <w:left w:w="100" w:type="dxa"/>
              <w:bottom w:w="100" w:type="dxa"/>
              <w:right w:w="100" w:type="dxa"/>
            </w:tcMar>
          </w:tcPr>
          <w:p w14:paraId="00000C3F" w14:textId="77777777" w:rsidR="009378C4" w:rsidRPr="009948B1" w:rsidRDefault="00CB389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2032</w:t>
            </w:r>
          </w:p>
        </w:tc>
        <w:tc>
          <w:tcPr>
            <w:tcW w:w="3465" w:type="dxa"/>
            <w:shd w:val="clear" w:color="auto" w:fill="auto"/>
            <w:tcMar>
              <w:top w:w="100" w:type="dxa"/>
              <w:left w:w="100" w:type="dxa"/>
              <w:bottom w:w="100" w:type="dxa"/>
              <w:right w:w="100" w:type="dxa"/>
            </w:tcMar>
          </w:tcPr>
          <w:p w14:paraId="00000C40"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побудовано дата-центри</w:t>
            </w:r>
          </w:p>
        </w:tc>
      </w:tr>
      <w:tr w:rsidR="009948B1" w:rsidRPr="009948B1" w14:paraId="66A2651A" w14:textId="77777777">
        <w:trPr>
          <w:trHeight w:val="375"/>
        </w:trPr>
        <w:tc>
          <w:tcPr>
            <w:tcW w:w="649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00000C41"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Будівництво транспортної магістральної інтерконтинентальної мережі електронних комунікацій через акваторію Чорного моря</w:t>
            </w:r>
          </w:p>
          <w:p w14:paraId="00000C42"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285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00000C43"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p w14:paraId="00000C44"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НКЕК</w:t>
            </w:r>
          </w:p>
          <w:p w14:paraId="00000C45"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Мінекономіки</w:t>
            </w:r>
          </w:p>
          <w:p w14:paraId="00000C46"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Мінфін</w:t>
            </w:r>
          </w:p>
          <w:p w14:paraId="00000C47"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Мінінфраструктури</w:t>
            </w:r>
          </w:p>
          <w:p w14:paraId="00000C48"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ДССЗЗІ</w:t>
            </w:r>
          </w:p>
          <w:p w14:paraId="00000C49"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ФДМУ</w:t>
            </w:r>
          </w:p>
        </w:tc>
        <w:tc>
          <w:tcPr>
            <w:tcW w:w="30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0000C4A" w14:textId="77777777" w:rsidR="009378C4" w:rsidRPr="009948B1" w:rsidRDefault="00CB389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2032</w:t>
            </w:r>
          </w:p>
        </w:tc>
        <w:tc>
          <w:tcPr>
            <w:tcW w:w="3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0000C4B"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10 Гбіт трафіку транзитом пройшло через Україну</w:t>
            </w:r>
          </w:p>
        </w:tc>
      </w:tr>
    </w:tbl>
    <w:p w14:paraId="00000C4C" w14:textId="77777777" w:rsidR="009378C4" w:rsidRPr="009948B1" w:rsidRDefault="009378C4">
      <w:pPr>
        <w:spacing w:after="120" w:line="240" w:lineRule="auto"/>
        <w:rPr>
          <w:rFonts w:ascii="Times New Roman" w:eastAsia="Times New Roman" w:hAnsi="Times New Roman" w:cs="Times New Roman"/>
          <w:color w:val="000000" w:themeColor="text1"/>
          <w:sz w:val="18"/>
          <w:szCs w:val="18"/>
          <w:highlight w:val="white"/>
          <w:lang w:val="uk-UA"/>
        </w:rPr>
      </w:pPr>
    </w:p>
    <w:p w14:paraId="00000C4D" w14:textId="77777777" w:rsidR="009378C4" w:rsidRPr="009948B1" w:rsidRDefault="009378C4">
      <w:pPr>
        <w:spacing w:after="120" w:line="240" w:lineRule="auto"/>
        <w:rPr>
          <w:rFonts w:ascii="Times New Roman" w:eastAsia="Times New Roman" w:hAnsi="Times New Roman" w:cs="Times New Roman"/>
          <w:b/>
          <w:strike/>
          <w:color w:val="000000" w:themeColor="text1"/>
          <w:sz w:val="18"/>
          <w:szCs w:val="18"/>
          <w:highlight w:val="white"/>
          <w:lang w:val="uk-UA"/>
        </w:rPr>
      </w:pPr>
    </w:p>
    <w:tbl>
      <w:tblPr>
        <w:tblStyle w:val="afffffffffff0"/>
        <w:tblW w:w="15840" w:type="dxa"/>
        <w:tblInd w:w="-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95"/>
        <w:gridCol w:w="2850"/>
        <w:gridCol w:w="3030"/>
        <w:gridCol w:w="3465"/>
      </w:tblGrid>
      <w:tr w:rsidR="009948B1" w:rsidRPr="009948B1" w14:paraId="7F0D76BA" w14:textId="77777777">
        <w:trPr>
          <w:trHeight w:val="420"/>
        </w:trPr>
        <w:tc>
          <w:tcPr>
            <w:tcW w:w="15840" w:type="dxa"/>
            <w:gridSpan w:val="4"/>
            <w:shd w:val="clear" w:color="auto" w:fill="auto"/>
            <w:tcMar>
              <w:top w:w="100" w:type="dxa"/>
              <w:left w:w="100" w:type="dxa"/>
              <w:bottom w:w="100" w:type="dxa"/>
              <w:right w:w="100" w:type="dxa"/>
            </w:tcMar>
          </w:tcPr>
          <w:p w14:paraId="00000C4E" w14:textId="77777777" w:rsidR="009378C4" w:rsidRPr="009948B1" w:rsidRDefault="00CB389E">
            <w:pPr>
              <w:pStyle w:val="2"/>
              <w:widowControl w:val="0"/>
              <w:spacing w:before="0" w:line="240" w:lineRule="auto"/>
              <w:jc w:val="center"/>
              <w:rPr>
                <w:rFonts w:ascii="Times New Roman" w:eastAsia="Times New Roman" w:hAnsi="Times New Roman" w:cs="Times New Roman"/>
                <w:b/>
                <w:color w:val="000000" w:themeColor="text1"/>
                <w:sz w:val="18"/>
                <w:szCs w:val="18"/>
                <w:highlight w:val="white"/>
                <w:lang w:val="uk-UA"/>
              </w:rPr>
            </w:pPr>
            <w:bookmarkStart w:id="37" w:name="_heading=h.nmf14n" w:colFirst="0" w:colLast="0"/>
            <w:bookmarkEnd w:id="37"/>
            <w:r w:rsidRPr="009948B1">
              <w:rPr>
                <w:rFonts w:ascii="Times New Roman" w:eastAsia="Times New Roman" w:hAnsi="Times New Roman" w:cs="Times New Roman"/>
                <w:b/>
                <w:color w:val="000000" w:themeColor="text1"/>
                <w:sz w:val="22"/>
                <w:szCs w:val="22"/>
                <w:lang w:val="uk-UA"/>
              </w:rPr>
              <w:t>3. Розвиток та поширення сучасних технологій доступу до інтернету</w:t>
            </w:r>
          </w:p>
        </w:tc>
      </w:tr>
      <w:tr w:rsidR="009948B1" w:rsidRPr="009948B1" w14:paraId="4290A712" w14:textId="77777777">
        <w:tc>
          <w:tcPr>
            <w:tcW w:w="6495" w:type="dxa"/>
            <w:shd w:val="clear" w:color="auto" w:fill="auto"/>
            <w:tcMar>
              <w:top w:w="100" w:type="dxa"/>
              <w:left w:w="100" w:type="dxa"/>
              <w:bottom w:w="100" w:type="dxa"/>
              <w:right w:w="100" w:type="dxa"/>
            </w:tcMar>
          </w:tcPr>
          <w:p w14:paraId="00000C52" w14:textId="77777777" w:rsidR="009378C4" w:rsidRPr="009948B1" w:rsidRDefault="00CB389E">
            <w:pPr>
              <w:widowControl w:val="0"/>
              <w:spacing w:after="120" w:line="240" w:lineRule="auto"/>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Завдання</w:t>
            </w:r>
          </w:p>
        </w:tc>
        <w:tc>
          <w:tcPr>
            <w:tcW w:w="2850" w:type="dxa"/>
            <w:shd w:val="clear" w:color="auto" w:fill="auto"/>
            <w:tcMar>
              <w:top w:w="100" w:type="dxa"/>
              <w:left w:w="100" w:type="dxa"/>
              <w:bottom w:w="100" w:type="dxa"/>
              <w:right w:w="100" w:type="dxa"/>
            </w:tcMar>
          </w:tcPr>
          <w:p w14:paraId="00000C53" w14:textId="77777777" w:rsidR="009378C4" w:rsidRPr="009948B1" w:rsidRDefault="00CB389E">
            <w:pPr>
              <w:widowControl w:val="0"/>
              <w:spacing w:after="120"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Відповідальні за виконання</w:t>
            </w:r>
          </w:p>
        </w:tc>
        <w:tc>
          <w:tcPr>
            <w:tcW w:w="3030" w:type="dxa"/>
            <w:shd w:val="clear" w:color="auto" w:fill="auto"/>
            <w:tcMar>
              <w:top w:w="100" w:type="dxa"/>
              <w:left w:w="100" w:type="dxa"/>
              <w:bottom w:w="100" w:type="dxa"/>
              <w:right w:w="100" w:type="dxa"/>
            </w:tcMar>
          </w:tcPr>
          <w:p w14:paraId="00000C54" w14:textId="77777777" w:rsidR="009378C4" w:rsidRPr="009948B1" w:rsidRDefault="00CB389E">
            <w:pPr>
              <w:widowControl w:val="0"/>
              <w:spacing w:after="120"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Строк виконання</w:t>
            </w:r>
          </w:p>
        </w:tc>
        <w:tc>
          <w:tcPr>
            <w:tcW w:w="3465" w:type="dxa"/>
            <w:shd w:val="clear" w:color="auto" w:fill="auto"/>
            <w:tcMar>
              <w:top w:w="100" w:type="dxa"/>
              <w:left w:w="100" w:type="dxa"/>
              <w:bottom w:w="100" w:type="dxa"/>
              <w:right w:w="100" w:type="dxa"/>
            </w:tcMar>
          </w:tcPr>
          <w:p w14:paraId="00000C55" w14:textId="77777777" w:rsidR="009378C4" w:rsidRPr="009948B1" w:rsidRDefault="00CB389E">
            <w:pPr>
              <w:widowControl w:val="0"/>
              <w:spacing w:after="120" w:line="240" w:lineRule="auto"/>
              <w:jc w:val="center"/>
              <w:rPr>
                <w:rFonts w:ascii="Times New Roman" w:eastAsia="Times New Roman" w:hAnsi="Times New Roman" w:cs="Times New Roman"/>
                <w:b/>
                <w:color w:val="000000" w:themeColor="text1"/>
                <w:sz w:val="18"/>
                <w:szCs w:val="18"/>
                <w:highlight w:val="white"/>
                <w:lang w:val="uk-UA"/>
              </w:rPr>
            </w:pPr>
            <w:r w:rsidRPr="009948B1">
              <w:rPr>
                <w:rFonts w:ascii="Times New Roman" w:eastAsia="Times New Roman" w:hAnsi="Times New Roman" w:cs="Times New Roman"/>
                <w:b/>
                <w:color w:val="000000" w:themeColor="text1"/>
                <w:sz w:val="18"/>
                <w:szCs w:val="18"/>
                <w:highlight w:val="white"/>
                <w:lang w:val="uk-UA"/>
              </w:rPr>
              <w:t>Очікуваний результат</w:t>
            </w:r>
          </w:p>
          <w:p w14:paraId="00000C56" w14:textId="77777777" w:rsidR="009378C4" w:rsidRPr="009948B1" w:rsidRDefault="009378C4">
            <w:pPr>
              <w:widowControl w:val="0"/>
              <w:spacing w:after="120" w:line="240" w:lineRule="auto"/>
              <w:jc w:val="center"/>
              <w:rPr>
                <w:rFonts w:ascii="Times New Roman" w:eastAsia="Times New Roman" w:hAnsi="Times New Roman" w:cs="Times New Roman"/>
                <w:b/>
                <w:color w:val="000000" w:themeColor="text1"/>
                <w:sz w:val="18"/>
                <w:szCs w:val="18"/>
                <w:highlight w:val="white"/>
                <w:lang w:val="uk-UA"/>
              </w:rPr>
            </w:pPr>
          </w:p>
        </w:tc>
      </w:tr>
      <w:tr w:rsidR="009948B1" w:rsidRPr="009948B1" w14:paraId="42662DCA" w14:textId="77777777">
        <w:trPr>
          <w:trHeight w:val="503"/>
        </w:trPr>
        <w:tc>
          <w:tcPr>
            <w:tcW w:w="6495" w:type="dxa"/>
            <w:shd w:val="clear" w:color="auto" w:fill="auto"/>
            <w:tcMar>
              <w:top w:w="100" w:type="dxa"/>
              <w:left w:w="100" w:type="dxa"/>
              <w:bottom w:w="100" w:type="dxa"/>
              <w:right w:w="100" w:type="dxa"/>
            </w:tcMar>
          </w:tcPr>
          <w:p w14:paraId="00000C57" w14:textId="77777777" w:rsidR="009378C4" w:rsidRPr="009948B1" w:rsidRDefault="00CB389E">
            <w:pPr>
              <w:spacing w:before="60" w:after="60" w:line="240" w:lineRule="auto"/>
              <w:jc w:val="both"/>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Забезпечення доступ для населення  до високошвидкісного Інтернету</w:t>
            </w:r>
          </w:p>
        </w:tc>
        <w:tc>
          <w:tcPr>
            <w:tcW w:w="2850" w:type="dxa"/>
            <w:shd w:val="clear" w:color="auto" w:fill="auto"/>
            <w:tcMar>
              <w:top w:w="100" w:type="dxa"/>
              <w:left w:w="100" w:type="dxa"/>
              <w:bottom w:w="100" w:type="dxa"/>
              <w:right w:w="100" w:type="dxa"/>
            </w:tcMar>
          </w:tcPr>
          <w:p w14:paraId="00000C58" w14:textId="77777777" w:rsidR="009378C4" w:rsidRPr="009948B1" w:rsidRDefault="00CB389E">
            <w:pPr>
              <w:widowControl w:val="0"/>
              <w:spacing w:after="120"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p w14:paraId="00000C59" w14:textId="77777777" w:rsidR="009378C4" w:rsidRPr="009948B1" w:rsidRDefault="00CB389E">
            <w:pPr>
              <w:widowControl w:val="0"/>
              <w:spacing w:after="120"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НКЕК </w:t>
            </w:r>
          </w:p>
        </w:tc>
        <w:tc>
          <w:tcPr>
            <w:tcW w:w="3030" w:type="dxa"/>
            <w:shd w:val="clear" w:color="auto" w:fill="auto"/>
            <w:tcMar>
              <w:top w:w="100" w:type="dxa"/>
              <w:left w:w="100" w:type="dxa"/>
              <w:bottom w:w="100" w:type="dxa"/>
              <w:right w:w="100" w:type="dxa"/>
            </w:tcMar>
          </w:tcPr>
          <w:p w14:paraId="00000C5A" w14:textId="77777777" w:rsidR="009378C4" w:rsidRPr="009948B1" w:rsidRDefault="00CB389E">
            <w:pPr>
              <w:spacing w:before="60" w:after="60" w:line="240" w:lineRule="auto"/>
              <w:jc w:val="center"/>
              <w:rPr>
                <w:rFonts w:ascii="Times New Roman" w:eastAsia="Times New Roman" w:hAnsi="Times New Roman" w:cs="Times New Roman"/>
                <w:color w:val="000000" w:themeColor="text1"/>
                <w:sz w:val="18"/>
                <w:szCs w:val="18"/>
                <w:lang w:val="uk-UA"/>
              </w:rPr>
            </w:pPr>
            <w:r w:rsidRPr="009948B1">
              <w:rPr>
                <w:rFonts w:ascii="Times New Roman" w:eastAsia="Times New Roman" w:hAnsi="Times New Roman" w:cs="Times New Roman"/>
                <w:color w:val="000000" w:themeColor="text1"/>
                <w:sz w:val="18"/>
                <w:szCs w:val="18"/>
                <w:lang w:val="uk-UA"/>
              </w:rPr>
              <w:t>2032</w:t>
            </w:r>
          </w:p>
        </w:tc>
        <w:tc>
          <w:tcPr>
            <w:tcW w:w="3465" w:type="dxa"/>
            <w:shd w:val="clear" w:color="auto" w:fill="auto"/>
            <w:tcMar>
              <w:top w:w="100" w:type="dxa"/>
              <w:left w:w="100" w:type="dxa"/>
              <w:bottom w:w="100" w:type="dxa"/>
              <w:right w:w="100" w:type="dxa"/>
            </w:tcMar>
          </w:tcPr>
          <w:p w14:paraId="00000C5B" w14:textId="77777777" w:rsidR="009378C4" w:rsidRPr="009948B1" w:rsidRDefault="00CB389E">
            <w:pPr>
              <w:spacing w:before="60" w:after="60"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lang w:val="uk-UA"/>
              </w:rPr>
              <w:t>95% населення</w:t>
            </w:r>
          </w:p>
        </w:tc>
      </w:tr>
      <w:tr w:rsidR="009948B1" w:rsidRPr="009948B1" w14:paraId="64F76676" w14:textId="77777777">
        <w:trPr>
          <w:trHeight w:val="503"/>
        </w:trPr>
        <w:tc>
          <w:tcPr>
            <w:tcW w:w="6495" w:type="dxa"/>
            <w:shd w:val="clear" w:color="auto" w:fill="auto"/>
            <w:tcMar>
              <w:top w:w="100" w:type="dxa"/>
              <w:left w:w="100" w:type="dxa"/>
              <w:bottom w:w="100" w:type="dxa"/>
              <w:right w:w="100" w:type="dxa"/>
            </w:tcMar>
          </w:tcPr>
          <w:p w14:paraId="00000C5C"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Збільшення показників якості мобільного зв’язку (середній Downlink не менше 50 Мбіт/c та інше)</w:t>
            </w:r>
          </w:p>
        </w:tc>
        <w:tc>
          <w:tcPr>
            <w:tcW w:w="2850" w:type="dxa"/>
            <w:shd w:val="clear" w:color="auto" w:fill="auto"/>
            <w:tcMar>
              <w:top w:w="100" w:type="dxa"/>
              <w:left w:w="100" w:type="dxa"/>
              <w:bottom w:w="100" w:type="dxa"/>
              <w:right w:w="100" w:type="dxa"/>
            </w:tcMar>
          </w:tcPr>
          <w:p w14:paraId="00000C5D"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p w14:paraId="00000C5E"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НКЕК</w:t>
            </w:r>
          </w:p>
        </w:tc>
        <w:tc>
          <w:tcPr>
            <w:tcW w:w="3030" w:type="dxa"/>
            <w:shd w:val="clear" w:color="auto" w:fill="auto"/>
            <w:tcMar>
              <w:top w:w="100" w:type="dxa"/>
              <w:left w:w="100" w:type="dxa"/>
              <w:bottom w:w="100" w:type="dxa"/>
              <w:right w:w="100" w:type="dxa"/>
            </w:tcMar>
          </w:tcPr>
          <w:p w14:paraId="00000C5F" w14:textId="77777777" w:rsidR="009378C4" w:rsidRPr="009948B1" w:rsidRDefault="00CB389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2026</w:t>
            </w:r>
          </w:p>
        </w:tc>
        <w:tc>
          <w:tcPr>
            <w:tcW w:w="3465" w:type="dxa"/>
            <w:shd w:val="clear" w:color="auto" w:fill="auto"/>
            <w:tcMar>
              <w:top w:w="100" w:type="dxa"/>
              <w:left w:w="100" w:type="dxa"/>
              <w:bottom w:w="100" w:type="dxa"/>
              <w:right w:w="100" w:type="dxa"/>
            </w:tcMar>
          </w:tcPr>
          <w:p w14:paraId="00000C60"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Прийнято наказ Мінцифри “Про затвердження показників якості електронних комунікаційних послуг”</w:t>
            </w:r>
          </w:p>
        </w:tc>
      </w:tr>
      <w:tr w:rsidR="009948B1" w:rsidRPr="009948B1" w14:paraId="0222B308" w14:textId="77777777">
        <w:trPr>
          <w:trHeight w:val="375"/>
        </w:trPr>
        <w:tc>
          <w:tcPr>
            <w:tcW w:w="64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00000C61"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Приєднання до європейських транскордонних коридорів 5G</w:t>
            </w:r>
          </w:p>
        </w:tc>
        <w:tc>
          <w:tcPr>
            <w:tcW w:w="285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00000C62"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p w14:paraId="00000C63"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НКЕК </w:t>
            </w:r>
          </w:p>
        </w:tc>
        <w:tc>
          <w:tcPr>
            <w:tcW w:w="303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0000C64" w14:textId="77777777" w:rsidR="009378C4" w:rsidRPr="009948B1" w:rsidRDefault="00CB389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2026</w:t>
            </w:r>
          </w:p>
        </w:tc>
        <w:tc>
          <w:tcPr>
            <w:tcW w:w="346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0000C65"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Україна приєдналась до європейських транскордонних коридорів 5G </w:t>
            </w:r>
          </w:p>
        </w:tc>
      </w:tr>
      <w:tr w:rsidR="009948B1" w:rsidRPr="009948B1" w14:paraId="083AFE8B" w14:textId="77777777">
        <w:trPr>
          <w:trHeight w:val="401"/>
        </w:trPr>
        <w:tc>
          <w:tcPr>
            <w:tcW w:w="649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00000C66"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Забезпечення покриття населених пунктів мобільним інтернетом п’ятого покоління</w:t>
            </w:r>
          </w:p>
        </w:tc>
        <w:tc>
          <w:tcPr>
            <w:tcW w:w="285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00000C67"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C68"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p w14:paraId="00000C69"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НКЕК</w:t>
            </w:r>
          </w:p>
        </w:tc>
        <w:tc>
          <w:tcPr>
            <w:tcW w:w="30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0000C6A" w14:textId="77777777" w:rsidR="009378C4" w:rsidRPr="009948B1" w:rsidRDefault="00CB389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2032</w:t>
            </w:r>
          </w:p>
        </w:tc>
        <w:tc>
          <w:tcPr>
            <w:tcW w:w="3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0000C6B"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95% населення </w:t>
            </w:r>
          </w:p>
        </w:tc>
      </w:tr>
      <w:tr w:rsidR="009948B1" w:rsidRPr="009948B1" w14:paraId="5A43DCA9" w14:textId="77777777">
        <w:trPr>
          <w:trHeight w:val="401"/>
        </w:trPr>
        <w:tc>
          <w:tcPr>
            <w:tcW w:w="649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00000C6C"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Забезпечення покриття населених пунктів доступом до фіксованого інтернету зі швидкістю 1 Гбіт/сек</w:t>
            </w:r>
          </w:p>
        </w:tc>
        <w:tc>
          <w:tcPr>
            <w:tcW w:w="285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00000C6D"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p w14:paraId="00000C6E"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НКЕК</w:t>
            </w:r>
          </w:p>
        </w:tc>
        <w:tc>
          <w:tcPr>
            <w:tcW w:w="30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0000C6F" w14:textId="77777777" w:rsidR="009378C4" w:rsidRPr="009948B1" w:rsidRDefault="00CB389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2032</w:t>
            </w:r>
          </w:p>
        </w:tc>
        <w:tc>
          <w:tcPr>
            <w:tcW w:w="3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0000C70"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95 % населення </w:t>
            </w:r>
          </w:p>
        </w:tc>
      </w:tr>
      <w:tr w:rsidR="009948B1" w:rsidRPr="009948B1" w14:paraId="787518C6" w14:textId="77777777">
        <w:trPr>
          <w:trHeight w:val="401"/>
        </w:trPr>
        <w:tc>
          <w:tcPr>
            <w:tcW w:w="649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00000C71"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 Підготовка до впровадження мобільного зв’язку стандарту 6G</w:t>
            </w:r>
          </w:p>
          <w:p w14:paraId="00000C72"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285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00000C73"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p w14:paraId="00000C74"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НКЕК</w:t>
            </w:r>
          </w:p>
        </w:tc>
        <w:tc>
          <w:tcPr>
            <w:tcW w:w="30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0000C75" w14:textId="77777777" w:rsidR="009378C4" w:rsidRPr="009948B1" w:rsidRDefault="00CB389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2032</w:t>
            </w:r>
          </w:p>
        </w:tc>
        <w:tc>
          <w:tcPr>
            <w:tcW w:w="34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0000C76"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виконано необхідні підготовчі заходи</w:t>
            </w:r>
          </w:p>
        </w:tc>
      </w:tr>
    </w:tbl>
    <w:p w14:paraId="00000C77" w14:textId="77777777" w:rsidR="009378C4" w:rsidRPr="009948B1" w:rsidRDefault="009378C4">
      <w:pPr>
        <w:spacing w:line="240" w:lineRule="auto"/>
        <w:rPr>
          <w:rFonts w:ascii="Times New Roman" w:eastAsia="Times New Roman" w:hAnsi="Times New Roman" w:cs="Times New Roman"/>
          <w:strike/>
          <w:color w:val="000000" w:themeColor="text1"/>
          <w:sz w:val="20"/>
          <w:szCs w:val="20"/>
          <w:highlight w:val="white"/>
          <w:lang w:val="uk-UA"/>
        </w:rPr>
      </w:pPr>
    </w:p>
    <w:p w14:paraId="00000C78" w14:textId="77777777" w:rsidR="009378C4" w:rsidRPr="009948B1" w:rsidRDefault="009378C4">
      <w:pPr>
        <w:spacing w:line="240" w:lineRule="auto"/>
        <w:rPr>
          <w:rFonts w:ascii="Times New Roman" w:eastAsia="Times New Roman" w:hAnsi="Times New Roman" w:cs="Times New Roman"/>
          <w:strike/>
          <w:color w:val="000000" w:themeColor="text1"/>
          <w:sz w:val="20"/>
          <w:szCs w:val="20"/>
          <w:highlight w:val="white"/>
          <w:lang w:val="uk-UA"/>
        </w:rPr>
      </w:pPr>
    </w:p>
    <w:p w14:paraId="00000C79" w14:textId="77777777" w:rsidR="009378C4" w:rsidRPr="009948B1" w:rsidRDefault="009378C4">
      <w:pPr>
        <w:spacing w:line="240" w:lineRule="auto"/>
        <w:rPr>
          <w:rFonts w:ascii="Times New Roman" w:eastAsia="Times New Roman" w:hAnsi="Times New Roman" w:cs="Times New Roman"/>
          <w:strike/>
          <w:color w:val="000000" w:themeColor="text1"/>
          <w:sz w:val="20"/>
          <w:szCs w:val="20"/>
          <w:highlight w:val="white"/>
          <w:lang w:val="uk-UA"/>
        </w:rPr>
      </w:pPr>
    </w:p>
    <w:tbl>
      <w:tblPr>
        <w:tblStyle w:val="afffffffffff1"/>
        <w:tblW w:w="15840" w:type="dxa"/>
        <w:tblInd w:w="-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95"/>
        <w:gridCol w:w="2370"/>
        <w:gridCol w:w="2400"/>
        <w:gridCol w:w="4575"/>
      </w:tblGrid>
      <w:tr w:rsidR="009948B1" w:rsidRPr="009948B1" w14:paraId="3F44493C" w14:textId="77777777">
        <w:trPr>
          <w:trHeight w:val="420"/>
        </w:trPr>
        <w:tc>
          <w:tcPr>
            <w:tcW w:w="15840" w:type="dxa"/>
            <w:gridSpan w:val="4"/>
            <w:shd w:val="clear" w:color="auto" w:fill="auto"/>
            <w:tcMar>
              <w:top w:w="100" w:type="dxa"/>
              <w:left w:w="100" w:type="dxa"/>
              <w:bottom w:w="100" w:type="dxa"/>
              <w:right w:w="100" w:type="dxa"/>
            </w:tcMar>
          </w:tcPr>
          <w:p w14:paraId="00000C7A" w14:textId="77777777" w:rsidR="009378C4" w:rsidRPr="009948B1" w:rsidRDefault="00CB389E">
            <w:pPr>
              <w:pStyle w:val="2"/>
              <w:widowControl w:val="0"/>
              <w:spacing w:before="0" w:after="0" w:line="240" w:lineRule="auto"/>
              <w:ind w:left="720"/>
              <w:jc w:val="center"/>
              <w:rPr>
                <w:rFonts w:ascii="Times New Roman" w:eastAsia="Times New Roman" w:hAnsi="Times New Roman" w:cs="Times New Roman"/>
                <w:b/>
                <w:color w:val="000000" w:themeColor="text1"/>
                <w:sz w:val="20"/>
                <w:szCs w:val="20"/>
                <w:highlight w:val="white"/>
                <w:lang w:val="uk-UA"/>
              </w:rPr>
            </w:pPr>
            <w:bookmarkStart w:id="38" w:name="_heading=h.46r0co2" w:colFirst="0" w:colLast="0"/>
            <w:bookmarkEnd w:id="38"/>
            <w:r w:rsidRPr="009948B1">
              <w:rPr>
                <w:rFonts w:ascii="Times New Roman" w:eastAsia="Times New Roman" w:hAnsi="Times New Roman" w:cs="Times New Roman"/>
                <w:b/>
                <w:color w:val="000000" w:themeColor="text1"/>
                <w:sz w:val="22"/>
                <w:szCs w:val="22"/>
                <w:lang w:val="uk-UA"/>
              </w:rPr>
              <w:t>4. В основі розробки продуктів оборонного сектору України лежить використання новітніх технологій</w:t>
            </w:r>
          </w:p>
        </w:tc>
      </w:tr>
      <w:tr w:rsidR="009948B1" w:rsidRPr="009948B1" w14:paraId="39BA4C74" w14:textId="77777777">
        <w:trPr>
          <w:trHeight w:val="539"/>
        </w:trPr>
        <w:tc>
          <w:tcPr>
            <w:tcW w:w="6495" w:type="dxa"/>
            <w:shd w:val="clear" w:color="auto" w:fill="auto"/>
            <w:tcMar>
              <w:top w:w="100" w:type="dxa"/>
              <w:left w:w="100" w:type="dxa"/>
              <w:bottom w:w="100" w:type="dxa"/>
              <w:right w:w="100" w:type="dxa"/>
            </w:tcMar>
          </w:tcPr>
          <w:p w14:paraId="00000C7E"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highlight w:val="white"/>
                <w:lang w:val="uk-UA"/>
              </w:rPr>
            </w:pPr>
            <w:r w:rsidRPr="009948B1">
              <w:rPr>
                <w:rFonts w:ascii="Times New Roman" w:eastAsia="Times New Roman" w:hAnsi="Times New Roman" w:cs="Times New Roman"/>
                <w:b/>
                <w:color w:val="000000" w:themeColor="text1"/>
                <w:sz w:val="20"/>
                <w:szCs w:val="20"/>
                <w:highlight w:val="white"/>
                <w:lang w:val="uk-UA"/>
              </w:rPr>
              <w:t>Завдання</w:t>
            </w:r>
          </w:p>
        </w:tc>
        <w:tc>
          <w:tcPr>
            <w:tcW w:w="2370" w:type="dxa"/>
            <w:shd w:val="clear" w:color="auto" w:fill="auto"/>
            <w:tcMar>
              <w:top w:w="100" w:type="dxa"/>
              <w:left w:w="100" w:type="dxa"/>
              <w:bottom w:w="100" w:type="dxa"/>
              <w:right w:w="100" w:type="dxa"/>
            </w:tcMar>
          </w:tcPr>
          <w:p w14:paraId="00000C7F"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20"/>
                <w:szCs w:val="20"/>
                <w:highlight w:val="white"/>
                <w:lang w:val="uk-UA"/>
              </w:rPr>
            </w:pPr>
            <w:r w:rsidRPr="009948B1">
              <w:rPr>
                <w:rFonts w:ascii="Times New Roman" w:eastAsia="Times New Roman" w:hAnsi="Times New Roman" w:cs="Times New Roman"/>
                <w:b/>
                <w:color w:val="000000" w:themeColor="text1"/>
                <w:sz w:val="20"/>
                <w:szCs w:val="20"/>
                <w:highlight w:val="white"/>
                <w:lang w:val="uk-UA"/>
              </w:rPr>
              <w:t>Відповідальні за виконання</w:t>
            </w:r>
          </w:p>
        </w:tc>
        <w:tc>
          <w:tcPr>
            <w:tcW w:w="2400" w:type="dxa"/>
            <w:shd w:val="clear" w:color="auto" w:fill="auto"/>
            <w:tcMar>
              <w:top w:w="100" w:type="dxa"/>
              <w:left w:w="100" w:type="dxa"/>
              <w:bottom w:w="100" w:type="dxa"/>
              <w:right w:w="100" w:type="dxa"/>
            </w:tcMar>
          </w:tcPr>
          <w:p w14:paraId="00000C80"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20"/>
                <w:szCs w:val="20"/>
                <w:highlight w:val="white"/>
                <w:lang w:val="uk-UA"/>
              </w:rPr>
            </w:pPr>
            <w:r w:rsidRPr="009948B1">
              <w:rPr>
                <w:rFonts w:ascii="Times New Roman" w:eastAsia="Times New Roman" w:hAnsi="Times New Roman" w:cs="Times New Roman"/>
                <w:b/>
                <w:color w:val="000000" w:themeColor="text1"/>
                <w:sz w:val="20"/>
                <w:szCs w:val="20"/>
                <w:highlight w:val="white"/>
                <w:lang w:val="uk-UA"/>
              </w:rPr>
              <w:t>Строк виконання</w:t>
            </w:r>
          </w:p>
          <w:p w14:paraId="00000C81" w14:textId="77777777" w:rsidR="009378C4" w:rsidRPr="009948B1" w:rsidRDefault="009378C4">
            <w:pPr>
              <w:widowControl w:val="0"/>
              <w:spacing w:line="240" w:lineRule="auto"/>
              <w:rPr>
                <w:rFonts w:ascii="Times New Roman" w:eastAsia="Times New Roman" w:hAnsi="Times New Roman" w:cs="Times New Roman"/>
                <w:b/>
                <w:color w:val="000000" w:themeColor="text1"/>
                <w:sz w:val="20"/>
                <w:szCs w:val="20"/>
                <w:highlight w:val="white"/>
                <w:lang w:val="uk-UA"/>
              </w:rPr>
            </w:pPr>
          </w:p>
        </w:tc>
        <w:tc>
          <w:tcPr>
            <w:tcW w:w="4575" w:type="dxa"/>
            <w:shd w:val="clear" w:color="auto" w:fill="auto"/>
            <w:tcMar>
              <w:top w:w="100" w:type="dxa"/>
              <w:left w:w="100" w:type="dxa"/>
              <w:bottom w:w="100" w:type="dxa"/>
              <w:right w:w="100" w:type="dxa"/>
            </w:tcMar>
          </w:tcPr>
          <w:p w14:paraId="00000C82"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20"/>
                <w:szCs w:val="20"/>
                <w:highlight w:val="white"/>
                <w:lang w:val="uk-UA"/>
              </w:rPr>
            </w:pPr>
            <w:r w:rsidRPr="009948B1">
              <w:rPr>
                <w:rFonts w:ascii="Times New Roman" w:eastAsia="Times New Roman" w:hAnsi="Times New Roman" w:cs="Times New Roman"/>
                <w:b/>
                <w:color w:val="000000" w:themeColor="text1"/>
                <w:sz w:val="20"/>
                <w:szCs w:val="20"/>
                <w:highlight w:val="white"/>
                <w:lang w:val="uk-UA"/>
              </w:rPr>
              <w:t>Очікуваний результат</w:t>
            </w:r>
          </w:p>
          <w:p w14:paraId="00000C83" w14:textId="77777777" w:rsidR="009378C4" w:rsidRPr="009948B1" w:rsidRDefault="009378C4">
            <w:pPr>
              <w:widowControl w:val="0"/>
              <w:spacing w:line="240" w:lineRule="auto"/>
              <w:jc w:val="center"/>
              <w:rPr>
                <w:rFonts w:ascii="Times New Roman" w:eastAsia="Times New Roman" w:hAnsi="Times New Roman" w:cs="Times New Roman"/>
                <w:b/>
                <w:color w:val="000000" w:themeColor="text1"/>
                <w:sz w:val="20"/>
                <w:szCs w:val="20"/>
                <w:highlight w:val="white"/>
                <w:lang w:val="uk-UA"/>
              </w:rPr>
            </w:pPr>
          </w:p>
        </w:tc>
      </w:tr>
      <w:tr w:rsidR="009948B1" w:rsidRPr="009948B1" w14:paraId="3B13C6D2" w14:textId="77777777">
        <w:trPr>
          <w:trHeight w:val="1239"/>
        </w:trPr>
        <w:tc>
          <w:tcPr>
            <w:tcW w:w="6495" w:type="dxa"/>
            <w:shd w:val="clear" w:color="auto" w:fill="auto"/>
            <w:tcMar>
              <w:top w:w="100" w:type="dxa"/>
              <w:left w:w="100" w:type="dxa"/>
              <w:bottom w:w="100" w:type="dxa"/>
              <w:right w:w="100" w:type="dxa"/>
            </w:tcMar>
          </w:tcPr>
          <w:p w14:paraId="00000C84"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Запуск в Україні військового індустріального парку (Military Industry Park), створення єдиного центру розробки оборонної промисловості країни з комфортним податковим навантаженням </w:t>
            </w:r>
          </w:p>
          <w:p w14:paraId="00000C85"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2370" w:type="dxa"/>
            <w:shd w:val="clear" w:color="auto" w:fill="auto"/>
            <w:tcMar>
              <w:top w:w="100" w:type="dxa"/>
              <w:left w:w="100" w:type="dxa"/>
              <w:bottom w:w="100" w:type="dxa"/>
              <w:right w:w="100" w:type="dxa"/>
            </w:tcMar>
          </w:tcPr>
          <w:p w14:paraId="00000C86"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Міноборони</w:t>
            </w:r>
          </w:p>
          <w:p w14:paraId="00000C87"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ГШ ЗСУ</w:t>
            </w:r>
          </w:p>
          <w:p w14:paraId="00000C88"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Мінфін </w:t>
            </w:r>
          </w:p>
          <w:p w14:paraId="00000C89"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ДПС</w:t>
            </w:r>
          </w:p>
          <w:p w14:paraId="00000C8A"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2400" w:type="dxa"/>
            <w:shd w:val="clear" w:color="auto" w:fill="auto"/>
            <w:tcMar>
              <w:top w:w="100" w:type="dxa"/>
              <w:left w:w="100" w:type="dxa"/>
              <w:bottom w:w="100" w:type="dxa"/>
              <w:right w:w="100" w:type="dxa"/>
            </w:tcMar>
          </w:tcPr>
          <w:p w14:paraId="00000C8B" w14:textId="77777777" w:rsidR="009378C4" w:rsidRPr="009948B1" w:rsidRDefault="00CB389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2026-2032</w:t>
            </w:r>
          </w:p>
        </w:tc>
        <w:tc>
          <w:tcPr>
            <w:tcW w:w="4575" w:type="dxa"/>
            <w:shd w:val="clear" w:color="auto" w:fill="auto"/>
            <w:tcMar>
              <w:top w:w="100" w:type="dxa"/>
              <w:left w:w="100" w:type="dxa"/>
              <w:bottom w:w="100" w:type="dxa"/>
              <w:right w:w="100" w:type="dxa"/>
            </w:tcMar>
          </w:tcPr>
          <w:p w14:paraId="00000C8C"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Запроваджено  військовий індустріальний парк</w:t>
            </w:r>
          </w:p>
        </w:tc>
      </w:tr>
      <w:tr w:rsidR="009948B1" w:rsidRPr="009948B1" w14:paraId="00BF477A" w14:textId="77777777">
        <w:trPr>
          <w:trHeight w:val="375"/>
        </w:trPr>
        <w:tc>
          <w:tcPr>
            <w:tcW w:w="6495" w:type="dxa"/>
            <w:shd w:val="clear" w:color="auto" w:fill="auto"/>
            <w:tcMar>
              <w:top w:w="100" w:type="dxa"/>
              <w:left w:w="100" w:type="dxa"/>
              <w:bottom w:w="100" w:type="dxa"/>
              <w:right w:w="100" w:type="dxa"/>
            </w:tcMar>
          </w:tcPr>
          <w:p w14:paraId="00000C8D"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Технічна та фінансова підтримка для розробки та експлуатації робототехніки в оборонному секторі та включення технологій штучного інтелекту в автономні пристрої для військової техніки</w:t>
            </w:r>
          </w:p>
        </w:tc>
        <w:tc>
          <w:tcPr>
            <w:tcW w:w="237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00000C8E"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Міноборони</w:t>
            </w:r>
          </w:p>
          <w:p w14:paraId="00000C8F"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ГШ ЗСУ</w:t>
            </w:r>
          </w:p>
          <w:p w14:paraId="00000C90"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МВС</w:t>
            </w:r>
          </w:p>
          <w:p w14:paraId="00000C91"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2400" w:type="dxa"/>
            <w:shd w:val="clear" w:color="auto" w:fill="auto"/>
            <w:tcMar>
              <w:top w:w="100" w:type="dxa"/>
              <w:left w:w="100" w:type="dxa"/>
              <w:bottom w:w="100" w:type="dxa"/>
              <w:right w:w="100" w:type="dxa"/>
            </w:tcMar>
          </w:tcPr>
          <w:p w14:paraId="00000C92" w14:textId="77777777" w:rsidR="009378C4" w:rsidRPr="009948B1" w:rsidRDefault="00CB389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2026-2032</w:t>
            </w:r>
          </w:p>
        </w:tc>
        <w:tc>
          <w:tcPr>
            <w:tcW w:w="457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0000C93"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Надається технічна та фінансова підтримка для розробки та експлуатації робототехніки в оборонному секторі</w:t>
            </w:r>
          </w:p>
        </w:tc>
      </w:tr>
    </w:tbl>
    <w:p w14:paraId="00000C94" w14:textId="77777777" w:rsidR="009378C4" w:rsidRPr="009948B1" w:rsidRDefault="009378C4">
      <w:pPr>
        <w:spacing w:line="240" w:lineRule="auto"/>
        <w:rPr>
          <w:rFonts w:ascii="Times New Roman" w:eastAsia="Times New Roman" w:hAnsi="Times New Roman" w:cs="Times New Roman"/>
          <w:strike/>
          <w:color w:val="000000" w:themeColor="text1"/>
          <w:sz w:val="20"/>
          <w:szCs w:val="20"/>
          <w:highlight w:val="white"/>
          <w:lang w:val="uk-UA"/>
        </w:rPr>
      </w:pPr>
    </w:p>
    <w:tbl>
      <w:tblPr>
        <w:tblStyle w:val="afffffffffff2"/>
        <w:tblW w:w="15840" w:type="dxa"/>
        <w:tblInd w:w="-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70"/>
        <w:gridCol w:w="2760"/>
        <w:gridCol w:w="3660"/>
        <w:gridCol w:w="4350"/>
      </w:tblGrid>
      <w:tr w:rsidR="009948B1" w:rsidRPr="009948B1" w14:paraId="4525B6FC" w14:textId="77777777">
        <w:trPr>
          <w:trHeight w:val="615"/>
        </w:trPr>
        <w:tc>
          <w:tcPr>
            <w:tcW w:w="15840" w:type="dxa"/>
            <w:gridSpan w:val="4"/>
            <w:shd w:val="clear" w:color="auto" w:fill="auto"/>
            <w:tcMar>
              <w:top w:w="100" w:type="dxa"/>
              <w:left w:w="100" w:type="dxa"/>
              <w:bottom w:w="100" w:type="dxa"/>
              <w:right w:w="100" w:type="dxa"/>
            </w:tcMar>
          </w:tcPr>
          <w:p w14:paraId="00000C95" w14:textId="77777777" w:rsidR="009378C4" w:rsidRPr="009948B1" w:rsidRDefault="00CB389E">
            <w:pPr>
              <w:pStyle w:val="2"/>
              <w:widowControl w:val="0"/>
              <w:spacing w:before="0" w:after="0" w:line="240" w:lineRule="auto"/>
              <w:ind w:left="720"/>
              <w:jc w:val="center"/>
              <w:rPr>
                <w:rFonts w:ascii="Times New Roman" w:eastAsia="Times New Roman" w:hAnsi="Times New Roman" w:cs="Times New Roman"/>
                <w:b/>
                <w:color w:val="000000" w:themeColor="text1"/>
                <w:sz w:val="20"/>
                <w:szCs w:val="20"/>
                <w:highlight w:val="white"/>
                <w:lang w:val="uk-UA"/>
              </w:rPr>
            </w:pPr>
            <w:bookmarkStart w:id="39" w:name="_heading=h.2lwamvv" w:colFirst="0" w:colLast="0"/>
            <w:bookmarkEnd w:id="39"/>
            <w:r w:rsidRPr="009948B1">
              <w:rPr>
                <w:rFonts w:ascii="Times New Roman" w:eastAsia="Times New Roman" w:hAnsi="Times New Roman" w:cs="Times New Roman"/>
                <w:b/>
                <w:color w:val="000000" w:themeColor="text1"/>
                <w:sz w:val="22"/>
                <w:szCs w:val="22"/>
                <w:lang w:val="uk-UA"/>
              </w:rPr>
              <w:t>5. Країна інновацій</w:t>
            </w:r>
          </w:p>
        </w:tc>
      </w:tr>
      <w:tr w:rsidR="009948B1" w:rsidRPr="009948B1" w14:paraId="52E9CD12" w14:textId="77777777">
        <w:tc>
          <w:tcPr>
            <w:tcW w:w="5070" w:type="dxa"/>
            <w:shd w:val="clear" w:color="auto" w:fill="auto"/>
            <w:tcMar>
              <w:top w:w="100" w:type="dxa"/>
              <w:left w:w="100" w:type="dxa"/>
              <w:bottom w:w="100" w:type="dxa"/>
              <w:right w:w="100" w:type="dxa"/>
            </w:tcMar>
          </w:tcPr>
          <w:p w14:paraId="00000C99"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highlight w:val="white"/>
                <w:lang w:val="uk-UA"/>
              </w:rPr>
            </w:pPr>
            <w:r w:rsidRPr="009948B1">
              <w:rPr>
                <w:rFonts w:ascii="Times New Roman" w:eastAsia="Times New Roman" w:hAnsi="Times New Roman" w:cs="Times New Roman"/>
                <w:b/>
                <w:color w:val="000000" w:themeColor="text1"/>
                <w:sz w:val="20"/>
                <w:szCs w:val="20"/>
                <w:highlight w:val="white"/>
                <w:lang w:val="uk-UA"/>
              </w:rPr>
              <w:t>Завдання</w:t>
            </w:r>
          </w:p>
        </w:tc>
        <w:tc>
          <w:tcPr>
            <w:tcW w:w="2760" w:type="dxa"/>
            <w:shd w:val="clear" w:color="auto" w:fill="auto"/>
            <w:tcMar>
              <w:top w:w="100" w:type="dxa"/>
              <w:left w:w="100" w:type="dxa"/>
              <w:bottom w:w="100" w:type="dxa"/>
              <w:right w:w="100" w:type="dxa"/>
            </w:tcMar>
          </w:tcPr>
          <w:p w14:paraId="00000C9A"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20"/>
                <w:szCs w:val="20"/>
                <w:highlight w:val="white"/>
                <w:lang w:val="uk-UA"/>
              </w:rPr>
            </w:pPr>
            <w:r w:rsidRPr="009948B1">
              <w:rPr>
                <w:rFonts w:ascii="Times New Roman" w:eastAsia="Times New Roman" w:hAnsi="Times New Roman" w:cs="Times New Roman"/>
                <w:b/>
                <w:color w:val="000000" w:themeColor="text1"/>
                <w:sz w:val="20"/>
                <w:szCs w:val="20"/>
                <w:highlight w:val="white"/>
                <w:lang w:val="uk-UA"/>
              </w:rPr>
              <w:t>Відповідальні за виконання</w:t>
            </w:r>
          </w:p>
        </w:tc>
        <w:tc>
          <w:tcPr>
            <w:tcW w:w="3660" w:type="dxa"/>
            <w:shd w:val="clear" w:color="auto" w:fill="auto"/>
            <w:tcMar>
              <w:top w:w="100" w:type="dxa"/>
              <w:left w:w="100" w:type="dxa"/>
              <w:bottom w:w="100" w:type="dxa"/>
              <w:right w:w="100" w:type="dxa"/>
            </w:tcMar>
          </w:tcPr>
          <w:p w14:paraId="00000C9B"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20"/>
                <w:szCs w:val="20"/>
                <w:highlight w:val="white"/>
                <w:lang w:val="uk-UA"/>
              </w:rPr>
            </w:pPr>
            <w:r w:rsidRPr="009948B1">
              <w:rPr>
                <w:rFonts w:ascii="Times New Roman" w:eastAsia="Times New Roman" w:hAnsi="Times New Roman" w:cs="Times New Roman"/>
                <w:b/>
                <w:color w:val="000000" w:themeColor="text1"/>
                <w:sz w:val="20"/>
                <w:szCs w:val="20"/>
                <w:highlight w:val="white"/>
                <w:lang w:val="uk-UA"/>
              </w:rPr>
              <w:t>Строк виконання</w:t>
            </w:r>
          </w:p>
          <w:p w14:paraId="00000C9C" w14:textId="77777777" w:rsidR="009378C4" w:rsidRPr="009948B1" w:rsidRDefault="009378C4">
            <w:pPr>
              <w:widowControl w:val="0"/>
              <w:spacing w:line="240" w:lineRule="auto"/>
              <w:rPr>
                <w:rFonts w:ascii="Times New Roman" w:eastAsia="Times New Roman" w:hAnsi="Times New Roman" w:cs="Times New Roman"/>
                <w:b/>
                <w:color w:val="000000" w:themeColor="text1"/>
                <w:sz w:val="20"/>
                <w:szCs w:val="20"/>
                <w:highlight w:val="white"/>
                <w:lang w:val="uk-UA"/>
              </w:rPr>
            </w:pPr>
          </w:p>
        </w:tc>
        <w:tc>
          <w:tcPr>
            <w:tcW w:w="4350" w:type="dxa"/>
            <w:shd w:val="clear" w:color="auto" w:fill="auto"/>
            <w:tcMar>
              <w:top w:w="100" w:type="dxa"/>
              <w:left w:w="100" w:type="dxa"/>
              <w:bottom w:w="100" w:type="dxa"/>
              <w:right w:w="100" w:type="dxa"/>
            </w:tcMar>
          </w:tcPr>
          <w:p w14:paraId="00000C9D"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20"/>
                <w:szCs w:val="20"/>
                <w:highlight w:val="white"/>
                <w:lang w:val="uk-UA"/>
              </w:rPr>
            </w:pPr>
            <w:r w:rsidRPr="009948B1">
              <w:rPr>
                <w:rFonts w:ascii="Times New Roman" w:eastAsia="Times New Roman" w:hAnsi="Times New Roman" w:cs="Times New Roman"/>
                <w:b/>
                <w:color w:val="000000" w:themeColor="text1"/>
                <w:sz w:val="20"/>
                <w:szCs w:val="20"/>
                <w:highlight w:val="white"/>
                <w:lang w:val="uk-UA"/>
              </w:rPr>
              <w:t>Очікуваний результат</w:t>
            </w:r>
          </w:p>
          <w:p w14:paraId="00000C9E" w14:textId="77777777" w:rsidR="009378C4" w:rsidRPr="009948B1" w:rsidRDefault="009378C4">
            <w:pPr>
              <w:widowControl w:val="0"/>
              <w:spacing w:line="240" w:lineRule="auto"/>
              <w:jc w:val="center"/>
              <w:rPr>
                <w:rFonts w:ascii="Times New Roman" w:eastAsia="Times New Roman" w:hAnsi="Times New Roman" w:cs="Times New Roman"/>
                <w:b/>
                <w:color w:val="000000" w:themeColor="text1"/>
                <w:sz w:val="20"/>
                <w:szCs w:val="20"/>
                <w:highlight w:val="white"/>
                <w:lang w:val="uk-UA"/>
              </w:rPr>
            </w:pPr>
          </w:p>
        </w:tc>
      </w:tr>
      <w:tr w:rsidR="009948B1" w:rsidRPr="009948B1" w14:paraId="6E6D0394" w14:textId="77777777">
        <w:trPr>
          <w:trHeight w:val="1194"/>
        </w:trPr>
        <w:tc>
          <w:tcPr>
            <w:tcW w:w="5070" w:type="dxa"/>
            <w:tcBorders>
              <w:bottom w:val="single" w:sz="6" w:space="0" w:color="000000"/>
            </w:tcBorders>
            <w:shd w:val="clear" w:color="auto" w:fill="auto"/>
            <w:tcMar>
              <w:top w:w="100" w:type="dxa"/>
              <w:left w:w="100" w:type="dxa"/>
              <w:bottom w:w="100" w:type="dxa"/>
              <w:right w:w="100" w:type="dxa"/>
            </w:tcMar>
          </w:tcPr>
          <w:p w14:paraId="00000C9F"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Розвиток екосистеми стартапів</w:t>
            </w:r>
          </w:p>
          <w:p w14:paraId="00000CA0"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2760" w:type="dxa"/>
            <w:tcBorders>
              <w:bottom w:val="single" w:sz="6" w:space="0" w:color="000000"/>
            </w:tcBorders>
            <w:shd w:val="clear" w:color="auto" w:fill="auto"/>
            <w:tcMar>
              <w:top w:w="100" w:type="dxa"/>
              <w:left w:w="100" w:type="dxa"/>
              <w:bottom w:w="100" w:type="dxa"/>
              <w:right w:w="100" w:type="dxa"/>
            </w:tcMar>
          </w:tcPr>
          <w:p w14:paraId="00000CA1"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Мінцифри </w:t>
            </w:r>
          </w:p>
          <w:p w14:paraId="00000CA2"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інші заінтересовані органи </w:t>
            </w:r>
          </w:p>
        </w:tc>
        <w:tc>
          <w:tcPr>
            <w:tcW w:w="3660" w:type="dxa"/>
            <w:tcBorders>
              <w:bottom w:val="single" w:sz="6" w:space="0" w:color="000000"/>
            </w:tcBorders>
            <w:shd w:val="clear" w:color="auto" w:fill="auto"/>
            <w:tcMar>
              <w:top w:w="100" w:type="dxa"/>
              <w:left w:w="100" w:type="dxa"/>
              <w:bottom w:w="100" w:type="dxa"/>
              <w:right w:w="100" w:type="dxa"/>
            </w:tcMar>
          </w:tcPr>
          <w:p w14:paraId="00000CA3" w14:textId="77777777" w:rsidR="009378C4" w:rsidRPr="009948B1" w:rsidRDefault="00CB389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2026-2035</w:t>
            </w:r>
          </w:p>
        </w:tc>
        <w:tc>
          <w:tcPr>
            <w:tcW w:w="4350" w:type="dxa"/>
            <w:tcBorders>
              <w:bottom w:val="single" w:sz="6" w:space="0" w:color="000000"/>
            </w:tcBorders>
            <w:shd w:val="clear" w:color="auto" w:fill="auto"/>
            <w:tcMar>
              <w:top w:w="100" w:type="dxa"/>
              <w:left w:w="100" w:type="dxa"/>
              <w:bottom w:w="100" w:type="dxa"/>
              <w:right w:w="100" w:type="dxa"/>
            </w:tcMar>
          </w:tcPr>
          <w:p w14:paraId="00000CA4"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 Україні функціонує 6000 стартапів, серед яких 250 стартапів оборонної сфери, 250 стартапів  spacetech, 250 стартапів deeptech, 250 стартапів hardware, 350 стартапів Agri &amp; Food Tech</w:t>
            </w:r>
          </w:p>
          <w:p w14:paraId="00000CA5"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r>
      <w:tr w:rsidR="009948B1" w:rsidRPr="009948B1" w14:paraId="672F2F03" w14:textId="77777777">
        <w:trPr>
          <w:trHeight w:val="1194"/>
        </w:trPr>
        <w:tc>
          <w:tcPr>
            <w:tcW w:w="5070" w:type="dxa"/>
            <w:shd w:val="clear" w:color="auto" w:fill="auto"/>
            <w:tcMar>
              <w:top w:w="100" w:type="dxa"/>
              <w:left w:w="100" w:type="dxa"/>
              <w:bottom w:w="100" w:type="dxa"/>
              <w:right w:w="100" w:type="dxa"/>
            </w:tcMar>
          </w:tcPr>
          <w:p w14:paraId="00000CA6"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Популяризація України, як найкращої юрисдикції для використання та застосування віртуальних активів</w:t>
            </w:r>
          </w:p>
        </w:tc>
        <w:tc>
          <w:tcPr>
            <w:tcW w:w="2760" w:type="dxa"/>
            <w:shd w:val="clear" w:color="auto" w:fill="auto"/>
            <w:tcMar>
              <w:top w:w="100" w:type="dxa"/>
              <w:left w:w="100" w:type="dxa"/>
              <w:bottom w:w="100" w:type="dxa"/>
              <w:right w:w="100" w:type="dxa"/>
            </w:tcMar>
          </w:tcPr>
          <w:p w14:paraId="00000CA7"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НКЦПФР</w:t>
            </w:r>
          </w:p>
          <w:p w14:paraId="00000CA8"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НБУ</w:t>
            </w:r>
          </w:p>
          <w:p w14:paraId="00000CA9"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3660" w:type="dxa"/>
            <w:shd w:val="clear" w:color="auto" w:fill="auto"/>
            <w:tcMar>
              <w:top w:w="100" w:type="dxa"/>
              <w:left w:w="100" w:type="dxa"/>
              <w:bottom w:w="100" w:type="dxa"/>
              <w:right w:w="100" w:type="dxa"/>
            </w:tcMar>
          </w:tcPr>
          <w:p w14:paraId="00000CAA"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постійно </w:t>
            </w:r>
          </w:p>
          <w:p w14:paraId="00000CAB"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 моменту вступу в дію Закону України “Про віртуальні активи”)</w:t>
            </w:r>
          </w:p>
        </w:tc>
        <w:tc>
          <w:tcPr>
            <w:tcW w:w="4350" w:type="dxa"/>
            <w:shd w:val="clear" w:color="auto" w:fill="auto"/>
            <w:tcMar>
              <w:top w:w="100" w:type="dxa"/>
              <w:left w:w="100" w:type="dxa"/>
              <w:bottom w:w="100" w:type="dxa"/>
              <w:right w:w="100" w:type="dxa"/>
            </w:tcMar>
          </w:tcPr>
          <w:p w14:paraId="00000CAC"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Щорічне збільшення реєстрацій постачальників послуг віртуальних активів в Україні, наповнення державного бюджету</w:t>
            </w:r>
          </w:p>
        </w:tc>
      </w:tr>
      <w:tr w:rsidR="009948B1" w:rsidRPr="009948B1" w14:paraId="182B75D0" w14:textId="77777777">
        <w:trPr>
          <w:trHeight w:val="1194"/>
        </w:trPr>
        <w:tc>
          <w:tcPr>
            <w:tcW w:w="5070" w:type="dxa"/>
            <w:shd w:val="clear" w:color="auto" w:fill="auto"/>
            <w:tcMar>
              <w:top w:w="100" w:type="dxa"/>
              <w:left w:w="100" w:type="dxa"/>
              <w:bottom w:w="100" w:type="dxa"/>
              <w:right w:w="100" w:type="dxa"/>
            </w:tcMar>
          </w:tcPr>
          <w:p w14:paraId="00000CAD"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Впровадження технології блокчейн в галузі народного господарства</w:t>
            </w:r>
          </w:p>
          <w:p w14:paraId="00000CAE"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tc>
        <w:tc>
          <w:tcPr>
            <w:tcW w:w="2760" w:type="dxa"/>
            <w:shd w:val="clear" w:color="auto" w:fill="auto"/>
            <w:tcMar>
              <w:top w:w="100" w:type="dxa"/>
              <w:left w:w="100" w:type="dxa"/>
              <w:bottom w:w="100" w:type="dxa"/>
              <w:right w:w="100" w:type="dxa"/>
            </w:tcMar>
          </w:tcPr>
          <w:p w14:paraId="00000CAF"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Мінцфри </w:t>
            </w:r>
          </w:p>
          <w:p w14:paraId="00000CB0"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інші заінтересовані органи </w:t>
            </w:r>
          </w:p>
        </w:tc>
        <w:tc>
          <w:tcPr>
            <w:tcW w:w="3660" w:type="dxa"/>
            <w:shd w:val="clear" w:color="auto" w:fill="auto"/>
            <w:tcMar>
              <w:top w:w="100" w:type="dxa"/>
              <w:left w:w="100" w:type="dxa"/>
              <w:bottom w:w="100" w:type="dxa"/>
              <w:right w:w="100" w:type="dxa"/>
            </w:tcMar>
          </w:tcPr>
          <w:p w14:paraId="00000CB1"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2026-2032</w:t>
            </w:r>
          </w:p>
        </w:tc>
        <w:tc>
          <w:tcPr>
            <w:tcW w:w="4350" w:type="dxa"/>
            <w:shd w:val="clear" w:color="auto" w:fill="auto"/>
            <w:tcMar>
              <w:top w:w="100" w:type="dxa"/>
              <w:left w:w="100" w:type="dxa"/>
              <w:bottom w:w="100" w:type="dxa"/>
              <w:right w:w="100" w:type="dxa"/>
            </w:tcMar>
          </w:tcPr>
          <w:p w14:paraId="00000CB2"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Створення нового механізму прийняття управлінських рішень, зокрема, створення нових публічних реєстрів із використанням технології блокчейн, “модернізація” вже існуючих публічних реєстрів</w:t>
            </w:r>
          </w:p>
        </w:tc>
      </w:tr>
    </w:tbl>
    <w:p w14:paraId="00000CB3" w14:textId="77777777" w:rsidR="009378C4" w:rsidRPr="009948B1" w:rsidRDefault="009378C4">
      <w:pPr>
        <w:spacing w:after="160" w:line="259" w:lineRule="auto"/>
        <w:rPr>
          <w:rFonts w:ascii="Times New Roman" w:eastAsia="Times New Roman" w:hAnsi="Times New Roman" w:cs="Times New Roman"/>
          <w:color w:val="000000" w:themeColor="text1"/>
          <w:sz w:val="20"/>
          <w:szCs w:val="20"/>
          <w:lang w:val="uk-UA"/>
        </w:rPr>
      </w:pPr>
    </w:p>
    <w:p w14:paraId="00000CB4" w14:textId="77777777" w:rsidR="009378C4" w:rsidRPr="009948B1" w:rsidRDefault="009378C4">
      <w:pPr>
        <w:spacing w:line="240" w:lineRule="auto"/>
        <w:rPr>
          <w:rFonts w:ascii="Times New Roman" w:eastAsia="Times New Roman" w:hAnsi="Times New Roman" w:cs="Times New Roman"/>
          <w:strike/>
          <w:color w:val="000000" w:themeColor="text1"/>
          <w:sz w:val="20"/>
          <w:szCs w:val="20"/>
          <w:highlight w:val="white"/>
          <w:lang w:val="uk-UA"/>
        </w:rPr>
      </w:pPr>
    </w:p>
    <w:tbl>
      <w:tblPr>
        <w:tblStyle w:val="afffffffffff3"/>
        <w:tblW w:w="15840" w:type="dxa"/>
        <w:tblInd w:w="-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95"/>
        <w:gridCol w:w="2850"/>
        <w:gridCol w:w="3030"/>
        <w:gridCol w:w="3465"/>
      </w:tblGrid>
      <w:tr w:rsidR="009948B1" w:rsidRPr="009948B1" w14:paraId="5653595E" w14:textId="77777777">
        <w:trPr>
          <w:trHeight w:val="660"/>
        </w:trPr>
        <w:tc>
          <w:tcPr>
            <w:tcW w:w="15840" w:type="dxa"/>
            <w:gridSpan w:val="4"/>
            <w:shd w:val="clear" w:color="auto" w:fill="auto"/>
            <w:tcMar>
              <w:top w:w="100" w:type="dxa"/>
              <w:left w:w="100" w:type="dxa"/>
              <w:bottom w:w="100" w:type="dxa"/>
              <w:right w:w="100" w:type="dxa"/>
            </w:tcMar>
          </w:tcPr>
          <w:p w14:paraId="00000CB5" w14:textId="77777777" w:rsidR="009378C4" w:rsidRPr="009948B1" w:rsidRDefault="00CB389E">
            <w:pPr>
              <w:pStyle w:val="2"/>
              <w:widowControl w:val="0"/>
              <w:spacing w:before="0" w:after="0" w:line="240" w:lineRule="auto"/>
              <w:ind w:left="720"/>
              <w:rPr>
                <w:rFonts w:ascii="Times New Roman" w:eastAsia="Times New Roman" w:hAnsi="Times New Roman" w:cs="Times New Roman"/>
                <w:b/>
                <w:color w:val="000000" w:themeColor="text1"/>
                <w:sz w:val="20"/>
                <w:szCs w:val="20"/>
                <w:highlight w:val="white"/>
                <w:lang w:val="uk-UA"/>
              </w:rPr>
            </w:pPr>
            <w:bookmarkStart w:id="40" w:name="_heading=h.111kx3o" w:colFirst="0" w:colLast="0"/>
            <w:bookmarkEnd w:id="40"/>
            <w:r w:rsidRPr="009948B1">
              <w:rPr>
                <w:rFonts w:ascii="Times New Roman" w:eastAsia="Times New Roman" w:hAnsi="Times New Roman" w:cs="Times New Roman"/>
                <w:b/>
                <w:color w:val="000000" w:themeColor="text1"/>
                <w:sz w:val="22"/>
                <w:szCs w:val="22"/>
                <w:lang w:val="uk-UA"/>
              </w:rPr>
              <w:t>6. Україна – міжнародний лідер в сфері боротьби з корупцією, розвитку інститутів громадянського суспільства і відкритості публічної інформації</w:t>
            </w:r>
          </w:p>
        </w:tc>
      </w:tr>
      <w:tr w:rsidR="009948B1" w:rsidRPr="009948B1" w14:paraId="56985CD0" w14:textId="77777777">
        <w:trPr>
          <w:trHeight w:val="374"/>
        </w:trPr>
        <w:tc>
          <w:tcPr>
            <w:tcW w:w="6495" w:type="dxa"/>
            <w:shd w:val="clear" w:color="auto" w:fill="auto"/>
            <w:tcMar>
              <w:top w:w="100" w:type="dxa"/>
              <w:left w:w="100" w:type="dxa"/>
              <w:bottom w:w="100" w:type="dxa"/>
              <w:right w:w="100" w:type="dxa"/>
            </w:tcMar>
          </w:tcPr>
          <w:p w14:paraId="00000CB9"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highlight w:val="white"/>
                <w:lang w:val="uk-UA"/>
              </w:rPr>
            </w:pPr>
            <w:r w:rsidRPr="009948B1">
              <w:rPr>
                <w:rFonts w:ascii="Times New Roman" w:eastAsia="Times New Roman" w:hAnsi="Times New Roman" w:cs="Times New Roman"/>
                <w:b/>
                <w:color w:val="000000" w:themeColor="text1"/>
                <w:sz w:val="20"/>
                <w:szCs w:val="20"/>
                <w:highlight w:val="white"/>
                <w:lang w:val="uk-UA"/>
              </w:rPr>
              <w:t>Завдання</w:t>
            </w:r>
          </w:p>
        </w:tc>
        <w:tc>
          <w:tcPr>
            <w:tcW w:w="2850" w:type="dxa"/>
            <w:shd w:val="clear" w:color="auto" w:fill="auto"/>
            <w:tcMar>
              <w:top w:w="100" w:type="dxa"/>
              <w:left w:w="100" w:type="dxa"/>
              <w:bottom w:w="100" w:type="dxa"/>
              <w:right w:w="100" w:type="dxa"/>
            </w:tcMar>
          </w:tcPr>
          <w:p w14:paraId="00000CBA"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20"/>
                <w:szCs w:val="20"/>
                <w:highlight w:val="white"/>
                <w:lang w:val="uk-UA"/>
              </w:rPr>
            </w:pPr>
            <w:r w:rsidRPr="009948B1">
              <w:rPr>
                <w:rFonts w:ascii="Times New Roman" w:eastAsia="Times New Roman" w:hAnsi="Times New Roman" w:cs="Times New Roman"/>
                <w:b/>
                <w:color w:val="000000" w:themeColor="text1"/>
                <w:sz w:val="20"/>
                <w:szCs w:val="20"/>
                <w:highlight w:val="white"/>
                <w:lang w:val="uk-UA"/>
              </w:rPr>
              <w:t>Відповідальні за виконання</w:t>
            </w:r>
          </w:p>
        </w:tc>
        <w:tc>
          <w:tcPr>
            <w:tcW w:w="3030" w:type="dxa"/>
            <w:shd w:val="clear" w:color="auto" w:fill="auto"/>
            <w:tcMar>
              <w:top w:w="100" w:type="dxa"/>
              <w:left w:w="100" w:type="dxa"/>
              <w:bottom w:w="100" w:type="dxa"/>
              <w:right w:w="100" w:type="dxa"/>
            </w:tcMar>
          </w:tcPr>
          <w:p w14:paraId="00000CBB"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20"/>
                <w:szCs w:val="20"/>
                <w:highlight w:val="white"/>
                <w:lang w:val="uk-UA"/>
              </w:rPr>
            </w:pPr>
            <w:r w:rsidRPr="009948B1">
              <w:rPr>
                <w:rFonts w:ascii="Times New Roman" w:eastAsia="Times New Roman" w:hAnsi="Times New Roman" w:cs="Times New Roman"/>
                <w:b/>
                <w:color w:val="000000" w:themeColor="text1"/>
                <w:sz w:val="20"/>
                <w:szCs w:val="20"/>
                <w:highlight w:val="white"/>
                <w:lang w:val="uk-UA"/>
              </w:rPr>
              <w:t>Строк виконання</w:t>
            </w:r>
          </w:p>
          <w:p w14:paraId="00000CBC" w14:textId="77777777" w:rsidR="009378C4" w:rsidRPr="009948B1" w:rsidRDefault="009378C4">
            <w:pPr>
              <w:widowControl w:val="0"/>
              <w:spacing w:line="240" w:lineRule="auto"/>
              <w:rPr>
                <w:rFonts w:ascii="Times New Roman" w:eastAsia="Times New Roman" w:hAnsi="Times New Roman" w:cs="Times New Roman"/>
                <w:b/>
                <w:color w:val="000000" w:themeColor="text1"/>
                <w:sz w:val="20"/>
                <w:szCs w:val="20"/>
                <w:highlight w:val="white"/>
                <w:lang w:val="uk-UA"/>
              </w:rPr>
            </w:pPr>
          </w:p>
        </w:tc>
        <w:tc>
          <w:tcPr>
            <w:tcW w:w="3465" w:type="dxa"/>
            <w:shd w:val="clear" w:color="auto" w:fill="auto"/>
            <w:tcMar>
              <w:top w:w="100" w:type="dxa"/>
              <w:left w:w="100" w:type="dxa"/>
              <w:bottom w:w="100" w:type="dxa"/>
              <w:right w:w="100" w:type="dxa"/>
            </w:tcMar>
          </w:tcPr>
          <w:p w14:paraId="00000CBD"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20"/>
                <w:szCs w:val="20"/>
                <w:highlight w:val="white"/>
                <w:lang w:val="uk-UA"/>
              </w:rPr>
            </w:pPr>
            <w:r w:rsidRPr="009948B1">
              <w:rPr>
                <w:rFonts w:ascii="Times New Roman" w:eastAsia="Times New Roman" w:hAnsi="Times New Roman" w:cs="Times New Roman"/>
                <w:b/>
                <w:color w:val="000000" w:themeColor="text1"/>
                <w:sz w:val="20"/>
                <w:szCs w:val="20"/>
                <w:highlight w:val="white"/>
                <w:lang w:val="uk-UA"/>
              </w:rPr>
              <w:t>Очікуваний результат</w:t>
            </w:r>
          </w:p>
          <w:p w14:paraId="00000CBE" w14:textId="77777777" w:rsidR="009378C4" w:rsidRPr="009948B1" w:rsidRDefault="009378C4">
            <w:pPr>
              <w:widowControl w:val="0"/>
              <w:spacing w:line="240" w:lineRule="auto"/>
              <w:jc w:val="center"/>
              <w:rPr>
                <w:rFonts w:ascii="Times New Roman" w:eastAsia="Times New Roman" w:hAnsi="Times New Roman" w:cs="Times New Roman"/>
                <w:b/>
                <w:color w:val="000000" w:themeColor="text1"/>
                <w:sz w:val="20"/>
                <w:szCs w:val="20"/>
                <w:highlight w:val="white"/>
                <w:lang w:val="uk-UA"/>
              </w:rPr>
            </w:pPr>
          </w:p>
        </w:tc>
      </w:tr>
      <w:tr w:rsidR="009948B1" w:rsidRPr="009948B1" w14:paraId="2E2D8675" w14:textId="77777777">
        <w:trPr>
          <w:trHeight w:val="524"/>
        </w:trPr>
        <w:tc>
          <w:tcPr>
            <w:tcW w:w="6495" w:type="dxa"/>
            <w:tcBorders>
              <w:bottom w:val="single" w:sz="6" w:space="0" w:color="000000"/>
            </w:tcBorders>
            <w:shd w:val="clear" w:color="auto" w:fill="auto"/>
            <w:tcMar>
              <w:top w:w="100" w:type="dxa"/>
              <w:left w:w="100" w:type="dxa"/>
              <w:bottom w:w="100" w:type="dxa"/>
              <w:right w:w="100" w:type="dxa"/>
            </w:tcMar>
          </w:tcPr>
          <w:p w14:paraId="00000CBF"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Повна імплементація Європейського законодавства про вільний рух неперсональних даних до українського</w:t>
            </w:r>
          </w:p>
          <w:p w14:paraId="00000CC0"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2850" w:type="dxa"/>
            <w:tcBorders>
              <w:bottom w:val="single" w:sz="6" w:space="0" w:color="000000"/>
            </w:tcBorders>
            <w:shd w:val="clear" w:color="auto" w:fill="auto"/>
            <w:tcMar>
              <w:top w:w="100" w:type="dxa"/>
              <w:left w:w="100" w:type="dxa"/>
              <w:bottom w:w="100" w:type="dxa"/>
              <w:right w:w="100" w:type="dxa"/>
            </w:tcMar>
          </w:tcPr>
          <w:p w14:paraId="00000CC1"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Мінцифри </w:t>
            </w:r>
          </w:p>
          <w:p w14:paraId="00000CC2"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інші заінтересовані органи </w:t>
            </w:r>
          </w:p>
        </w:tc>
        <w:tc>
          <w:tcPr>
            <w:tcW w:w="3030" w:type="dxa"/>
            <w:tcBorders>
              <w:bottom w:val="single" w:sz="6" w:space="0" w:color="000000"/>
            </w:tcBorders>
            <w:shd w:val="clear" w:color="auto" w:fill="auto"/>
            <w:tcMar>
              <w:top w:w="100" w:type="dxa"/>
              <w:left w:w="100" w:type="dxa"/>
              <w:bottom w:w="100" w:type="dxa"/>
              <w:right w:w="100" w:type="dxa"/>
            </w:tcMar>
          </w:tcPr>
          <w:p w14:paraId="00000CC3" w14:textId="77777777" w:rsidR="009378C4" w:rsidRPr="009948B1" w:rsidRDefault="00CB389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2026-2030</w:t>
            </w:r>
          </w:p>
        </w:tc>
        <w:tc>
          <w:tcPr>
            <w:tcW w:w="3465" w:type="dxa"/>
            <w:tcBorders>
              <w:bottom w:val="single" w:sz="6" w:space="0" w:color="000000"/>
            </w:tcBorders>
            <w:shd w:val="clear" w:color="auto" w:fill="auto"/>
            <w:tcMar>
              <w:top w:w="100" w:type="dxa"/>
              <w:left w:w="100" w:type="dxa"/>
              <w:bottom w:w="100" w:type="dxa"/>
              <w:right w:w="100" w:type="dxa"/>
            </w:tcMar>
          </w:tcPr>
          <w:p w14:paraId="00000CC4"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Українське законодавство в сфері доступу до публічної інформації повністю відповідає європейському</w:t>
            </w:r>
          </w:p>
        </w:tc>
      </w:tr>
      <w:tr w:rsidR="009948B1" w:rsidRPr="009948B1" w14:paraId="238C09C0" w14:textId="77777777">
        <w:trPr>
          <w:trHeight w:val="1269"/>
        </w:trPr>
        <w:tc>
          <w:tcPr>
            <w:tcW w:w="649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0000CC5"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Публікація всіх визначених законодавством наборів відкритих даних у відповідності до затверджених вимог (стандартів)</w:t>
            </w:r>
          </w:p>
        </w:tc>
        <w:tc>
          <w:tcPr>
            <w:tcW w:w="285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00000CC6"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CC7"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p w14:paraId="00000CC8"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розпорядники інформації</w:t>
            </w:r>
          </w:p>
        </w:tc>
        <w:tc>
          <w:tcPr>
            <w:tcW w:w="303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00000CC9" w14:textId="77777777" w:rsidR="009378C4" w:rsidRPr="009948B1" w:rsidRDefault="00CB389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2026-2030</w:t>
            </w:r>
          </w:p>
        </w:tc>
        <w:tc>
          <w:tcPr>
            <w:tcW w:w="346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00000CCA"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CCB"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На Єдиному державному веб-порталі відкритих даних опубліковані та відповідають встановленим вимогам </w:t>
            </w:r>
          </w:p>
          <w:p w14:paraId="00000CCC"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усі набори відкритих даних передбачені Постановою Кабміну №835 від 21.10.2016 р.</w:t>
            </w:r>
          </w:p>
          <w:p w14:paraId="00000CCD"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r>
      <w:tr w:rsidR="009948B1" w:rsidRPr="009948B1" w14:paraId="4E5EDD05" w14:textId="77777777">
        <w:trPr>
          <w:trHeight w:val="544"/>
        </w:trPr>
        <w:tc>
          <w:tcPr>
            <w:tcW w:w="64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00000CCE"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Поширення знань у сфері відкритих даних (open data literacy) через навчальні програми та портал Дія Відкриті Дані</w:t>
            </w:r>
          </w:p>
          <w:p w14:paraId="00000CCF"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p w14:paraId="00000CD0"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p>
        </w:tc>
        <w:tc>
          <w:tcPr>
            <w:tcW w:w="285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00000CD1"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Мінцифри</w:t>
            </w:r>
          </w:p>
        </w:tc>
        <w:tc>
          <w:tcPr>
            <w:tcW w:w="303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0000CD2" w14:textId="77777777" w:rsidR="009378C4" w:rsidRPr="009948B1" w:rsidRDefault="00CB389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2026-2030</w:t>
            </w:r>
          </w:p>
        </w:tc>
        <w:tc>
          <w:tcPr>
            <w:tcW w:w="346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0000CD3" w14:textId="77777777" w:rsidR="009378C4" w:rsidRPr="009948B1" w:rsidRDefault="00CB389E">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Навчальними програми центру компетенцій в сфері відкритих даних Дія.Відкриті дані щороку користуються щонайменше 10000  осіб</w:t>
            </w:r>
          </w:p>
        </w:tc>
      </w:tr>
    </w:tbl>
    <w:p w14:paraId="00000CD4" w14:textId="77777777" w:rsidR="009378C4" w:rsidRPr="009948B1" w:rsidRDefault="009378C4">
      <w:pPr>
        <w:spacing w:after="160" w:line="259" w:lineRule="auto"/>
        <w:rPr>
          <w:color w:val="000000" w:themeColor="text1"/>
          <w:sz w:val="18"/>
          <w:szCs w:val="18"/>
          <w:lang w:val="uk-UA"/>
        </w:rPr>
      </w:pPr>
    </w:p>
    <w:p w14:paraId="00000CD5" w14:textId="77777777" w:rsidR="009378C4" w:rsidRPr="009948B1" w:rsidRDefault="009378C4">
      <w:pPr>
        <w:spacing w:line="240" w:lineRule="auto"/>
        <w:rPr>
          <w:rFonts w:ascii="Times New Roman" w:eastAsia="Times New Roman" w:hAnsi="Times New Roman" w:cs="Times New Roman"/>
          <w:strike/>
          <w:color w:val="000000" w:themeColor="text1"/>
          <w:sz w:val="20"/>
          <w:szCs w:val="20"/>
          <w:highlight w:val="white"/>
          <w:lang w:val="uk-UA"/>
        </w:rPr>
      </w:pPr>
    </w:p>
    <w:tbl>
      <w:tblPr>
        <w:tblStyle w:val="afffffffffff4"/>
        <w:tblW w:w="15840" w:type="dxa"/>
        <w:tblInd w:w="-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95"/>
        <w:gridCol w:w="2850"/>
        <w:gridCol w:w="3030"/>
        <w:gridCol w:w="3465"/>
      </w:tblGrid>
      <w:tr w:rsidR="009948B1" w:rsidRPr="009948B1" w14:paraId="2851F397" w14:textId="77777777">
        <w:trPr>
          <w:trHeight w:val="660"/>
        </w:trPr>
        <w:tc>
          <w:tcPr>
            <w:tcW w:w="15840" w:type="dxa"/>
            <w:gridSpan w:val="4"/>
            <w:shd w:val="clear" w:color="auto" w:fill="auto"/>
            <w:tcMar>
              <w:top w:w="100" w:type="dxa"/>
              <w:left w:w="100" w:type="dxa"/>
              <w:bottom w:w="100" w:type="dxa"/>
              <w:right w:w="100" w:type="dxa"/>
            </w:tcMar>
          </w:tcPr>
          <w:p w14:paraId="00000CD6" w14:textId="77777777" w:rsidR="009378C4" w:rsidRPr="009948B1" w:rsidRDefault="00CB389E">
            <w:pPr>
              <w:pStyle w:val="2"/>
              <w:widowControl w:val="0"/>
              <w:spacing w:before="0" w:after="0" w:line="240" w:lineRule="auto"/>
              <w:ind w:left="720"/>
              <w:rPr>
                <w:rFonts w:ascii="Times New Roman" w:eastAsia="Times New Roman" w:hAnsi="Times New Roman" w:cs="Times New Roman"/>
                <w:b/>
                <w:color w:val="000000" w:themeColor="text1"/>
                <w:sz w:val="22"/>
                <w:szCs w:val="22"/>
                <w:highlight w:val="white"/>
                <w:lang w:val="uk-UA"/>
              </w:rPr>
            </w:pPr>
            <w:bookmarkStart w:id="41" w:name="_heading=h.3l18frh" w:colFirst="0" w:colLast="0"/>
            <w:bookmarkEnd w:id="41"/>
            <w:r w:rsidRPr="009948B1">
              <w:rPr>
                <w:rFonts w:ascii="Times New Roman" w:eastAsia="Times New Roman" w:hAnsi="Times New Roman" w:cs="Times New Roman"/>
                <w:b/>
                <w:color w:val="000000" w:themeColor="text1"/>
                <w:sz w:val="22"/>
                <w:szCs w:val="22"/>
                <w:lang w:val="uk-UA"/>
              </w:rPr>
              <w:t>7. Розвинута екосистема кібербезпеки і спроможності активного кіберзахисту</w:t>
            </w:r>
          </w:p>
        </w:tc>
      </w:tr>
      <w:tr w:rsidR="009948B1" w:rsidRPr="009948B1" w14:paraId="6AFABB79" w14:textId="77777777">
        <w:trPr>
          <w:trHeight w:val="374"/>
        </w:trPr>
        <w:tc>
          <w:tcPr>
            <w:tcW w:w="6495" w:type="dxa"/>
            <w:shd w:val="clear" w:color="auto" w:fill="auto"/>
            <w:tcMar>
              <w:top w:w="100" w:type="dxa"/>
              <w:left w:w="100" w:type="dxa"/>
              <w:bottom w:w="100" w:type="dxa"/>
              <w:right w:w="100" w:type="dxa"/>
            </w:tcMar>
          </w:tcPr>
          <w:p w14:paraId="00000CDA"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highlight w:val="white"/>
                <w:lang w:val="uk-UA"/>
              </w:rPr>
            </w:pPr>
            <w:r w:rsidRPr="009948B1">
              <w:rPr>
                <w:rFonts w:ascii="Times New Roman" w:eastAsia="Times New Roman" w:hAnsi="Times New Roman" w:cs="Times New Roman"/>
                <w:b/>
                <w:color w:val="000000" w:themeColor="text1"/>
                <w:sz w:val="20"/>
                <w:szCs w:val="20"/>
                <w:highlight w:val="white"/>
                <w:lang w:val="uk-UA"/>
              </w:rPr>
              <w:t>Завдання</w:t>
            </w:r>
          </w:p>
        </w:tc>
        <w:tc>
          <w:tcPr>
            <w:tcW w:w="2850" w:type="dxa"/>
            <w:shd w:val="clear" w:color="auto" w:fill="auto"/>
            <w:tcMar>
              <w:top w:w="100" w:type="dxa"/>
              <w:left w:w="100" w:type="dxa"/>
              <w:bottom w:w="100" w:type="dxa"/>
              <w:right w:w="100" w:type="dxa"/>
            </w:tcMar>
          </w:tcPr>
          <w:p w14:paraId="00000CDB"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20"/>
                <w:szCs w:val="20"/>
                <w:highlight w:val="white"/>
                <w:lang w:val="uk-UA"/>
              </w:rPr>
            </w:pPr>
            <w:r w:rsidRPr="009948B1">
              <w:rPr>
                <w:rFonts w:ascii="Times New Roman" w:eastAsia="Times New Roman" w:hAnsi="Times New Roman" w:cs="Times New Roman"/>
                <w:b/>
                <w:color w:val="000000" w:themeColor="text1"/>
                <w:sz w:val="20"/>
                <w:szCs w:val="20"/>
                <w:highlight w:val="white"/>
                <w:lang w:val="uk-UA"/>
              </w:rPr>
              <w:t>Відповідальні за виконання</w:t>
            </w:r>
          </w:p>
        </w:tc>
        <w:tc>
          <w:tcPr>
            <w:tcW w:w="3030" w:type="dxa"/>
            <w:shd w:val="clear" w:color="auto" w:fill="auto"/>
            <w:tcMar>
              <w:top w:w="100" w:type="dxa"/>
              <w:left w:w="100" w:type="dxa"/>
              <w:bottom w:w="100" w:type="dxa"/>
              <w:right w:w="100" w:type="dxa"/>
            </w:tcMar>
          </w:tcPr>
          <w:p w14:paraId="00000CDC"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20"/>
                <w:szCs w:val="20"/>
                <w:highlight w:val="white"/>
                <w:lang w:val="uk-UA"/>
              </w:rPr>
            </w:pPr>
            <w:r w:rsidRPr="009948B1">
              <w:rPr>
                <w:rFonts w:ascii="Times New Roman" w:eastAsia="Times New Roman" w:hAnsi="Times New Roman" w:cs="Times New Roman"/>
                <w:b/>
                <w:color w:val="000000" w:themeColor="text1"/>
                <w:sz w:val="20"/>
                <w:szCs w:val="20"/>
                <w:highlight w:val="white"/>
                <w:lang w:val="uk-UA"/>
              </w:rPr>
              <w:t>Строк виконання</w:t>
            </w:r>
          </w:p>
          <w:p w14:paraId="00000CDD" w14:textId="77777777" w:rsidR="009378C4" w:rsidRPr="009948B1" w:rsidRDefault="009378C4">
            <w:pPr>
              <w:widowControl w:val="0"/>
              <w:spacing w:line="240" w:lineRule="auto"/>
              <w:rPr>
                <w:rFonts w:ascii="Times New Roman" w:eastAsia="Times New Roman" w:hAnsi="Times New Roman" w:cs="Times New Roman"/>
                <w:b/>
                <w:color w:val="000000" w:themeColor="text1"/>
                <w:sz w:val="20"/>
                <w:szCs w:val="20"/>
                <w:highlight w:val="white"/>
                <w:lang w:val="uk-UA"/>
              </w:rPr>
            </w:pPr>
          </w:p>
        </w:tc>
        <w:tc>
          <w:tcPr>
            <w:tcW w:w="3465" w:type="dxa"/>
            <w:shd w:val="clear" w:color="auto" w:fill="auto"/>
            <w:tcMar>
              <w:top w:w="100" w:type="dxa"/>
              <w:left w:w="100" w:type="dxa"/>
              <w:bottom w:w="100" w:type="dxa"/>
              <w:right w:w="100" w:type="dxa"/>
            </w:tcMar>
          </w:tcPr>
          <w:p w14:paraId="00000CDE"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20"/>
                <w:szCs w:val="20"/>
                <w:highlight w:val="white"/>
                <w:lang w:val="uk-UA"/>
              </w:rPr>
            </w:pPr>
            <w:r w:rsidRPr="009948B1">
              <w:rPr>
                <w:rFonts w:ascii="Times New Roman" w:eastAsia="Times New Roman" w:hAnsi="Times New Roman" w:cs="Times New Roman"/>
                <w:b/>
                <w:color w:val="000000" w:themeColor="text1"/>
                <w:sz w:val="20"/>
                <w:szCs w:val="20"/>
                <w:highlight w:val="white"/>
                <w:lang w:val="uk-UA"/>
              </w:rPr>
              <w:t>Очікуваний результат</w:t>
            </w:r>
          </w:p>
          <w:p w14:paraId="00000CDF" w14:textId="77777777" w:rsidR="009378C4" w:rsidRPr="009948B1" w:rsidRDefault="009378C4">
            <w:pPr>
              <w:widowControl w:val="0"/>
              <w:spacing w:line="240" w:lineRule="auto"/>
              <w:jc w:val="center"/>
              <w:rPr>
                <w:rFonts w:ascii="Times New Roman" w:eastAsia="Times New Roman" w:hAnsi="Times New Roman" w:cs="Times New Roman"/>
                <w:b/>
                <w:color w:val="000000" w:themeColor="text1"/>
                <w:sz w:val="20"/>
                <w:szCs w:val="20"/>
                <w:highlight w:val="white"/>
                <w:lang w:val="uk-UA"/>
              </w:rPr>
            </w:pPr>
          </w:p>
        </w:tc>
      </w:tr>
      <w:tr w:rsidR="009948B1" w:rsidRPr="009948B1" w14:paraId="2FF70612" w14:textId="77777777">
        <w:trPr>
          <w:trHeight w:val="524"/>
        </w:trPr>
        <w:tc>
          <w:tcPr>
            <w:tcW w:w="6495" w:type="dxa"/>
            <w:tcBorders>
              <w:bottom w:val="single" w:sz="6" w:space="0" w:color="000000"/>
            </w:tcBorders>
            <w:shd w:val="clear" w:color="auto" w:fill="auto"/>
            <w:tcMar>
              <w:top w:w="100" w:type="dxa"/>
              <w:left w:w="100" w:type="dxa"/>
              <w:bottom w:w="100" w:type="dxa"/>
              <w:right w:w="100" w:type="dxa"/>
            </w:tcMar>
          </w:tcPr>
          <w:p w14:paraId="00000CE0"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Впровадження механізмів оцінки ефективності реалізованих проектів з кібербезпеки для державного сектору і об`єктів критичної інфраструктури.</w:t>
            </w:r>
          </w:p>
          <w:p w14:paraId="00000CE1"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tc>
        <w:tc>
          <w:tcPr>
            <w:tcW w:w="2850" w:type="dxa"/>
            <w:tcBorders>
              <w:bottom w:val="single" w:sz="6" w:space="0" w:color="000000"/>
            </w:tcBorders>
            <w:shd w:val="clear" w:color="auto" w:fill="auto"/>
            <w:tcMar>
              <w:top w:w="100" w:type="dxa"/>
              <w:left w:w="100" w:type="dxa"/>
              <w:bottom w:w="100" w:type="dxa"/>
              <w:right w:w="100" w:type="dxa"/>
            </w:tcMar>
          </w:tcPr>
          <w:p w14:paraId="00000CE2"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Держспецзв’язку</w:t>
            </w:r>
          </w:p>
        </w:tc>
        <w:tc>
          <w:tcPr>
            <w:tcW w:w="3030" w:type="dxa"/>
            <w:tcBorders>
              <w:bottom w:val="single" w:sz="6" w:space="0" w:color="000000"/>
            </w:tcBorders>
            <w:shd w:val="clear" w:color="auto" w:fill="auto"/>
            <w:tcMar>
              <w:top w:w="100" w:type="dxa"/>
              <w:left w:w="100" w:type="dxa"/>
              <w:bottom w:w="100" w:type="dxa"/>
              <w:right w:w="100" w:type="dxa"/>
            </w:tcMar>
          </w:tcPr>
          <w:p w14:paraId="00000CE3"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2026-2032</w:t>
            </w:r>
          </w:p>
        </w:tc>
        <w:tc>
          <w:tcPr>
            <w:tcW w:w="3465" w:type="dxa"/>
            <w:tcBorders>
              <w:bottom w:val="single" w:sz="6" w:space="0" w:color="000000"/>
            </w:tcBorders>
            <w:shd w:val="clear" w:color="auto" w:fill="auto"/>
            <w:tcMar>
              <w:top w:w="100" w:type="dxa"/>
              <w:left w:w="100" w:type="dxa"/>
              <w:bottom w:w="100" w:type="dxa"/>
              <w:right w:w="100" w:type="dxa"/>
            </w:tcMar>
          </w:tcPr>
          <w:p w14:paraId="00000CE4"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Впроваджено ефективні механізми оцінки</w:t>
            </w:r>
          </w:p>
        </w:tc>
      </w:tr>
      <w:tr w:rsidR="009948B1" w:rsidRPr="009948B1" w14:paraId="32B0B6C8" w14:textId="77777777">
        <w:trPr>
          <w:trHeight w:val="524"/>
        </w:trPr>
        <w:tc>
          <w:tcPr>
            <w:tcW w:w="6495" w:type="dxa"/>
            <w:tcBorders>
              <w:bottom w:val="single" w:sz="6" w:space="0" w:color="000000"/>
            </w:tcBorders>
            <w:shd w:val="clear" w:color="auto" w:fill="auto"/>
            <w:tcMar>
              <w:top w:w="100" w:type="dxa"/>
              <w:left w:w="100" w:type="dxa"/>
              <w:bottom w:w="100" w:type="dxa"/>
              <w:right w:w="100" w:type="dxa"/>
            </w:tcMar>
          </w:tcPr>
          <w:p w14:paraId="00000CE5"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lastRenderedPageBreak/>
              <w:t>Впровадження основ цифрової гігієни в культуру суспільства: починаючи з викладання відповідних спеціальних предметів у школах і університетах, закінчуючи обов`язковою і періодичною атестацією працівників комерційних і державних установ на предмет розуміння цих основ.</w:t>
            </w:r>
          </w:p>
          <w:p w14:paraId="00000CE6"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tc>
        <w:tc>
          <w:tcPr>
            <w:tcW w:w="2850" w:type="dxa"/>
            <w:tcBorders>
              <w:bottom w:val="single" w:sz="6" w:space="0" w:color="000000"/>
            </w:tcBorders>
            <w:shd w:val="clear" w:color="auto" w:fill="auto"/>
            <w:tcMar>
              <w:top w:w="100" w:type="dxa"/>
              <w:left w:w="100" w:type="dxa"/>
              <w:bottom w:w="100" w:type="dxa"/>
              <w:right w:w="100" w:type="dxa"/>
            </w:tcMar>
          </w:tcPr>
          <w:p w14:paraId="00000CE7"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Держспецзв’язку</w:t>
            </w:r>
            <w:r w:rsidRPr="009948B1">
              <w:rPr>
                <w:rFonts w:ascii="Times New Roman" w:eastAsia="Times New Roman" w:hAnsi="Times New Roman" w:cs="Times New Roman"/>
                <w:color w:val="000000" w:themeColor="text1"/>
                <w:sz w:val="18"/>
                <w:szCs w:val="18"/>
                <w:highlight w:val="white"/>
                <w:lang w:val="uk-UA"/>
              </w:rPr>
              <w:br/>
              <w:t>Мінцифри</w:t>
            </w:r>
          </w:p>
        </w:tc>
        <w:tc>
          <w:tcPr>
            <w:tcW w:w="3030" w:type="dxa"/>
            <w:tcBorders>
              <w:bottom w:val="single" w:sz="6" w:space="0" w:color="000000"/>
            </w:tcBorders>
            <w:shd w:val="clear" w:color="auto" w:fill="auto"/>
            <w:tcMar>
              <w:top w:w="100" w:type="dxa"/>
              <w:left w:w="100" w:type="dxa"/>
              <w:bottom w:w="100" w:type="dxa"/>
              <w:right w:w="100" w:type="dxa"/>
            </w:tcMar>
          </w:tcPr>
          <w:p w14:paraId="00000CE8"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2026-2032</w:t>
            </w:r>
          </w:p>
        </w:tc>
        <w:tc>
          <w:tcPr>
            <w:tcW w:w="3465" w:type="dxa"/>
            <w:tcBorders>
              <w:bottom w:val="single" w:sz="6" w:space="0" w:color="000000"/>
            </w:tcBorders>
            <w:shd w:val="clear" w:color="auto" w:fill="auto"/>
            <w:tcMar>
              <w:top w:w="100" w:type="dxa"/>
              <w:left w:w="100" w:type="dxa"/>
              <w:bottom w:w="100" w:type="dxa"/>
              <w:right w:w="100" w:type="dxa"/>
            </w:tcMar>
          </w:tcPr>
          <w:p w14:paraId="00000CE9"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100% випускників шкіл і вишів володіють навичками цифрової гігієни</w:t>
            </w:r>
          </w:p>
        </w:tc>
      </w:tr>
      <w:tr w:rsidR="009948B1" w:rsidRPr="009948B1" w14:paraId="4060F31E" w14:textId="77777777">
        <w:trPr>
          <w:trHeight w:val="524"/>
        </w:trPr>
        <w:tc>
          <w:tcPr>
            <w:tcW w:w="6495" w:type="dxa"/>
            <w:tcBorders>
              <w:bottom w:val="single" w:sz="6" w:space="0" w:color="000000"/>
            </w:tcBorders>
            <w:shd w:val="clear" w:color="auto" w:fill="auto"/>
            <w:tcMar>
              <w:top w:w="100" w:type="dxa"/>
              <w:left w:w="100" w:type="dxa"/>
              <w:bottom w:w="100" w:type="dxa"/>
              <w:right w:w="100" w:type="dxa"/>
            </w:tcMar>
          </w:tcPr>
          <w:p w14:paraId="00000CEA"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xml:space="preserve"> Перехід на модель галузевого регулювання кібербезпеки</w:t>
            </w:r>
          </w:p>
          <w:p w14:paraId="00000CEB"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Визначення галузевих регуляторів з кібербезпеки та їх ролі та повноважень</w:t>
            </w:r>
          </w:p>
          <w:p w14:paraId="00000CEC"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         Визначення галузевих стандартів з кібербезпеки</w:t>
            </w:r>
          </w:p>
          <w:p w14:paraId="00000CED"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Запровадження галузевих стандартів і контролю їх дотримання</w:t>
            </w:r>
          </w:p>
        </w:tc>
        <w:tc>
          <w:tcPr>
            <w:tcW w:w="2850" w:type="dxa"/>
            <w:tcBorders>
              <w:bottom w:val="single" w:sz="6" w:space="0" w:color="000000"/>
            </w:tcBorders>
            <w:shd w:val="clear" w:color="auto" w:fill="auto"/>
            <w:tcMar>
              <w:top w:w="100" w:type="dxa"/>
              <w:left w:w="100" w:type="dxa"/>
              <w:bottom w:w="100" w:type="dxa"/>
              <w:right w:w="100" w:type="dxa"/>
            </w:tcMar>
          </w:tcPr>
          <w:p w14:paraId="00000CEE"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Держспецзв’язку</w:t>
            </w:r>
            <w:r w:rsidRPr="009948B1">
              <w:rPr>
                <w:rFonts w:ascii="Times New Roman" w:eastAsia="Times New Roman" w:hAnsi="Times New Roman" w:cs="Times New Roman"/>
                <w:color w:val="000000" w:themeColor="text1"/>
                <w:sz w:val="18"/>
                <w:szCs w:val="18"/>
                <w:highlight w:val="white"/>
                <w:lang w:val="uk-UA"/>
              </w:rPr>
              <w:br/>
              <w:t>Мінекономіки</w:t>
            </w:r>
          </w:p>
        </w:tc>
        <w:tc>
          <w:tcPr>
            <w:tcW w:w="3030" w:type="dxa"/>
            <w:tcBorders>
              <w:bottom w:val="single" w:sz="6" w:space="0" w:color="000000"/>
            </w:tcBorders>
            <w:shd w:val="clear" w:color="auto" w:fill="auto"/>
            <w:tcMar>
              <w:top w:w="100" w:type="dxa"/>
              <w:left w:w="100" w:type="dxa"/>
              <w:bottom w:w="100" w:type="dxa"/>
              <w:right w:w="100" w:type="dxa"/>
            </w:tcMar>
          </w:tcPr>
          <w:p w14:paraId="00000CEF"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2026-2032</w:t>
            </w:r>
          </w:p>
        </w:tc>
        <w:tc>
          <w:tcPr>
            <w:tcW w:w="3465" w:type="dxa"/>
            <w:tcBorders>
              <w:bottom w:val="single" w:sz="6" w:space="0" w:color="000000"/>
            </w:tcBorders>
            <w:shd w:val="clear" w:color="auto" w:fill="auto"/>
            <w:tcMar>
              <w:top w:w="100" w:type="dxa"/>
              <w:left w:w="100" w:type="dxa"/>
              <w:bottom w:w="100" w:type="dxa"/>
              <w:right w:w="100" w:type="dxa"/>
            </w:tcMar>
          </w:tcPr>
          <w:p w14:paraId="00000CF0"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Визначено 12 галузевих регуляторів, їх повноваження та галузеві стандарти</w:t>
            </w:r>
          </w:p>
        </w:tc>
      </w:tr>
      <w:tr w:rsidR="009948B1" w:rsidRPr="009948B1" w14:paraId="625BA548" w14:textId="77777777">
        <w:trPr>
          <w:trHeight w:val="524"/>
        </w:trPr>
        <w:tc>
          <w:tcPr>
            <w:tcW w:w="6495" w:type="dxa"/>
            <w:tcBorders>
              <w:bottom w:val="single" w:sz="6" w:space="0" w:color="000000"/>
            </w:tcBorders>
            <w:shd w:val="clear" w:color="auto" w:fill="auto"/>
            <w:tcMar>
              <w:top w:w="100" w:type="dxa"/>
              <w:left w:w="100" w:type="dxa"/>
              <w:bottom w:w="100" w:type="dxa"/>
              <w:right w:w="100" w:type="dxa"/>
            </w:tcMar>
          </w:tcPr>
          <w:p w14:paraId="00000CF1"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Максимальне досягнення співрозмірних з ЄС та НАТО цілей цифрового розвитку та кібербезпеки в Україні.</w:t>
            </w:r>
          </w:p>
          <w:p w14:paraId="00000CF2" w14:textId="77777777" w:rsidR="009378C4" w:rsidRPr="009948B1" w:rsidRDefault="009378C4">
            <w:pPr>
              <w:widowControl w:val="0"/>
              <w:spacing w:line="240" w:lineRule="auto"/>
              <w:rPr>
                <w:rFonts w:ascii="Times New Roman" w:eastAsia="Times New Roman" w:hAnsi="Times New Roman" w:cs="Times New Roman"/>
                <w:color w:val="000000" w:themeColor="text1"/>
                <w:sz w:val="18"/>
                <w:szCs w:val="18"/>
                <w:highlight w:val="white"/>
                <w:lang w:val="uk-UA"/>
              </w:rPr>
            </w:pPr>
          </w:p>
        </w:tc>
        <w:tc>
          <w:tcPr>
            <w:tcW w:w="2850" w:type="dxa"/>
            <w:tcBorders>
              <w:bottom w:val="single" w:sz="6" w:space="0" w:color="000000"/>
            </w:tcBorders>
            <w:shd w:val="clear" w:color="auto" w:fill="auto"/>
            <w:tcMar>
              <w:top w:w="100" w:type="dxa"/>
              <w:left w:w="100" w:type="dxa"/>
              <w:bottom w:w="100" w:type="dxa"/>
              <w:right w:w="100" w:type="dxa"/>
            </w:tcMar>
          </w:tcPr>
          <w:p w14:paraId="00000CF3"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Держспецзв’язку</w:t>
            </w:r>
            <w:r w:rsidRPr="009948B1">
              <w:rPr>
                <w:rFonts w:ascii="Times New Roman" w:eastAsia="Times New Roman" w:hAnsi="Times New Roman" w:cs="Times New Roman"/>
                <w:color w:val="000000" w:themeColor="text1"/>
                <w:sz w:val="18"/>
                <w:szCs w:val="18"/>
                <w:highlight w:val="white"/>
                <w:lang w:val="uk-UA"/>
              </w:rPr>
              <w:br/>
              <w:t>Мінцифри</w:t>
            </w:r>
          </w:p>
        </w:tc>
        <w:tc>
          <w:tcPr>
            <w:tcW w:w="3030" w:type="dxa"/>
            <w:tcBorders>
              <w:bottom w:val="single" w:sz="6" w:space="0" w:color="000000"/>
            </w:tcBorders>
            <w:shd w:val="clear" w:color="auto" w:fill="auto"/>
            <w:tcMar>
              <w:top w:w="100" w:type="dxa"/>
              <w:left w:w="100" w:type="dxa"/>
              <w:bottom w:w="100" w:type="dxa"/>
              <w:right w:w="100" w:type="dxa"/>
            </w:tcMar>
          </w:tcPr>
          <w:p w14:paraId="00000CF4"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2026-2032</w:t>
            </w:r>
          </w:p>
        </w:tc>
        <w:tc>
          <w:tcPr>
            <w:tcW w:w="3465" w:type="dxa"/>
            <w:tcBorders>
              <w:bottom w:val="single" w:sz="6" w:space="0" w:color="000000"/>
            </w:tcBorders>
            <w:shd w:val="clear" w:color="auto" w:fill="auto"/>
            <w:tcMar>
              <w:top w:w="100" w:type="dxa"/>
              <w:left w:w="100" w:type="dxa"/>
              <w:bottom w:w="100" w:type="dxa"/>
              <w:right w:w="100" w:type="dxa"/>
            </w:tcMar>
          </w:tcPr>
          <w:p w14:paraId="00000CF5" w14:textId="77777777" w:rsidR="009378C4" w:rsidRPr="009948B1" w:rsidRDefault="00CB389E">
            <w:pPr>
              <w:widowControl w:val="0"/>
              <w:spacing w:line="240" w:lineRule="auto"/>
              <w:rPr>
                <w:rFonts w:ascii="Times New Roman" w:eastAsia="Times New Roman" w:hAnsi="Times New Roman" w:cs="Times New Roman"/>
                <w:color w:val="000000" w:themeColor="text1"/>
                <w:sz w:val="18"/>
                <w:szCs w:val="18"/>
                <w:highlight w:val="white"/>
                <w:lang w:val="uk-UA"/>
              </w:rPr>
            </w:pPr>
            <w:r w:rsidRPr="009948B1">
              <w:rPr>
                <w:rFonts w:ascii="Times New Roman" w:eastAsia="Times New Roman" w:hAnsi="Times New Roman" w:cs="Times New Roman"/>
                <w:color w:val="000000" w:themeColor="text1"/>
                <w:sz w:val="18"/>
                <w:szCs w:val="18"/>
                <w:highlight w:val="white"/>
                <w:lang w:val="uk-UA"/>
              </w:rPr>
              <w:t>Законодавство України в сфері кібербезпеки гармонізоване із стандартами ЄС та НАТО</w:t>
            </w:r>
          </w:p>
        </w:tc>
      </w:tr>
    </w:tbl>
    <w:p w14:paraId="00000CF6" w14:textId="77777777" w:rsidR="009378C4" w:rsidRPr="009948B1" w:rsidRDefault="00CB389E">
      <w:pPr>
        <w:spacing w:after="160" w:line="259" w:lineRule="auto"/>
        <w:rPr>
          <w:color w:val="000000" w:themeColor="text1"/>
          <w:sz w:val="4"/>
          <w:szCs w:val="4"/>
          <w:lang w:val="uk-UA"/>
        </w:rPr>
      </w:pPr>
      <w:r w:rsidRPr="009948B1">
        <w:rPr>
          <w:color w:val="000000" w:themeColor="text1"/>
          <w:lang w:val="uk-UA"/>
        </w:rPr>
        <w:br w:type="page"/>
      </w:r>
    </w:p>
    <w:p w14:paraId="00000CF7" w14:textId="77777777" w:rsidR="009378C4" w:rsidRPr="009948B1" w:rsidRDefault="009378C4">
      <w:pPr>
        <w:spacing w:after="160" w:line="259" w:lineRule="auto"/>
        <w:rPr>
          <w:color w:val="000000" w:themeColor="text1"/>
          <w:sz w:val="4"/>
          <w:szCs w:val="4"/>
          <w:lang w:val="uk-UA"/>
        </w:rPr>
      </w:pPr>
    </w:p>
    <w:p w14:paraId="00000CF8" w14:textId="77777777" w:rsidR="009378C4" w:rsidRPr="009948B1" w:rsidRDefault="00CB389E">
      <w:pPr>
        <w:spacing w:after="160" w:line="259" w:lineRule="auto"/>
        <w:jc w:val="right"/>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ДОДАТОК 1</w:t>
      </w:r>
    </w:p>
    <w:p w14:paraId="00000CF9" w14:textId="77777777" w:rsidR="009378C4" w:rsidRPr="009948B1" w:rsidRDefault="00CB389E">
      <w:pPr>
        <w:pStyle w:val="1"/>
        <w:spacing w:after="160" w:line="259" w:lineRule="auto"/>
        <w:jc w:val="center"/>
        <w:rPr>
          <w:rFonts w:ascii="Times New Roman" w:eastAsia="Times New Roman" w:hAnsi="Times New Roman" w:cs="Times New Roman"/>
          <w:b/>
          <w:color w:val="000000" w:themeColor="text1"/>
          <w:sz w:val="24"/>
          <w:szCs w:val="24"/>
          <w:lang w:val="uk-UA"/>
        </w:rPr>
      </w:pPr>
      <w:bookmarkStart w:id="42" w:name="_heading=h.pu7a4s9ic78c" w:colFirst="0" w:colLast="0"/>
      <w:bookmarkEnd w:id="42"/>
      <w:r w:rsidRPr="009948B1">
        <w:rPr>
          <w:rFonts w:ascii="Times New Roman" w:eastAsia="Times New Roman" w:hAnsi="Times New Roman" w:cs="Times New Roman"/>
          <w:b/>
          <w:color w:val="000000" w:themeColor="text1"/>
          <w:sz w:val="24"/>
          <w:szCs w:val="24"/>
          <w:lang w:val="uk-UA"/>
        </w:rPr>
        <w:t xml:space="preserve"> Перелік проектів на виконання Плану Відновлення (відповідно до завдань на 2022 та 2023-2025 роки за цілями) робочої групи з питань діджиталізації</w:t>
      </w:r>
    </w:p>
    <w:p w14:paraId="00000CFA" w14:textId="77777777" w:rsidR="009378C4" w:rsidRPr="009948B1" w:rsidRDefault="009378C4">
      <w:pPr>
        <w:spacing w:after="160" w:line="259" w:lineRule="auto"/>
        <w:jc w:val="both"/>
        <w:rPr>
          <w:rFonts w:ascii="Times New Roman" w:eastAsia="Times New Roman" w:hAnsi="Times New Roman" w:cs="Times New Roman"/>
          <w:color w:val="000000" w:themeColor="text1"/>
          <w:sz w:val="20"/>
          <w:szCs w:val="20"/>
          <w:lang w:val="uk-UA"/>
        </w:rPr>
      </w:pPr>
    </w:p>
    <w:tbl>
      <w:tblPr>
        <w:tblStyle w:val="afffffffffff5"/>
        <w:tblW w:w="15555" w:type="dxa"/>
        <w:tblInd w:w="-8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0"/>
        <w:gridCol w:w="2145"/>
        <w:gridCol w:w="1620"/>
        <w:gridCol w:w="1620"/>
        <w:gridCol w:w="1620"/>
        <w:gridCol w:w="1620"/>
        <w:gridCol w:w="1620"/>
        <w:gridCol w:w="1620"/>
        <w:gridCol w:w="1620"/>
      </w:tblGrid>
      <w:tr w:rsidR="009948B1" w:rsidRPr="009948B1" w14:paraId="70E09DC2" w14:textId="77777777">
        <w:tc>
          <w:tcPr>
            <w:tcW w:w="2070" w:type="dxa"/>
            <w:shd w:val="clear" w:color="auto" w:fill="auto"/>
            <w:tcMar>
              <w:top w:w="100" w:type="dxa"/>
              <w:left w:w="100" w:type="dxa"/>
              <w:bottom w:w="100" w:type="dxa"/>
              <w:right w:w="100" w:type="dxa"/>
            </w:tcMar>
          </w:tcPr>
          <w:p w14:paraId="00000CFB" w14:textId="77777777" w:rsidR="009378C4" w:rsidRPr="009948B1" w:rsidRDefault="00CB389E">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Опис проекту</w:t>
            </w:r>
          </w:p>
        </w:tc>
        <w:tc>
          <w:tcPr>
            <w:tcW w:w="2145" w:type="dxa"/>
            <w:shd w:val="clear" w:color="auto" w:fill="auto"/>
            <w:tcMar>
              <w:top w:w="100" w:type="dxa"/>
              <w:left w:w="100" w:type="dxa"/>
              <w:bottom w:w="100" w:type="dxa"/>
              <w:right w:w="100" w:type="dxa"/>
            </w:tcMar>
          </w:tcPr>
          <w:p w14:paraId="00000CFC" w14:textId="77777777" w:rsidR="009378C4" w:rsidRPr="009948B1" w:rsidRDefault="00CB389E">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 xml:space="preserve">Обґрунтування </w:t>
            </w:r>
          </w:p>
        </w:tc>
        <w:tc>
          <w:tcPr>
            <w:tcW w:w="1620" w:type="dxa"/>
            <w:shd w:val="clear" w:color="auto" w:fill="auto"/>
            <w:tcMar>
              <w:top w:w="100" w:type="dxa"/>
              <w:left w:w="100" w:type="dxa"/>
              <w:bottom w:w="100" w:type="dxa"/>
              <w:right w:w="100" w:type="dxa"/>
            </w:tcMar>
          </w:tcPr>
          <w:p w14:paraId="00000CFD" w14:textId="77777777" w:rsidR="009378C4" w:rsidRPr="009948B1" w:rsidRDefault="00CB389E">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Критерії/ показники виконання пропозиції (кількісні або якісні)</w:t>
            </w:r>
          </w:p>
        </w:tc>
        <w:tc>
          <w:tcPr>
            <w:tcW w:w="1620" w:type="dxa"/>
            <w:shd w:val="clear" w:color="auto" w:fill="auto"/>
            <w:tcMar>
              <w:top w:w="100" w:type="dxa"/>
              <w:left w:w="100" w:type="dxa"/>
              <w:bottom w:w="100" w:type="dxa"/>
              <w:right w:w="100" w:type="dxa"/>
            </w:tcMar>
          </w:tcPr>
          <w:p w14:paraId="00000CFE" w14:textId="77777777" w:rsidR="009378C4" w:rsidRPr="009948B1" w:rsidRDefault="00CB389E">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Економічний ефект (вплив на ВВП, бюджет, зайнятість тощо)</w:t>
            </w:r>
          </w:p>
        </w:tc>
        <w:tc>
          <w:tcPr>
            <w:tcW w:w="1620" w:type="dxa"/>
            <w:shd w:val="clear" w:color="auto" w:fill="auto"/>
            <w:tcMar>
              <w:top w:w="100" w:type="dxa"/>
              <w:left w:w="100" w:type="dxa"/>
              <w:bottom w:w="100" w:type="dxa"/>
              <w:right w:w="100" w:type="dxa"/>
            </w:tcMar>
          </w:tcPr>
          <w:p w14:paraId="00000CFF" w14:textId="77777777" w:rsidR="009378C4" w:rsidRPr="009948B1" w:rsidRDefault="00CB389E">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Головний відповідальний орган державної влади</w:t>
            </w:r>
          </w:p>
        </w:tc>
        <w:tc>
          <w:tcPr>
            <w:tcW w:w="1620" w:type="dxa"/>
            <w:shd w:val="clear" w:color="auto" w:fill="auto"/>
            <w:tcMar>
              <w:top w:w="100" w:type="dxa"/>
              <w:left w:w="100" w:type="dxa"/>
              <w:bottom w:w="100" w:type="dxa"/>
              <w:right w:w="100" w:type="dxa"/>
            </w:tcMar>
          </w:tcPr>
          <w:p w14:paraId="00000D00" w14:textId="77777777" w:rsidR="009378C4" w:rsidRPr="009948B1" w:rsidRDefault="00CB389E">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 xml:space="preserve">Орієнтовна потреба у фінансуванні (млн. грн) </w:t>
            </w:r>
          </w:p>
        </w:tc>
        <w:tc>
          <w:tcPr>
            <w:tcW w:w="1620" w:type="dxa"/>
            <w:shd w:val="clear" w:color="auto" w:fill="auto"/>
            <w:tcMar>
              <w:top w:w="100" w:type="dxa"/>
              <w:left w:w="100" w:type="dxa"/>
              <w:bottom w:w="100" w:type="dxa"/>
              <w:right w:w="100" w:type="dxa"/>
            </w:tcMar>
          </w:tcPr>
          <w:p w14:paraId="00000D01" w14:textId="77777777" w:rsidR="009378C4" w:rsidRPr="009948B1" w:rsidRDefault="00CB389E">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Пропоновані джерела фінансування</w:t>
            </w:r>
          </w:p>
        </w:tc>
        <w:tc>
          <w:tcPr>
            <w:tcW w:w="1620" w:type="dxa"/>
            <w:shd w:val="clear" w:color="auto" w:fill="auto"/>
            <w:tcMar>
              <w:top w:w="100" w:type="dxa"/>
              <w:left w:w="100" w:type="dxa"/>
              <w:bottom w:w="100" w:type="dxa"/>
              <w:right w:w="100" w:type="dxa"/>
            </w:tcMar>
          </w:tcPr>
          <w:p w14:paraId="00000D02" w14:textId="77777777" w:rsidR="009378C4" w:rsidRPr="009948B1" w:rsidRDefault="00CB389E">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Нормативно - правове забезпечення</w:t>
            </w:r>
          </w:p>
        </w:tc>
        <w:tc>
          <w:tcPr>
            <w:tcW w:w="1620" w:type="dxa"/>
            <w:shd w:val="clear" w:color="auto" w:fill="auto"/>
            <w:tcMar>
              <w:top w:w="100" w:type="dxa"/>
              <w:left w:w="100" w:type="dxa"/>
              <w:bottom w:w="100" w:type="dxa"/>
              <w:right w:w="100" w:type="dxa"/>
            </w:tcMar>
          </w:tcPr>
          <w:p w14:paraId="00000D03" w14:textId="77777777" w:rsidR="009378C4" w:rsidRPr="009948B1" w:rsidRDefault="00CB389E">
            <w:pPr>
              <w:widowControl w:val="0"/>
              <w:spacing w:line="240" w:lineRule="auto"/>
              <w:jc w:val="center"/>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Суміжна сфера регулювання права ЄС (загальний коментар)</w:t>
            </w:r>
          </w:p>
        </w:tc>
      </w:tr>
      <w:tr w:rsidR="009948B1" w:rsidRPr="009948B1" w14:paraId="74111D2D" w14:textId="77777777">
        <w:tc>
          <w:tcPr>
            <w:tcW w:w="15555" w:type="dxa"/>
            <w:gridSpan w:val="9"/>
            <w:tcBorders>
              <w:right w:val="single" w:sz="12" w:space="0" w:color="000000"/>
            </w:tcBorders>
            <w:tcMar>
              <w:top w:w="0" w:type="dxa"/>
              <w:left w:w="40" w:type="dxa"/>
              <w:bottom w:w="0" w:type="dxa"/>
              <w:right w:w="40" w:type="dxa"/>
            </w:tcMar>
            <w:vAlign w:val="center"/>
          </w:tcPr>
          <w:p w14:paraId="00000D04" w14:textId="77777777" w:rsidR="009378C4" w:rsidRPr="009948B1" w:rsidRDefault="00CB389E">
            <w:pPr>
              <w:pStyle w:val="2"/>
              <w:widowControl w:val="0"/>
              <w:spacing w:before="0" w:after="0" w:line="240" w:lineRule="auto"/>
              <w:rPr>
                <w:rFonts w:ascii="Times New Roman" w:eastAsia="Times New Roman" w:hAnsi="Times New Roman" w:cs="Times New Roman"/>
                <w:b/>
                <w:color w:val="000000" w:themeColor="text1"/>
                <w:sz w:val="20"/>
                <w:szCs w:val="20"/>
                <w:lang w:val="uk-UA"/>
              </w:rPr>
            </w:pPr>
            <w:bookmarkStart w:id="43" w:name="_heading=h.a8yepig7wl3" w:colFirst="0" w:colLast="0"/>
            <w:bookmarkEnd w:id="43"/>
            <w:r w:rsidRPr="009948B1">
              <w:rPr>
                <w:rFonts w:ascii="Times New Roman" w:eastAsia="Times New Roman" w:hAnsi="Times New Roman" w:cs="Times New Roman"/>
                <w:b/>
                <w:color w:val="000000" w:themeColor="text1"/>
                <w:sz w:val="20"/>
                <w:szCs w:val="20"/>
                <w:lang w:val="uk-UA"/>
              </w:rPr>
              <w:t>1. Розвиток електронних публічних послуг</w:t>
            </w:r>
          </w:p>
        </w:tc>
      </w:tr>
      <w:tr w:rsidR="009948B1" w:rsidRPr="009948B1" w14:paraId="4F99315F" w14:textId="77777777">
        <w:tc>
          <w:tcPr>
            <w:tcW w:w="2070" w:type="dxa"/>
            <w:tcMar>
              <w:top w:w="0" w:type="dxa"/>
              <w:left w:w="40" w:type="dxa"/>
              <w:bottom w:w="0" w:type="dxa"/>
              <w:right w:w="40" w:type="dxa"/>
            </w:tcMar>
          </w:tcPr>
          <w:p w14:paraId="00000D0D"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е- Смерть</w:t>
            </w:r>
          </w:p>
        </w:tc>
        <w:tc>
          <w:tcPr>
            <w:tcW w:w="2145" w:type="dxa"/>
            <w:tcMar>
              <w:top w:w="0" w:type="dxa"/>
              <w:left w:w="40" w:type="dxa"/>
              <w:bottom w:w="0" w:type="dxa"/>
              <w:right w:w="40" w:type="dxa"/>
            </w:tcMar>
          </w:tcPr>
          <w:p w14:paraId="00000D0E"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Необхідність прискорення юридичної реєстрації смерті шляхом розділення процедури фіксації біологічної смерті особи та процедур визначення наявності ознак насильницької смерті та причин смерті. Визначення інформаційної сисетма для внесення даних про факт біологічної смерті з забезпеченням доступів лікарів в тому числі судово-медичних експертів. Створення інструменту фіксації волевиявлення людини щодо поводження з тілом після смерті з метою забезпечення реалізації законних прав людини. Створення інструментів «цифрової смерті».</w:t>
            </w:r>
          </w:p>
        </w:tc>
        <w:tc>
          <w:tcPr>
            <w:tcW w:w="1620" w:type="dxa"/>
            <w:tcMar>
              <w:top w:w="0" w:type="dxa"/>
              <w:left w:w="40" w:type="dxa"/>
              <w:bottom w:w="0" w:type="dxa"/>
              <w:right w:w="40" w:type="dxa"/>
            </w:tcMar>
          </w:tcPr>
          <w:p w14:paraId="00000D0F"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Запуск рееєстрації медичного факту смерті в електронній формі. Створення електронних послуг повʼязаних зі смертю особи, фіксації волевиявлення щодо поводження з тілом після смерті. Запуск механізмів “цифрової смерті” особи.</w:t>
            </w:r>
          </w:p>
        </w:tc>
        <w:tc>
          <w:tcPr>
            <w:tcW w:w="1620" w:type="dxa"/>
            <w:tcMar>
              <w:top w:w="0" w:type="dxa"/>
              <w:left w:w="40" w:type="dxa"/>
              <w:bottom w:w="0" w:type="dxa"/>
              <w:right w:w="40" w:type="dxa"/>
            </w:tcMar>
          </w:tcPr>
          <w:p w14:paraId="00000D10"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shd w:val="clear" w:color="auto" w:fill="F9F9FB"/>
                <w:lang w:val="uk-UA"/>
              </w:rPr>
            </w:pPr>
          </w:p>
        </w:tc>
        <w:tc>
          <w:tcPr>
            <w:tcW w:w="1620" w:type="dxa"/>
            <w:tcMar>
              <w:top w:w="0" w:type="dxa"/>
              <w:left w:w="40" w:type="dxa"/>
              <w:bottom w:w="0" w:type="dxa"/>
              <w:right w:w="40" w:type="dxa"/>
            </w:tcMar>
          </w:tcPr>
          <w:p w14:paraId="00000D11"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МОЗ</w:t>
            </w:r>
          </w:p>
          <w:p w14:paraId="00000D12"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Мін’юст</w:t>
            </w:r>
          </w:p>
          <w:p w14:paraId="00000D13"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p w14:paraId="00000D14"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МВС</w:t>
            </w:r>
          </w:p>
          <w:p w14:paraId="00000D1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Прокуратура (за погодженням)</w:t>
            </w:r>
          </w:p>
        </w:tc>
        <w:tc>
          <w:tcPr>
            <w:tcW w:w="1620" w:type="dxa"/>
            <w:tcMar>
              <w:top w:w="0" w:type="dxa"/>
              <w:left w:w="40" w:type="dxa"/>
              <w:bottom w:w="0" w:type="dxa"/>
              <w:right w:w="40" w:type="dxa"/>
            </w:tcMar>
          </w:tcPr>
          <w:p w14:paraId="00000D16"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В процесі аналізу</w:t>
            </w:r>
          </w:p>
          <w:p w14:paraId="00000D17"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 38 млн. грн</w:t>
            </w:r>
          </w:p>
          <w:p w14:paraId="00000D18"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63 млн. грн</w:t>
            </w:r>
          </w:p>
          <w:p w14:paraId="00000D1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2024-2025: 31,5 млн. грн</w:t>
            </w:r>
          </w:p>
        </w:tc>
        <w:tc>
          <w:tcPr>
            <w:tcW w:w="1620" w:type="dxa"/>
            <w:tcMar>
              <w:top w:w="0" w:type="dxa"/>
              <w:left w:w="40" w:type="dxa"/>
              <w:bottom w:w="0" w:type="dxa"/>
              <w:right w:w="40" w:type="dxa"/>
            </w:tcMar>
          </w:tcPr>
          <w:p w14:paraId="00000D1A"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державно-приватне партнерство,</w:t>
            </w:r>
          </w:p>
          <w:p w14:paraId="00000D1B"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міжнародна допомога</w:t>
            </w:r>
          </w:p>
        </w:tc>
        <w:tc>
          <w:tcPr>
            <w:tcW w:w="1620" w:type="dxa"/>
            <w:tcMar>
              <w:top w:w="0" w:type="dxa"/>
              <w:left w:w="40" w:type="dxa"/>
              <w:bottom w:w="0" w:type="dxa"/>
              <w:right w:w="40" w:type="dxa"/>
            </w:tcMar>
          </w:tcPr>
          <w:p w14:paraId="00000D1C"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закони, постанови Кабміну, відомчі накази</w:t>
            </w:r>
          </w:p>
        </w:tc>
        <w:tc>
          <w:tcPr>
            <w:tcW w:w="1620" w:type="dxa"/>
            <w:tcMar>
              <w:top w:w="0" w:type="dxa"/>
              <w:left w:w="40" w:type="dxa"/>
              <w:bottom w:w="0" w:type="dxa"/>
              <w:right w:w="40" w:type="dxa"/>
            </w:tcMar>
          </w:tcPr>
          <w:p w14:paraId="00000D1D"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4307E440" w14:textId="77777777">
        <w:tc>
          <w:tcPr>
            <w:tcW w:w="2070" w:type="dxa"/>
            <w:tcMar>
              <w:top w:w="0" w:type="dxa"/>
              <w:left w:w="40" w:type="dxa"/>
              <w:bottom w:w="0" w:type="dxa"/>
              <w:right w:w="40" w:type="dxa"/>
            </w:tcMar>
          </w:tcPr>
          <w:p w14:paraId="00000D1E"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е- Підприємець</w:t>
            </w:r>
          </w:p>
        </w:tc>
        <w:tc>
          <w:tcPr>
            <w:tcW w:w="2145" w:type="dxa"/>
            <w:tcMar>
              <w:top w:w="0" w:type="dxa"/>
              <w:left w:w="40" w:type="dxa"/>
              <w:bottom w:w="0" w:type="dxa"/>
              <w:right w:w="40" w:type="dxa"/>
            </w:tcMar>
          </w:tcPr>
          <w:p w14:paraId="00000D1F"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Необхідність </w:t>
            </w:r>
            <w:r w:rsidRPr="009948B1">
              <w:rPr>
                <w:rFonts w:ascii="Times New Roman" w:eastAsia="Times New Roman" w:hAnsi="Times New Roman" w:cs="Times New Roman"/>
                <w:color w:val="000000" w:themeColor="text1"/>
                <w:sz w:val="20"/>
                <w:szCs w:val="20"/>
                <w:lang w:val="uk-UA"/>
              </w:rPr>
              <w:lastRenderedPageBreak/>
              <w:t>спрощення процесів реєстрації бізнесу з метою стимулювання розвитку економіки у період післявоєнної розбудови</w:t>
            </w:r>
          </w:p>
        </w:tc>
        <w:tc>
          <w:tcPr>
            <w:tcW w:w="1620" w:type="dxa"/>
            <w:tcMar>
              <w:top w:w="0" w:type="dxa"/>
              <w:left w:w="40" w:type="dxa"/>
              <w:bottom w:w="0" w:type="dxa"/>
              <w:right w:w="40" w:type="dxa"/>
            </w:tcMar>
          </w:tcPr>
          <w:p w14:paraId="00000D2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 xml:space="preserve">Створення </w:t>
            </w:r>
            <w:r w:rsidRPr="009948B1">
              <w:rPr>
                <w:rFonts w:ascii="Times New Roman" w:eastAsia="Times New Roman" w:hAnsi="Times New Roman" w:cs="Times New Roman"/>
                <w:color w:val="000000" w:themeColor="text1"/>
                <w:sz w:val="20"/>
                <w:szCs w:val="20"/>
                <w:lang w:val="uk-UA"/>
              </w:rPr>
              <w:lastRenderedPageBreak/>
              <w:t>можливості започаткування та розширення бізнесу в електронній формі шляхом отримання комплексної електронної публічної послуги “е-Підприємець”</w:t>
            </w:r>
          </w:p>
        </w:tc>
        <w:tc>
          <w:tcPr>
            <w:tcW w:w="1620" w:type="dxa"/>
            <w:tcMar>
              <w:top w:w="0" w:type="dxa"/>
              <w:left w:w="40" w:type="dxa"/>
              <w:bottom w:w="0" w:type="dxa"/>
              <w:right w:w="40" w:type="dxa"/>
            </w:tcMar>
          </w:tcPr>
          <w:p w14:paraId="00000D21"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D22"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p w14:paraId="00000D23"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Мін'юст</w:t>
            </w:r>
          </w:p>
          <w:p w14:paraId="00000D24"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Мінекономіки</w:t>
            </w:r>
          </w:p>
          <w:p w14:paraId="00000D2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ДПС</w:t>
            </w:r>
          </w:p>
          <w:p w14:paraId="00000D26"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ДПСС</w:t>
            </w:r>
          </w:p>
          <w:p w14:paraId="00000D27"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ДСНС</w:t>
            </w:r>
          </w:p>
          <w:p w14:paraId="00000D28"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Служба зайнятості</w:t>
            </w:r>
          </w:p>
          <w:p w14:paraId="00000D2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Держпраці</w:t>
            </w:r>
          </w:p>
          <w:p w14:paraId="00000D2A"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Держпродспоживслужба</w:t>
            </w:r>
          </w:p>
        </w:tc>
        <w:tc>
          <w:tcPr>
            <w:tcW w:w="1620" w:type="dxa"/>
            <w:tcMar>
              <w:top w:w="0" w:type="dxa"/>
              <w:left w:w="40" w:type="dxa"/>
              <w:bottom w:w="0" w:type="dxa"/>
              <w:right w:w="40" w:type="dxa"/>
            </w:tcMar>
          </w:tcPr>
          <w:p w14:paraId="00000D2B"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lastRenderedPageBreak/>
              <w:t xml:space="preserve">2022: 10 млн. </w:t>
            </w:r>
            <w:r w:rsidRPr="009948B1">
              <w:rPr>
                <w:rFonts w:ascii="Times New Roman" w:eastAsia="Times New Roman" w:hAnsi="Times New Roman" w:cs="Times New Roman"/>
                <w:b/>
                <w:color w:val="000000" w:themeColor="text1"/>
                <w:sz w:val="20"/>
                <w:szCs w:val="20"/>
                <w:lang w:val="uk-UA"/>
              </w:rPr>
              <w:lastRenderedPageBreak/>
              <w:t>грн</w:t>
            </w:r>
          </w:p>
          <w:p w14:paraId="00000D2C"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13 млн. грн</w:t>
            </w:r>
          </w:p>
          <w:p w14:paraId="00000D2D"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2024-2025: 16 млн. грн</w:t>
            </w:r>
          </w:p>
        </w:tc>
        <w:tc>
          <w:tcPr>
            <w:tcW w:w="1620" w:type="dxa"/>
            <w:tcMar>
              <w:top w:w="0" w:type="dxa"/>
              <w:left w:w="40" w:type="dxa"/>
              <w:bottom w:w="0" w:type="dxa"/>
              <w:right w:w="40" w:type="dxa"/>
            </w:tcMar>
          </w:tcPr>
          <w:p w14:paraId="00000D2E"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державно-</w:t>
            </w:r>
            <w:r w:rsidRPr="009948B1">
              <w:rPr>
                <w:rFonts w:ascii="Times New Roman" w:eastAsia="Times New Roman" w:hAnsi="Times New Roman" w:cs="Times New Roman"/>
                <w:color w:val="000000" w:themeColor="text1"/>
                <w:sz w:val="20"/>
                <w:szCs w:val="20"/>
                <w:lang w:val="uk-UA"/>
              </w:rPr>
              <w:lastRenderedPageBreak/>
              <w:t>приватне партнерство</w:t>
            </w:r>
          </w:p>
          <w:p w14:paraId="00000D2F"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міжнародна допомога</w:t>
            </w:r>
          </w:p>
        </w:tc>
        <w:tc>
          <w:tcPr>
            <w:tcW w:w="1620" w:type="dxa"/>
            <w:tcMar>
              <w:top w:w="0" w:type="dxa"/>
              <w:left w:w="40" w:type="dxa"/>
              <w:bottom w:w="0" w:type="dxa"/>
              <w:right w:w="40" w:type="dxa"/>
            </w:tcMar>
          </w:tcPr>
          <w:p w14:paraId="00000D3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 xml:space="preserve">відомчі накази, </w:t>
            </w:r>
            <w:r w:rsidRPr="009948B1">
              <w:rPr>
                <w:rFonts w:ascii="Times New Roman" w:eastAsia="Times New Roman" w:hAnsi="Times New Roman" w:cs="Times New Roman"/>
                <w:color w:val="000000" w:themeColor="text1"/>
                <w:sz w:val="20"/>
                <w:szCs w:val="20"/>
                <w:lang w:val="uk-UA"/>
              </w:rPr>
              <w:lastRenderedPageBreak/>
              <w:t>постанови Кабміну</w:t>
            </w:r>
          </w:p>
        </w:tc>
        <w:tc>
          <w:tcPr>
            <w:tcW w:w="1620" w:type="dxa"/>
            <w:tcMar>
              <w:top w:w="0" w:type="dxa"/>
              <w:left w:w="40" w:type="dxa"/>
              <w:bottom w:w="0" w:type="dxa"/>
              <w:right w:w="40" w:type="dxa"/>
            </w:tcMar>
          </w:tcPr>
          <w:p w14:paraId="00000D31"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20CC43D1" w14:textId="77777777">
        <w:tc>
          <w:tcPr>
            <w:tcW w:w="2070" w:type="dxa"/>
            <w:tcMar>
              <w:top w:w="0" w:type="dxa"/>
              <w:left w:w="40" w:type="dxa"/>
              <w:bottom w:w="0" w:type="dxa"/>
              <w:right w:w="40" w:type="dxa"/>
            </w:tcMar>
          </w:tcPr>
          <w:p w14:paraId="00000D32"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єСмартфон</w:t>
            </w:r>
          </w:p>
        </w:tc>
        <w:tc>
          <w:tcPr>
            <w:tcW w:w="2145" w:type="dxa"/>
            <w:tcMar>
              <w:top w:w="0" w:type="dxa"/>
              <w:left w:w="40" w:type="dxa"/>
              <w:bottom w:w="0" w:type="dxa"/>
              <w:right w:w="40" w:type="dxa"/>
            </w:tcMar>
          </w:tcPr>
          <w:p w14:paraId="00000D33"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Забезпечити всіх літніх людей, що виявлять бажання, функціональними смартфонами. Завдяки чому вони зможуть зручно отримувати державні послуги (наприклад єПідтримка), мати доступ до цифрових сервісів, оплачувати рахунки онлайн (комунальні), спілкуватись з близькими.</w:t>
            </w:r>
          </w:p>
        </w:tc>
        <w:tc>
          <w:tcPr>
            <w:tcW w:w="1620" w:type="dxa"/>
            <w:tcMar>
              <w:top w:w="0" w:type="dxa"/>
              <w:left w:w="40" w:type="dxa"/>
              <w:bottom w:w="0" w:type="dxa"/>
              <w:right w:w="40" w:type="dxa"/>
            </w:tcMar>
          </w:tcPr>
          <w:p w14:paraId="00000D34"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Створення можливості для прискорення цифровізації та можливість отримання державних послуг у зручний спосіб серед літніх людей, навчити їх цифрової грамотності та полегшити взаємодію з державними сервісами.</w:t>
            </w:r>
          </w:p>
        </w:tc>
        <w:tc>
          <w:tcPr>
            <w:tcW w:w="1620" w:type="dxa"/>
            <w:tcMar>
              <w:top w:w="0" w:type="dxa"/>
              <w:left w:w="40" w:type="dxa"/>
              <w:bottom w:w="0" w:type="dxa"/>
              <w:right w:w="40" w:type="dxa"/>
            </w:tcMar>
          </w:tcPr>
          <w:p w14:paraId="00000D35"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D36"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tc>
        <w:tc>
          <w:tcPr>
            <w:tcW w:w="1620" w:type="dxa"/>
            <w:tcMar>
              <w:top w:w="0" w:type="dxa"/>
              <w:left w:w="40" w:type="dxa"/>
              <w:bottom w:w="0" w:type="dxa"/>
              <w:right w:w="40" w:type="dxa"/>
            </w:tcMar>
          </w:tcPr>
          <w:p w14:paraId="00000D37"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2023-2025: 35.1 млрд. грн</w:t>
            </w:r>
          </w:p>
        </w:tc>
        <w:tc>
          <w:tcPr>
            <w:tcW w:w="1620" w:type="dxa"/>
            <w:tcMar>
              <w:top w:w="0" w:type="dxa"/>
              <w:left w:w="40" w:type="dxa"/>
              <w:bottom w:w="0" w:type="dxa"/>
              <w:right w:w="40" w:type="dxa"/>
            </w:tcMar>
          </w:tcPr>
          <w:p w14:paraId="00000D38"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державно-приватне партнерство,</w:t>
            </w:r>
          </w:p>
          <w:p w14:paraId="00000D3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міжнародна допомога</w:t>
            </w:r>
          </w:p>
        </w:tc>
        <w:tc>
          <w:tcPr>
            <w:tcW w:w="1620" w:type="dxa"/>
            <w:tcMar>
              <w:top w:w="0" w:type="dxa"/>
              <w:left w:w="40" w:type="dxa"/>
              <w:bottom w:w="0" w:type="dxa"/>
              <w:right w:w="40" w:type="dxa"/>
            </w:tcMar>
          </w:tcPr>
          <w:p w14:paraId="00000D3A"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D3B"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5752773A" w14:textId="77777777">
        <w:tc>
          <w:tcPr>
            <w:tcW w:w="2070" w:type="dxa"/>
            <w:tcMar>
              <w:top w:w="0" w:type="dxa"/>
              <w:left w:w="40" w:type="dxa"/>
              <w:bottom w:w="0" w:type="dxa"/>
              <w:right w:w="40" w:type="dxa"/>
            </w:tcMar>
          </w:tcPr>
          <w:p w14:paraId="00000D3C"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Англомовна версія Порталу Дія</w:t>
            </w:r>
          </w:p>
        </w:tc>
        <w:tc>
          <w:tcPr>
            <w:tcW w:w="2145" w:type="dxa"/>
            <w:tcMar>
              <w:top w:w="0" w:type="dxa"/>
              <w:left w:w="40" w:type="dxa"/>
              <w:bottom w:w="0" w:type="dxa"/>
              <w:right w:w="40" w:type="dxa"/>
            </w:tcMar>
          </w:tcPr>
          <w:p w14:paraId="00000D3D"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Необхідність надання послуг іноземцям</w:t>
            </w:r>
          </w:p>
        </w:tc>
        <w:tc>
          <w:tcPr>
            <w:tcW w:w="1620" w:type="dxa"/>
            <w:tcMar>
              <w:top w:w="0" w:type="dxa"/>
              <w:left w:w="40" w:type="dxa"/>
              <w:bottom w:w="0" w:type="dxa"/>
              <w:right w:w="40" w:type="dxa"/>
            </w:tcMar>
          </w:tcPr>
          <w:p w14:paraId="00000D3E"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Створення платформи для забезпечення можливості надання е-послуг для іноземців</w:t>
            </w:r>
          </w:p>
        </w:tc>
        <w:tc>
          <w:tcPr>
            <w:tcW w:w="1620" w:type="dxa"/>
            <w:tcMar>
              <w:top w:w="0" w:type="dxa"/>
              <w:left w:w="40" w:type="dxa"/>
              <w:bottom w:w="0" w:type="dxa"/>
              <w:right w:w="40" w:type="dxa"/>
            </w:tcMar>
          </w:tcPr>
          <w:p w14:paraId="00000D3F"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Кількість послуг, доступних для іноземців</w:t>
            </w:r>
          </w:p>
        </w:tc>
        <w:tc>
          <w:tcPr>
            <w:tcW w:w="1620" w:type="dxa"/>
            <w:tcMar>
              <w:top w:w="0" w:type="dxa"/>
              <w:left w:w="40" w:type="dxa"/>
              <w:bottom w:w="0" w:type="dxa"/>
              <w:right w:w="40" w:type="dxa"/>
            </w:tcMar>
          </w:tcPr>
          <w:p w14:paraId="00000D4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p w14:paraId="00000D41"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ЦОВВ</w:t>
            </w:r>
          </w:p>
        </w:tc>
        <w:tc>
          <w:tcPr>
            <w:tcW w:w="1620" w:type="dxa"/>
            <w:tcMar>
              <w:top w:w="0" w:type="dxa"/>
              <w:left w:w="40" w:type="dxa"/>
              <w:bottom w:w="0" w:type="dxa"/>
              <w:right w:w="40" w:type="dxa"/>
            </w:tcMar>
          </w:tcPr>
          <w:p w14:paraId="00000D42"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 6,7 млн.грн</w:t>
            </w:r>
          </w:p>
          <w:p w14:paraId="00000D43"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13,5 млн грн</w:t>
            </w:r>
          </w:p>
          <w:p w14:paraId="00000D44"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2024-2025: 13,5 млн грн</w:t>
            </w:r>
          </w:p>
        </w:tc>
        <w:tc>
          <w:tcPr>
            <w:tcW w:w="1620" w:type="dxa"/>
            <w:tcMar>
              <w:top w:w="0" w:type="dxa"/>
              <w:left w:w="40" w:type="dxa"/>
              <w:bottom w:w="0" w:type="dxa"/>
              <w:right w:w="40" w:type="dxa"/>
            </w:tcMar>
          </w:tcPr>
          <w:p w14:paraId="00000D4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державно-приватне партнерство,</w:t>
            </w:r>
          </w:p>
          <w:p w14:paraId="00000D46"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міжнародна допомога</w:t>
            </w:r>
          </w:p>
        </w:tc>
        <w:tc>
          <w:tcPr>
            <w:tcW w:w="1620" w:type="dxa"/>
            <w:tcMar>
              <w:top w:w="0" w:type="dxa"/>
              <w:left w:w="40" w:type="dxa"/>
              <w:bottom w:w="0" w:type="dxa"/>
              <w:right w:w="40" w:type="dxa"/>
            </w:tcMar>
          </w:tcPr>
          <w:p w14:paraId="00000D47"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відомчі накази, постанова Кабміну, закон</w:t>
            </w:r>
          </w:p>
        </w:tc>
        <w:tc>
          <w:tcPr>
            <w:tcW w:w="1620" w:type="dxa"/>
            <w:tcMar>
              <w:top w:w="0" w:type="dxa"/>
              <w:left w:w="40" w:type="dxa"/>
              <w:bottom w:w="0" w:type="dxa"/>
              <w:right w:w="40" w:type="dxa"/>
            </w:tcMar>
          </w:tcPr>
          <w:p w14:paraId="00000D48"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11B4BECB" w14:textId="77777777">
        <w:tc>
          <w:tcPr>
            <w:tcW w:w="2070" w:type="dxa"/>
            <w:tcMar>
              <w:top w:w="0" w:type="dxa"/>
              <w:left w:w="40" w:type="dxa"/>
              <w:bottom w:w="0" w:type="dxa"/>
              <w:right w:w="40" w:type="dxa"/>
            </w:tcMar>
          </w:tcPr>
          <w:p w14:paraId="00000D4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“Іноземні студенти”</w:t>
            </w:r>
          </w:p>
        </w:tc>
        <w:tc>
          <w:tcPr>
            <w:tcW w:w="2145" w:type="dxa"/>
            <w:tcMar>
              <w:top w:w="0" w:type="dxa"/>
              <w:left w:w="40" w:type="dxa"/>
              <w:bottom w:w="0" w:type="dxa"/>
              <w:right w:w="40" w:type="dxa"/>
            </w:tcMar>
          </w:tcPr>
          <w:p w14:paraId="00000D4A"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Необхідна платформа для вступу іноземних студентів в українські ВНЗ</w:t>
            </w:r>
          </w:p>
        </w:tc>
        <w:tc>
          <w:tcPr>
            <w:tcW w:w="1620" w:type="dxa"/>
            <w:tcMar>
              <w:top w:w="0" w:type="dxa"/>
              <w:left w:w="40" w:type="dxa"/>
              <w:bottom w:w="0" w:type="dxa"/>
              <w:right w:w="40" w:type="dxa"/>
            </w:tcMar>
          </w:tcPr>
          <w:p w14:paraId="00000D4B"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можливість використання онлайн-інструменту для вступу іноземців до ЗВО</w:t>
            </w:r>
          </w:p>
        </w:tc>
        <w:tc>
          <w:tcPr>
            <w:tcW w:w="1620" w:type="dxa"/>
            <w:tcMar>
              <w:top w:w="0" w:type="dxa"/>
              <w:left w:w="40" w:type="dxa"/>
              <w:bottom w:w="0" w:type="dxa"/>
              <w:right w:w="40" w:type="dxa"/>
            </w:tcMar>
          </w:tcPr>
          <w:p w14:paraId="00000D4C"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Кількість іноземних студентів, що вступили у заклади вищої освіти України, використовуючи цю платформу</w:t>
            </w:r>
          </w:p>
        </w:tc>
        <w:tc>
          <w:tcPr>
            <w:tcW w:w="1620" w:type="dxa"/>
            <w:tcMar>
              <w:top w:w="0" w:type="dxa"/>
              <w:left w:w="40" w:type="dxa"/>
              <w:bottom w:w="0" w:type="dxa"/>
              <w:right w:w="40" w:type="dxa"/>
            </w:tcMar>
          </w:tcPr>
          <w:p w14:paraId="00000D4D"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МОН</w:t>
            </w:r>
          </w:p>
          <w:p w14:paraId="00000D4E"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МЗС</w:t>
            </w:r>
          </w:p>
          <w:p w14:paraId="00000D4F"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ДПС</w:t>
            </w:r>
          </w:p>
          <w:p w14:paraId="00000D5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ДМС</w:t>
            </w:r>
          </w:p>
        </w:tc>
        <w:tc>
          <w:tcPr>
            <w:tcW w:w="1620" w:type="dxa"/>
            <w:tcMar>
              <w:top w:w="0" w:type="dxa"/>
              <w:left w:w="40" w:type="dxa"/>
              <w:bottom w:w="0" w:type="dxa"/>
              <w:right w:w="40" w:type="dxa"/>
            </w:tcMar>
          </w:tcPr>
          <w:p w14:paraId="00000D51"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 5 млн. грн</w:t>
            </w:r>
          </w:p>
          <w:p w14:paraId="00000D52"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10 млн. грн</w:t>
            </w:r>
          </w:p>
          <w:p w14:paraId="00000D53"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2024-2025: 10 млн. грн</w:t>
            </w:r>
          </w:p>
        </w:tc>
        <w:tc>
          <w:tcPr>
            <w:tcW w:w="1620" w:type="dxa"/>
            <w:tcMar>
              <w:top w:w="0" w:type="dxa"/>
              <w:left w:w="40" w:type="dxa"/>
              <w:bottom w:w="0" w:type="dxa"/>
              <w:right w:w="40" w:type="dxa"/>
            </w:tcMar>
          </w:tcPr>
          <w:p w14:paraId="00000D54"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державно-приватне партнерство</w:t>
            </w:r>
          </w:p>
          <w:p w14:paraId="00000D5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міжнародна допомога</w:t>
            </w:r>
          </w:p>
        </w:tc>
        <w:tc>
          <w:tcPr>
            <w:tcW w:w="1620" w:type="dxa"/>
            <w:tcMar>
              <w:top w:w="0" w:type="dxa"/>
              <w:left w:w="40" w:type="dxa"/>
              <w:bottom w:w="0" w:type="dxa"/>
              <w:right w:w="40" w:type="dxa"/>
            </w:tcMar>
          </w:tcPr>
          <w:p w14:paraId="00000D56"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відомчі накази, постанови Кабміну</w:t>
            </w:r>
          </w:p>
        </w:tc>
        <w:tc>
          <w:tcPr>
            <w:tcW w:w="1620" w:type="dxa"/>
            <w:tcMar>
              <w:top w:w="0" w:type="dxa"/>
              <w:left w:w="40" w:type="dxa"/>
              <w:bottom w:w="0" w:type="dxa"/>
              <w:right w:w="40" w:type="dxa"/>
            </w:tcMar>
          </w:tcPr>
          <w:p w14:paraId="00000D57"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5E08399A" w14:textId="77777777">
        <w:tc>
          <w:tcPr>
            <w:tcW w:w="2070" w:type="dxa"/>
            <w:tcMar>
              <w:top w:w="0" w:type="dxa"/>
              <w:left w:w="40" w:type="dxa"/>
              <w:bottom w:w="0" w:type="dxa"/>
              <w:right w:w="40" w:type="dxa"/>
            </w:tcMar>
          </w:tcPr>
          <w:p w14:paraId="00000D58"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Документи про освіту в електронній формі</w:t>
            </w:r>
          </w:p>
        </w:tc>
        <w:tc>
          <w:tcPr>
            <w:tcW w:w="2145" w:type="dxa"/>
            <w:tcMar>
              <w:top w:w="0" w:type="dxa"/>
              <w:left w:w="40" w:type="dxa"/>
              <w:bottom w:w="0" w:type="dxa"/>
              <w:right w:w="40" w:type="dxa"/>
            </w:tcMar>
          </w:tcPr>
          <w:p w14:paraId="00000D5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У зв’язку з війною багато людей виїхало зі </w:t>
            </w:r>
            <w:r w:rsidRPr="009948B1">
              <w:rPr>
                <w:rFonts w:ascii="Times New Roman" w:eastAsia="Times New Roman" w:hAnsi="Times New Roman" w:cs="Times New Roman"/>
                <w:color w:val="000000" w:themeColor="text1"/>
                <w:sz w:val="20"/>
                <w:szCs w:val="20"/>
                <w:lang w:val="uk-UA"/>
              </w:rPr>
              <w:lastRenderedPageBreak/>
              <w:t>свого місця проживання (на території України або за кордон) без документів або документи були знищені/втрачені. Також багато тих виїхали зі свого місця проживання і закінчують навчання не можуть фізично прийти за документами про освіту і в цих випадках необхідним є отримання документів онлайн для подальшого використання цих документів у вступі в навчальні заклади, працевлаштування тощо.</w:t>
            </w:r>
          </w:p>
        </w:tc>
        <w:tc>
          <w:tcPr>
            <w:tcW w:w="1620" w:type="dxa"/>
            <w:tcMar>
              <w:top w:w="0" w:type="dxa"/>
              <w:left w:w="40" w:type="dxa"/>
              <w:bottom w:w="0" w:type="dxa"/>
              <w:right w:w="40" w:type="dxa"/>
            </w:tcMar>
          </w:tcPr>
          <w:p w14:paraId="00000D5A"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 xml:space="preserve">Отримання документів про </w:t>
            </w:r>
            <w:r w:rsidRPr="009948B1">
              <w:rPr>
                <w:rFonts w:ascii="Times New Roman" w:eastAsia="Times New Roman" w:hAnsi="Times New Roman" w:cs="Times New Roman"/>
                <w:color w:val="000000" w:themeColor="text1"/>
                <w:sz w:val="20"/>
                <w:szCs w:val="20"/>
                <w:lang w:val="uk-UA"/>
              </w:rPr>
              <w:lastRenderedPageBreak/>
              <w:t>освіту в електронній формі через Портал Дія та відображення документів в мобільному додатку Порталу Дія</w:t>
            </w:r>
          </w:p>
          <w:p w14:paraId="00000D5B"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p w14:paraId="00000D5C"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Спрощено можливість використання електронних документів про освіту при вступі на навчання у закладах освіти, прийомі на роботу, отриманні публічних послуг</w:t>
            </w:r>
          </w:p>
        </w:tc>
        <w:tc>
          <w:tcPr>
            <w:tcW w:w="1620" w:type="dxa"/>
            <w:tcMar>
              <w:top w:w="0" w:type="dxa"/>
              <w:left w:w="40" w:type="dxa"/>
              <w:bottom w:w="0" w:type="dxa"/>
              <w:right w:w="40" w:type="dxa"/>
            </w:tcMar>
          </w:tcPr>
          <w:p w14:paraId="00000D5D"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D5E"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МОН</w:t>
            </w:r>
          </w:p>
          <w:p w14:paraId="00000D5F"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p w14:paraId="00000D60"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p w14:paraId="00000D61"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p w14:paraId="00000D62"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p w14:paraId="00000D63"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p w14:paraId="00000D64"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tc>
        <w:tc>
          <w:tcPr>
            <w:tcW w:w="1620" w:type="dxa"/>
            <w:tcMar>
              <w:top w:w="0" w:type="dxa"/>
              <w:left w:w="40" w:type="dxa"/>
              <w:bottom w:w="0" w:type="dxa"/>
              <w:right w:w="40" w:type="dxa"/>
            </w:tcMar>
          </w:tcPr>
          <w:p w14:paraId="00000D65"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lastRenderedPageBreak/>
              <w:t>2022: 12,5 млн. грн</w:t>
            </w:r>
          </w:p>
          <w:p w14:paraId="00000D66"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lastRenderedPageBreak/>
              <w:t>2023: 12,5 млн. грн</w:t>
            </w:r>
          </w:p>
          <w:p w14:paraId="00000D67"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2024-2025: 12,5 млн. грн</w:t>
            </w:r>
          </w:p>
        </w:tc>
        <w:tc>
          <w:tcPr>
            <w:tcW w:w="1620" w:type="dxa"/>
            <w:tcMar>
              <w:top w:w="0" w:type="dxa"/>
              <w:left w:w="40" w:type="dxa"/>
              <w:bottom w:w="0" w:type="dxa"/>
              <w:right w:w="40" w:type="dxa"/>
            </w:tcMar>
          </w:tcPr>
          <w:p w14:paraId="00000D68"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 xml:space="preserve">державно-приватне </w:t>
            </w:r>
            <w:r w:rsidRPr="009948B1">
              <w:rPr>
                <w:rFonts w:ascii="Times New Roman" w:eastAsia="Times New Roman" w:hAnsi="Times New Roman" w:cs="Times New Roman"/>
                <w:color w:val="000000" w:themeColor="text1"/>
                <w:sz w:val="20"/>
                <w:szCs w:val="20"/>
                <w:lang w:val="uk-UA"/>
              </w:rPr>
              <w:lastRenderedPageBreak/>
              <w:t>партнерство</w:t>
            </w:r>
          </w:p>
          <w:p w14:paraId="00000D6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міжнародна допомога</w:t>
            </w:r>
          </w:p>
        </w:tc>
        <w:tc>
          <w:tcPr>
            <w:tcW w:w="1620" w:type="dxa"/>
            <w:tcMar>
              <w:top w:w="0" w:type="dxa"/>
              <w:left w:w="40" w:type="dxa"/>
              <w:bottom w:w="0" w:type="dxa"/>
              <w:right w:w="40" w:type="dxa"/>
            </w:tcMar>
          </w:tcPr>
          <w:p w14:paraId="00000D6A"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 xml:space="preserve">Постанова Кабміну що </w:t>
            </w:r>
            <w:r w:rsidRPr="009948B1">
              <w:rPr>
                <w:rFonts w:ascii="Times New Roman" w:eastAsia="Times New Roman" w:hAnsi="Times New Roman" w:cs="Times New Roman"/>
                <w:color w:val="000000" w:themeColor="text1"/>
                <w:sz w:val="20"/>
                <w:szCs w:val="20"/>
                <w:lang w:val="uk-UA"/>
              </w:rPr>
              <w:lastRenderedPageBreak/>
              <w:t>регулює відображення документів про освіту в електронній формі</w:t>
            </w:r>
          </w:p>
        </w:tc>
        <w:tc>
          <w:tcPr>
            <w:tcW w:w="1620" w:type="dxa"/>
            <w:tcMar>
              <w:top w:w="0" w:type="dxa"/>
              <w:left w:w="40" w:type="dxa"/>
              <w:bottom w:w="0" w:type="dxa"/>
              <w:right w:w="40" w:type="dxa"/>
            </w:tcMar>
          </w:tcPr>
          <w:p w14:paraId="00000D6B"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7C96AA33" w14:textId="77777777">
        <w:tc>
          <w:tcPr>
            <w:tcW w:w="2070" w:type="dxa"/>
            <w:tcMar>
              <w:top w:w="0" w:type="dxa"/>
              <w:left w:w="40" w:type="dxa"/>
              <w:bottom w:w="0" w:type="dxa"/>
              <w:right w:w="40" w:type="dxa"/>
            </w:tcMar>
          </w:tcPr>
          <w:p w14:paraId="00000D6C"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Регуляторний портал</w:t>
            </w:r>
          </w:p>
        </w:tc>
        <w:tc>
          <w:tcPr>
            <w:tcW w:w="2145" w:type="dxa"/>
            <w:tcMar>
              <w:top w:w="0" w:type="dxa"/>
              <w:left w:w="40" w:type="dxa"/>
              <w:bottom w:w="0" w:type="dxa"/>
              <w:right w:w="40" w:type="dxa"/>
            </w:tcMar>
          </w:tcPr>
          <w:p w14:paraId="00000D6D"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На сьогоднішній день фактично відсутня офіційна систематизація регуляторних актів як центральних органів виконавчої влади, так і органів місцевого самоврядування, що має свої негативні наслідки, зокрема: - створення передумов прийняття економічно недоцільних та неефективних регуляторних актів; -відсутність оперативного відстеження можливого втручання держави у діяльність суб’єктів господарювання та прийняття рішень щодо </w:t>
            </w:r>
            <w:r w:rsidRPr="009948B1">
              <w:rPr>
                <w:rFonts w:ascii="Times New Roman" w:eastAsia="Times New Roman" w:hAnsi="Times New Roman" w:cs="Times New Roman"/>
                <w:color w:val="000000" w:themeColor="text1"/>
                <w:sz w:val="20"/>
                <w:szCs w:val="20"/>
                <w:lang w:val="uk-UA"/>
              </w:rPr>
              <w:lastRenderedPageBreak/>
              <w:t>усунення перешкод для розвитку господарської діяльності.</w:t>
            </w:r>
          </w:p>
        </w:tc>
        <w:tc>
          <w:tcPr>
            <w:tcW w:w="1620" w:type="dxa"/>
            <w:tcMar>
              <w:top w:w="0" w:type="dxa"/>
              <w:left w:w="40" w:type="dxa"/>
              <w:bottom w:w="0" w:type="dxa"/>
              <w:right w:w="40" w:type="dxa"/>
            </w:tcMar>
          </w:tcPr>
          <w:p w14:paraId="00000D6E"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створення сервісу планування регуляторної діяльності та розміщення планів діяльності регуляторних органів з підготовки ними проектів регуляторних актів на наступний календарний рік</w:t>
            </w:r>
          </w:p>
          <w:p w14:paraId="00000D6F"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p w14:paraId="00000D7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створення он-лайн сервісу проведення аналізу регуляторного впливу</w:t>
            </w:r>
          </w:p>
          <w:p w14:paraId="00000D71"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p w14:paraId="00000D72"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створення сервісу </w:t>
            </w:r>
            <w:r w:rsidRPr="009948B1">
              <w:rPr>
                <w:rFonts w:ascii="Times New Roman" w:eastAsia="Times New Roman" w:hAnsi="Times New Roman" w:cs="Times New Roman"/>
                <w:color w:val="000000" w:themeColor="text1"/>
                <w:sz w:val="20"/>
                <w:szCs w:val="20"/>
                <w:lang w:val="uk-UA"/>
              </w:rPr>
              <w:lastRenderedPageBreak/>
              <w:t>розміщення розроблених проектів регуляторних актів</w:t>
            </w:r>
          </w:p>
          <w:p w14:paraId="00000D73"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p w14:paraId="00000D74"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створення інструментів для публічних обговорень проектів регуляторних актів з бізнесом</w:t>
            </w:r>
          </w:p>
          <w:p w14:paraId="00000D75"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p w14:paraId="00000D76"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здійснення онлайн-відстеження результативності регуляторних актів (на основі «показників результативності» визначається залишити акт в дії, змінити чи скасувати його)</w:t>
            </w:r>
          </w:p>
          <w:p w14:paraId="00000D77"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p w14:paraId="00000D78"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розміщення навчальних матеріалів, статистики, прикладів та онлайн-інструментів для підготовки аналізу регуляторного впливу тощо</w:t>
            </w:r>
          </w:p>
        </w:tc>
        <w:tc>
          <w:tcPr>
            <w:tcW w:w="1620" w:type="dxa"/>
            <w:tcMar>
              <w:top w:w="0" w:type="dxa"/>
              <w:left w:w="40" w:type="dxa"/>
              <w:bottom w:w="0" w:type="dxa"/>
              <w:right w:w="40" w:type="dxa"/>
            </w:tcMar>
          </w:tcPr>
          <w:p w14:paraId="00000D7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Вдосконалення державної регуляторної політики та процесу дерегуляції, підвищення прозорості та якості державної політики у цій сфері</w:t>
            </w:r>
          </w:p>
        </w:tc>
        <w:tc>
          <w:tcPr>
            <w:tcW w:w="1620" w:type="dxa"/>
            <w:tcMar>
              <w:top w:w="0" w:type="dxa"/>
              <w:left w:w="40" w:type="dxa"/>
              <w:bottom w:w="0" w:type="dxa"/>
              <w:right w:w="40" w:type="dxa"/>
            </w:tcMar>
          </w:tcPr>
          <w:p w14:paraId="00000D7A"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ДРС</w:t>
            </w:r>
          </w:p>
        </w:tc>
        <w:tc>
          <w:tcPr>
            <w:tcW w:w="1620" w:type="dxa"/>
            <w:tcMar>
              <w:top w:w="0" w:type="dxa"/>
              <w:left w:w="40" w:type="dxa"/>
              <w:bottom w:w="0" w:type="dxa"/>
              <w:right w:w="40" w:type="dxa"/>
            </w:tcMar>
          </w:tcPr>
          <w:p w14:paraId="00000D7B"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 4,7 млн. грн</w:t>
            </w:r>
          </w:p>
          <w:p w14:paraId="00000D7C"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w:t>
            </w:r>
          </w:p>
          <w:p w14:paraId="00000D7D"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2024-2025:</w:t>
            </w:r>
          </w:p>
        </w:tc>
        <w:tc>
          <w:tcPr>
            <w:tcW w:w="1620" w:type="dxa"/>
            <w:tcMar>
              <w:top w:w="0" w:type="dxa"/>
              <w:left w:w="40" w:type="dxa"/>
              <w:bottom w:w="0" w:type="dxa"/>
              <w:right w:w="40" w:type="dxa"/>
            </w:tcMar>
          </w:tcPr>
          <w:p w14:paraId="00000D7E"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державно-приватне партнерство</w:t>
            </w:r>
          </w:p>
          <w:p w14:paraId="00000D7F"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міжнародна допомога</w:t>
            </w:r>
          </w:p>
        </w:tc>
        <w:tc>
          <w:tcPr>
            <w:tcW w:w="1620" w:type="dxa"/>
            <w:tcMar>
              <w:top w:w="0" w:type="dxa"/>
              <w:left w:w="40" w:type="dxa"/>
              <w:bottom w:w="0" w:type="dxa"/>
              <w:right w:w="40" w:type="dxa"/>
            </w:tcMar>
          </w:tcPr>
          <w:p w14:paraId="00000D8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відомчі накази, постанова Кабміну, закон</w:t>
            </w:r>
          </w:p>
        </w:tc>
        <w:tc>
          <w:tcPr>
            <w:tcW w:w="1620" w:type="dxa"/>
            <w:tcMar>
              <w:top w:w="0" w:type="dxa"/>
              <w:left w:w="40" w:type="dxa"/>
              <w:bottom w:w="0" w:type="dxa"/>
              <w:right w:w="40" w:type="dxa"/>
            </w:tcMar>
          </w:tcPr>
          <w:p w14:paraId="00000D81"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3B0C5DE4" w14:textId="77777777">
        <w:tc>
          <w:tcPr>
            <w:tcW w:w="2070" w:type="dxa"/>
            <w:tcMar>
              <w:top w:w="0" w:type="dxa"/>
              <w:left w:w="40" w:type="dxa"/>
              <w:bottom w:w="0" w:type="dxa"/>
              <w:right w:w="40" w:type="dxa"/>
            </w:tcMar>
          </w:tcPr>
          <w:p w14:paraId="00000D82"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Інтегрована автоматизована система державного нагляду (контролю) (ІАС ДНК)</w:t>
            </w:r>
          </w:p>
        </w:tc>
        <w:tc>
          <w:tcPr>
            <w:tcW w:w="2145" w:type="dxa"/>
            <w:tcMar>
              <w:top w:w="0" w:type="dxa"/>
              <w:left w:w="40" w:type="dxa"/>
              <w:bottom w:w="0" w:type="dxa"/>
              <w:right w:w="40" w:type="dxa"/>
            </w:tcMar>
          </w:tcPr>
          <w:p w14:paraId="00000D83"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Удосконалення ІАС ДНК шляхом: -Забезпечення можливості проведення заходів державного нагляду (контролю) дистанційно, шляхом </w:t>
            </w:r>
            <w:r w:rsidRPr="009948B1">
              <w:rPr>
                <w:rFonts w:ascii="Times New Roman" w:eastAsia="Times New Roman" w:hAnsi="Times New Roman" w:cs="Times New Roman"/>
                <w:color w:val="000000" w:themeColor="text1"/>
                <w:sz w:val="20"/>
                <w:szCs w:val="20"/>
                <w:lang w:val="uk-UA"/>
              </w:rPr>
              <w:lastRenderedPageBreak/>
              <w:t>заповнення онлайн форми; -Підключення всіх органів державного нагляду (контролю)до системи ІАС ДНК. Навчання користувачів системи (більше 1500 суб’єктів)</w:t>
            </w:r>
          </w:p>
        </w:tc>
        <w:tc>
          <w:tcPr>
            <w:tcW w:w="1620" w:type="dxa"/>
            <w:tcMar>
              <w:top w:w="0" w:type="dxa"/>
              <w:left w:w="40" w:type="dxa"/>
              <w:bottom w:w="0" w:type="dxa"/>
              <w:right w:w="40" w:type="dxa"/>
            </w:tcMar>
          </w:tcPr>
          <w:p w14:paraId="00000D84"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 xml:space="preserve">Оптимізація процесу проведення заходів державного нагляду (контролю). </w:t>
            </w:r>
            <w:r w:rsidRPr="009948B1">
              <w:rPr>
                <w:rFonts w:ascii="Times New Roman" w:eastAsia="Times New Roman" w:hAnsi="Times New Roman" w:cs="Times New Roman"/>
                <w:color w:val="000000" w:themeColor="text1"/>
                <w:sz w:val="20"/>
                <w:szCs w:val="20"/>
                <w:lang w:val="uk-UA"/>
              </w:rPr>
              <w:lastRenderedPageBreak/>
              <w:t>Забезпечення повноцінного вункціонування системи ІАС ДНК.</w:t>
            </w:r>
          </w:p>
        </w:tc>
        <w:tc>
          <w:tcPr>
            <w:tcW w:w="1620" w:type="dxa"/>
            <w:tcMar>
              <w:top w:w="0" w:type="dxa"/>
              <w:left w:w="40" w:type="dxa"/>
              <w:bottom w:w="0" w:type="dxa"/>
              <w:right w:w="40" w:type="dxa"/>
            </w:tcMar>
          </w:tcPr>
          <w:p w14:paraId="00000D8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Економія коштів державного бюджету</w:t>
            </w:r>
          </w:p>
        </w:tc>
        <w:tc>
          <w:tcPr>
            <w:tcW w:w="1620" w:type="dxa"/>
            <w:tcMar>
              <w:top w:w="0" w:type="dxa"/>
              <w:left w:w="40" w:type="dxa"/>
              <w:bottom w:w="0" w:type="dxa"/>
              <w:right w:w="40" w:type="dxa"/>
            </w:tcMar>
          </w:tcPr>
          <w:p w14:paraId="00000D86"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ДРС</w:t>
            </w:r>
          </w:p>
        </w:tc>
        <w:tc>
          <w:tcPr>
            <w:tcW w:w="1620" w:type="dxa"/>
            <w:tcMar>
              <w:top w:w="0" w:type="dxa"/>
              <w:left w:w="40" w:type="dxa"/>
              <w:bottom w:w="0" w:type="dxa"/>
              <w:right w:w="40" w:type="dxa"/>
            </w:tcMar>
          </w:tcPr>
          <w:p w14:paraId="00000D87"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w:t>
            </w:r>
          </w:p>
          <w:p w14:paraId="00000D88"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6,4 млн.грн - І етап</w:t>
            </w:r>
          </w:p>
        </w:tc>
        <w:tc>
          <w:tcPr>
            <w:tcW w:w="1620" w:type="dxa"/>
            <w:tcMar>
              <w:top w:w="0" w:type="dxa"/>
              <w:left w:w="40" w:type="dxa"/>
              <w:bottom w:w="0" w:type="dxa"/>
              <w:right w:w="40" w:type="dxa"/>
            </w:tcMar>
          </w:tcPr>
          <w:p w14:paraId="00000D8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державно-приватне партнерство,</w:t>
            </w:r>
          </w:p>
          <w:p w14:paraId="00000D8A"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міжнародна допомога</w:t>
            </w:r>
          </w:p>
        </w:tc>
        <w:tc>
          <w:tcPr>
            <w:tcW w:w="1620" w:type="dxa"/>
            <w:tcMar>
              <w:top w:w="0" w:type="dxa"/>
              <w:left w:w="40" w:type="dxa"/>
              <w:bottom w:w="0" w:type="dxa"/>
              <w:right w:w="40" w:type="dxa"/>
            </w:tcMar>
          </w:tcPr>
          <w:p w14:paraId="00000D8B"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відомчі накази, постанова Кабміну, закон</w:t>
            </w:r>
          </w:p>
        </w:tc>
        <w:tc>
          <w:tcPr>
            <w:tcW w:w="1620" w:type="dxa"/>
            <w:tcMar>
              <w:top w:w="0" w:type="dxa"/>
              <w:left w:w="40" w:type="dxa"/>
              <w:bottom w:w="0" w:type="dxa"/>
              <w:right w:w="40" w:type="dxa"/>
            </w:tcMar>
          </w:tcPr>
          <w:p w14:paraId="00000D8C"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647AB4F0" w14:textId="77777777">
        <w:tc>
          <w:tcPr>
            <w:tcW w:w="2070" w:type="dxa"/>
            <w:tcMar>
              <w:top w:w="0" w:type="dxa"/>
              <w:left w:w="40" w:type="dxa"/>
              <w:bottom w:w="0" w:type="dxa"/>
              <w:right w:w="40" w:type="dxa"/>
            </w:tcMar>
          </w:tcPr>
          <w:p w14:paraId="00000D8D"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Довідка-підтвердження статусу податкового резидента в електронній формі</w:t>
            </w:r>
          </w:p>
        </w:tc>
        <w:tc>
          <w:tcPr>
            <w:tcW w:w="2145" w:type="dxa"/>
            <w:tcMar>
              <w:top w:w="0" w:type="dxa"/>
              <w:left w:w="40" w:type="dxa"/>
              <w:bottom w:w="0" w:type="dxa"/>
              <w:right w:w="40" w:type="dxa"/>
            </w:tcMar>
          </w:tcPr>
          <w:p w14:paraId="00000D8E"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Для України дуже важливо щоб ФОП, які працюють у галузі IT які тимчасово виїхали за кордон продовжували отримувати доходи в валюті на рахунки ФОП відкриті в банках України</w:t>
            </w:r>
          </w:p>
        </w:tc>
        <w:tc>
          <w:tcPr>
            <w:tcW w:w="1620" w:type="dxa"/>
            <w:tcMar>
              <w:top w:w="0" w:type="dxa"/>
              <w:left w:w="40" w:type="dxa"/>
              <w:bottom w:w="0" w:type="dxa"/>
              <w:right w:w="40" w:type="dxa"/>
            </w:tcMar>
          </w:tcPr>
          <w:p w14:paraId="00000D8F"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забезпечено можливість отримання довідки-підтвердження статусу податкового резидента в електронній формі</w:t>
            </w:r>
          </w:p>
          <w:p w14:paraId="00000D90"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p w14:paraId="00000D91"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забезпечено взаємодію з іноземними державами щодо офіційного визнання довідки-підтвердження статусу податкового резидента</w:t>
            </w:r>
          </w:p>
        </w:tc>
        <w:tc>
          <w:tcPr>
            <w:tcW w:w="1620" w:type="dxa"/>
            <w:tcMar>
              <w:top w:w="0" w:type="dxa"/>
              <w:left w:w="40" w:type="dxa"/>
              <w:bottom w:w="0" w:type="dxa"/>
              <w:right w:w="40" w:type="dxa"/>
            </w:tcMar>
          </w:tcPr>
          <w:p w14:paraId="00000D92"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D93"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Мінфін</w:t>
            </w:r>
          </w:p>
          <w:p w14:paraId="00000D94"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МЗС</w:t>
            </w:r>
          </w:p>
          <w:p w14:paraId="00000D9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ДПС</w:t>
            </w:r>
          </w:p>
          <w:p w14:paraId="00000D96"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ДРС</w:t>
            </w:r>
          </w:p>
          <w:p w14:paraId="00000D97"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tc>
        <w:tc>
          <w:tcPr>
            <w:tcW w:w="1620" w:type="dxa"/>
            <w:tcMar>
              <w:top w:w="0" w:type="dxa"/>
              <w:left w:w="40" w:type="dxa"/>
              <w:bottom w:w="0" w:type="dxa"/>
              <w:right w:w="40" w:type="dxa"/>
            </w:tcMar>
          </w:tcPr>
          <w:p w14:paraId="00000D98"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w:t>
            </w:r>
          </w:p>
          <w:p w14:paraId="00000D99"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w:t>
            </w:r>
          </w:p>
          <w:p w14:paraId="00000D9A"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2024-2025:</w:t>
            </w:r>
          </w:p>
        </w:tc>
        <w:tc>
          <w:tcPr>
            <w:tcW w:w="1620" w:type="dxa"/>
            <w:tcMar>
              <w:top w:w="0" w:type="dxa"/>
              <w:left w:w="40" w:type="dxa"/>
              <w:bottom w:w="0" w:type="dxa"/>
              <w:right w:w="40" w:type="dxa"/>
            </w:tcMar>
          </w:tcPr>
          <w:p w14:paraId="00000D9B"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D9C"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D9D"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527C5578" w14:textId="77777777">
        <w:tc>
          <w:tcPr>
            <w:tcW w:w="2070" w:type="dxa"/>
            <w:tcMar>
              <w:top w:w="0" w:type="dxa"/>
              <w:left w:w="40" w:type="dxa"/>
              <w:bottom w:w="0" w:type="dxa"/>
              <w:right w:w="40" w:type="dxa"/>
            </w:tcMar>
          </w:tcPr>
          <w:p w14:paraId="00000D9E"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Послуги для ветеранів</w:t>
            </w:r>
          </w:p>
        </w:tc>
        <w:tc>
          <w:tcPr>
            <w:tcW w:w="2145" w:type="dxa"/>
            <w:tcMar>
              <w:top w:w="0" w:type="dxa"/>
              <w:left w:w="40" w:type="dxa"/>
              <w:bottom w:w="0" w:type="dxa"/>
              <w:right w:w="40" w:type="dxa"/>
            </w:tcMar>
          </w:tcPr>
          <w:p w14:paraId="00000D9F"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кожен Захисник, який брав участь у бойових діях у складі бригад територіальної оборони та добровольчих формувань територіальних громад, має право отримати статус учасника бойових дій та відповідні соціальні гарантії від держави, а також спростити отримання даного статусу та інших </w:t>
            </w:r>
            <w:r w:rsidRPr="009948B1">
              <w:rPr>
                <w:rFonts w:ascii="Times New Roman" w:eastAsia="Times New Roman" w:hAnsi="Times New Roman" w:cs="Times New Roman"/>
                <w:color w:val="000000" w:themeColor="text1"/>
                <w:sz w:val="20"/>
                <w:szCs w:val="20"/>
                <w:lang w:val="uk-UA"/>
              </w:rPr>
              <w:lastRenderedPageBreak/>
              <w:t>послуг в електронній формі</w:t>
            </w:r>
          </w:p>
        </w:tc>
        <w:tc>
          <w:tcPr>
            <w:tcW w:w="1620" w:type="dxa"/>
            <w:tcMar>
              <w:top w:w="0" w:type="dxa"/>
              <w:left w:w="40" w:type="dxa"/>
              <w:bottom w:w="0" w:type="dxa"/>
              <w:right w:w="40" w:type="dxa"/>
            </w:tcMar>
          </w:tcPr>
          <w:p w14:paraId="00000DA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запроваджені електронні послуги для ветеранів</w:t>
            </w:r>
          </w:p>
        </w:tc>
        <w:tc>
          <w:tcPr>
            <w:tcW w:w="1620" w:type="dxa"/>
            <w:tcMar>
              <w:top w:w="0" w:type="dxa"/>
              <w:left w:w="40" w:type="dxa"/>
              <w:bottom w:w="0" w:type="dxa"/>
              <w:right w:w="40" w:type="dxa"/>
            </w:tcMar>
          </w:tcPr>
          <w:p w14:paraId="00000DA1"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DA2"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Мінветеранів, Мінсоцполітики, Мінцифри</w:t>
            </w:r>
          </w:p>
        </w:tc>
        <w:tc>
          <w:tcPr>
            <w:tcW w:w="1620" w:type="dxa"/>
            <w:tcMar>
              <w:top w:w="0" w:type="dxa"/>
              <w:left w:w="40" w:type="dxa"/>
              <w:bottom w:w="0" w:type="dxa"/>
              <w:right w:w="40" w:type="dxa"/>
            </w:tcMar>
          </w:tcPr>
          <w:p w14:paraId="00000DA3"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w:t>
            </w:r>
          </w:p>
          <w:p w14:paraId="00000DA4"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w:t>
            </w:r>
          </w:p>
          <w:p w14:paraId="00000DA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2024-2025:</w:t>
            </w:r>
          </w:p>
        </w:tc>
        <w:tc>
          <w:tcPr>
            <w:tcW w:w="1620" w:type="dxa"/>
            <w:tcMar>
              <w:top w:w="0" w:type="dxa"/>
              <w:left w:w="40" w:type="dxa"/>
              <w:bottom w:w="0" w:type="dxa"/>
              <w:right w:w="40" w:type="dxa"/>
            </w:tcMar>
          </w:tcPr>
          <w:p w14:paraId="00000DA6"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державно-приватне партнерство,</w:t>
            </w:r>
          </w:p>
          <w:p w14:paraId="00000DA7"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міжнародна допомога</w:t>
            </w:r>
          </w:p>
        </w:tc>
        <w:tc>
          <w:tcPr>
            <w:tcW w:w="1620" w:type="dxa"/>
            <w:tcMar>
              <w:top w:w="0" w:type="dxa"/>
              <w:left w:w="40" w:type="dxa"/>
              <w:bottom w:w="0" w:type="dxa"/>
              <w:right w:w="40" w:type="dxa"/>
            </w:tcMar>
          </w:tcPr>
          <w:p w14:paraId="00000DA8"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закони, постанови</w:t>
            </w:r>
          </w:p>
        </w:tc>
        <w:tc>
          <w:tcPr>
            <w:tcW w:w="1620" w:type="dxa"/>
            <w:tcMar>
              <w:top w:w="0" w:type="dxa"/>
              <w:left w:w="40" w:type="dxa"/>
              <w:bottom w:w="0" w:type="dxa"/>
              <w:right w:w="40" w:type="dxa"/>
            </w:tcMar>
          </w:tcPr>
          <w:p w14:paraId="00000DA9"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06E7C738" w14:textId="77777777">
        <w:tc>
          <w:tcPr>
            <w:tcW w:w="2070" w:type="dxa"/>
            <w:tcMar>
              <w:top w:w="0" w:type="dxa"/>
              <w:left w:w="40" w:type="dxa"/>
              <w:bottom w:w="0" w:type="dxa"/>
              <w:right w:w="40" w:type="dxa"/>
            </w:tcMar>
          </w:tcPr>
          <w:p w14:paraId="00000DAA"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Створення систем е-садочок, е-школа</w:t>
            </w:r>
          </w:p>
        </w:tc>
        <w:tc>
          <w:tcPr>
            <w:tcW w:w="2145" w:type="dxa"/>
            <w:tcMar>
              <w:top w:w="0" w:type="dxa"/>
              <w:left w:w="40" w:type="dxa"/>
              <w:bottom w:w="0" w:type="dxa"/>
              <w:right w:w="40" w:type="dxa"/>
            </w:tcMar>
          </w:tcPr>
          <w:p w14:paraId="00000DAB"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Багато часу йде на ознайомлення з інформацією про садочки, школи, подачу документів та неможливість відстежити свою чергу на вступ офлайн, в воєнний час та час епідемій не всі можуть фізично відвідувати заклади освіти у зв’язку з переміщенням по країні та за кордон, а також досить часто це небезпечно. Існує високий ризик корупції при вступі. Також для оплати платних послуг (наприклад оплата харчування) необхідно прийти в заклад освіти та отримати квитанцію, потім витратити час на оплату, а також є ризик загубити квитанцію і це веде до затримок оплати.</w:t>
            </w:r>
          </w:p>
          <w:p w14:paraId="00000DAC"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Системи е-садочок, е-школа вирішують ці всі питання та скорочують кількість витраченого часу.</w:t>
            </w:r>
          </w:p>
        </w:tc>
        <w:tc>
          <w:tcPr>
            <w:tcW w:w="1620" w:type="dxa"/>
            <w:tcMar>
              <w:top w:w="0" w:type="dxa"/>
              <w:left w:w="40" w:type="dxa"/>
              <w:bottom w:w="0" w:type="dxa"/>
              <w:right w:w="40" w:type="dxa"/>
            </w:tcMar>
          </w:tcPr>
          <w:p w14:paraId="00000DAD"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Електронна черга для вступу у садочок та школу. Оплата онлайн послуг закладів освіти. Отримання атестату про закінчення школи в електронній формі</w:t>
            </w:r>
          </w:p>
        </w:tc>
        <w:tc>
          <w:tcPr>
            <w:tcW w:w="1620" w:type="dxa"/>
            <w:tcMar>
              <w:top w:w="0" w:type="dxa"/>
              <w:left w:w="40" w:type="dxa"/>
              <w:bottom w:w="0" w:type="dxa"/>
              <w:right w:w="40" w:type="dxa"/>
            </w:tcMar>
          </w:tcPr>
          <w:p w14:paraId="00000DAE"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DAF"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МОН</w:t>
            </w:r>
          </w:p>
          <w:p w14:paraId="00000DB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tc>
        <w:tc>
          <w:tcPr>
            <w:tcW w:w="1620" w:type="dxa"/>
            <w:tcMar>
              <w:top w:w="0" w:type="dxa"/>
              <w:left w:w="40" w:type="dxa"/>
              <w:bottom w:w="0" w:type="dxa"/>
              <w:right w:w="40" w:type="dxa"/>
            </w:tcMar>
          </w:tcPr>
          <w:p w14:paraId="00000DB1"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w:t>
            </w:r>
          </w:p>
          <w:p w14:paraId="00000DB2"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w:t>
            </w:r>
          </w:p>
          <w:p w14:paraId="00000DB3"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2024-2025:</w:t>
            </w:r>
          </w:p>
        </w:tc>
        <w:tc>
          <w:tcPr>
            <w:tcW w:w="1620" w:type="dxa"/>
            <w:tcMar>
              <w:top w:w="0" w:type="dxa"/>
              <w:left w:w="40" w:type="dxa"/>
              <w:bottom w:w="0" w:type="dxa"/>
              <w:right w:w="40" w:type="dxa"/>
            </w:tcMar>
          </w:tcPr>
          <w:p w14:paraId="00000DB4"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державно-приватне партнерство,</w:t>
            </w:r>
          </w:p>
          <w:p w14:paraId="00000DB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міжнародна допомога</w:t>
            </w:r>
          </w:p>
        </w:tc>
        <w:tc>
          <w:tcPr>
            <w:tcW w:w="1620" w:type="dxa"/>
            <w:tcMar>
              <w:top w:w="0" w:type="dxa"/>
              <w:left w:w="40" w:type="dxa"/>
              <w:bottom w:w="0" w:type="dxa"/>
              <w:right w:w="40" w:type="dxa"/>
            </w:tcMar>
          </w:tcPr>
          <w:p w14:paraId="00000DB6"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закони, постанови</w:t>
            </w:r>
          </w:p>
        </w:tc>
        <w:tc>
          <w:tcPr>
            <w:tcW w:w="1620" w:type="dxa"/>
            <w:tcMar>
              <w:top w:w="0" w:type="dxa"/>
              <w:left w:w="40" w:type="dxa"/>
              <w:bottom w:w="0" w:type="dxa"/>
              <w:right w:w="40" w:type="dxa"/>
            </w:tcMar>
          </w:tcPr>
          <w:p w14:paraId="00000DB7"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04D27508" w14:textId="77777777">
        <w:tc>
          <w:tcPr>
            <w:tcW w:w="2070" w:type="dxa"/>
            <w:tcMar>
              <w:top w:w="0" w:type="dxa"/>
              <w:left w:w="40" w:type="dxa"/>
              <w:bottom w:w="0" w:type="dxa"/>
              <w:right w:w="40" w:type="dxa"/>
            </w:tcMar>
          </w:tcPr>
          <w:p w14:paraId="00000DB8"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Створення ІКС Е-Дозвіл</w:t>
            </w:r>
          </w:p>
        </w:tc>
        <w:tc>
          <w:tcPr>
            <w:tcW w:w="2145" w:type="dxa"/>
            <w:tcMar>
              <w:top w:w="0" w:type="dxa"/>
              <w:left w:w="40" w:type="dxa"/>
              <w:bottom w:w="0" w:type="dxa"/>
              <w:right w:w="40" w:type="dxa"/>
            </w:tcMar>
          </w:tcPr>
          <w:p w14:paraId="00000DB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Прийнято постанову про експеримент, в рамках якої передбачено створення першої черги Інформаційної системи Є-Дозвіл</w:t>
            </w:r>
          </w:p>
        </w:tc>
        <w:tc>
          <w:tcPr>
            <w:tcW w:w="1620" w:type="dxa"/>
            <w:tcMar>
              <w:top w:w="0" w:type="dxa"/>
              <w:left w:w="40" w:type="dxa"/>
              <w:bottom w:w="0" w:type="dxa"/>
              <w:right w:w="40" w:type="dxa"/>
            </w:tcMar>
          </w:tcPr>
          <w:p w14:paraId="00000DBA"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Створено першої черги системи з реєстром Дозволів/ліцензій, дослідна експлуатацію системи з видачею 13 дозволів/ліцензій, що передбачені </w:t>
            </w:r>
            <w:r w:rsidRPr="009948B1">
              <w:rPr>
                <w:rFonts w:ascii="Times New Roman" w:eastAsia="Times New Roman" w:hAnsi="Times New Roman" w:cs="Times New Roman"/>
                <w:color w:val="000000" w:themeColor="text1"/>
                <w:sz w:val="20"/>
                <w:szCs w:val="20"/>
                <w:lang w:val="uk-UA"/>
              </w:rPr>
              <w:lastRenderedPageBreak/>
              <w:t>постановою Кабміну</w:t>
            </w:r>
          </w:p>
        </w:tc>
        <w:tc>
          <w:tcPr>
            <w:tcW w:w="1620" w:type="dxa"/>
            <w:tcMar>
              <w:top w:w="0" w:type="dxa"/>
              <w:left w:w="40" w:type="dxa"/>
              <w:bottom w:w="0" w:type="dxa"/>
              <w:right w:w="40" w:type="dxa"/>
            </w:tcMar>
          </w:tcPr>
          <w:p w14:paraId="00000DBB"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DBC"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Мінекономіки</w:t>
            </w:r>
          </w:p>
          <w:p w14:paraId="00000DBD"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tc>
        <w:tc>
          <w:tcPr>
            <w:tcW w:w="1620" w:type="dxa"/>
            <w:tcMar>
              <w:top w:w="0" w:type="dxa"/>
              <w:left w:w="40" w:type="dxa"/>
              <w:bottom w:w="0" w:type="dxa"/>
              <w:right w:w="40" w:type="dxa"/>
            </w:tcMar>
          </w:tcPr>
          <w:p w14:paraId="00000DBE"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2022;2023</w:t>
            </w:r>
          </w:p>
          <w:p w14:paraId="00000DBF"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360 тис. Євро.</w:t>
            </w:r>
          </w:p>
        </w:tc>
        <w:tc>
          <w:tcPr>
            <w:tcW w:w="1620" w:type="dxa"/>
            <w:tcMar>
              <w:top w:w="0" w:type="dxa"/>
              <w:left w:w="40" w:type="dxa"/>
              <w:bottom w:w="0" w:type="dxa"/>
              <w:right w:w="40" w:type="dxa"/>
            </w:tcMar>
          </w:tcPr>
          <w:p w14:paraId="00000DC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Міжнародна технічна допомога</w:t>
            </w:r>
          </w:p>
        </w:tc>
        <w:tc>
          <w:tcPr>
            <w:tcW w:w="1620" w:type="dxa"/>
            <w:tcMar>
              <w:top w:w="0" w:type="dxa"/>
              <w:left w:w="40" w:type="dxa"/>
              <w:bottom w:w="0" w:type="dxa"/>
              <w:right w:w="40" w:type="dxa"/>
            </w:tcMar>
          </w:tcPr>
          <w:p w14:paraId="00000DC1"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Закон України,</w:t>
            </w:r>
          </w:p>
          <w:p w14:paraId="00000DC2"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Постанова Кабінету Міністрів України</w:t>
            </w:r>
          </w:p>
        </w:tc>
        <w:tc>
          <w:tcPr>
            <w:tcW w:w="1620" w:type="dxa"/>
            <w:tcMar>
              <w:top w:w="0" w:type="dxa"/>
              <w:left w:w="40" w:type="dxa"/>
              <w:bottom w:w="0" w:type="dxa"/>
              <w:right w:w="40" w:type="dxa"/>
            </w:tcMar>
          </w:tcPr>
          <w:p w14:paraId="00000DC3"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18E0648A" w14:textId="77777777">
        <w:tc>
          <w:tcPr>
            <w:tcW w:w="2070" w:type="dxa"/>
            <w:tcMar>
              <w:top w:w="0" w:type="dxa"/>
              <w:left w:w="40" w:type="dxa"/>
              <w:bottom w:w="0" w:type="dxa"/>
              <w:right w:w="40" w:type="dxa"/>
            </w:tcMar>
          </w:tcPr>
          <w:p w14:paraId="00000DC4"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Туристичні послуги (е-туризм)</w:t>
            </w:r>
          </w:p>
        </w:tc>
        <w:tc>
          <w:tcPr>
            <w:tcW w:w="2145" w:type="dxa"/>
            <w:tcMar>
              <w:top w:w="0" w:type="dxa"/>
              <w:left w:w="40" w:type="dxa"/>
              <w:bottom w:w="0" w:type="dxa"/>
              <w:right w:w="40" w:type="dxa"/>
            </w:tcMar>
          </w:tcPr>
          <w:p w14:paraId="00000DC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В післявоєнний час очікується підвищення туристичної зацікавленості іноземців у відвідані країни</w:t>
            </w:r>
          </w:p>
        </w:tc>
        <w:tc>
          <w:tcPr>
            <w:tcW w:w="1620" w:type="dxa"/>
            <w:tcMar>
              <w:top w:w="0" w:type="dxa"/>
              <w:left w:w="40" w:type="dxa"/>
              <w:bottom w:w="0" w:type="dxa"/>
              <w:right w:w="40" w:type="dxa"/>
            </w:tcMar>
          </w:tcPr>
          <w:p w14:paraId="00000DC6"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Розроблені послуги для іноземців і громадян стосовно туризму</w:t>
            </w:r>
          </w:p>
        </w:tc>
        <w:tc>
          <w:tcPr>
            <w:tcW w:w="1620" w:type="dxa"/>
            <w:tcMar>
              <w:top w:w="0" w:type="dxa"/>
              <w:left w:w="40" w:type="dxa"/>
              <w:bottom w:w="0" w:type="dxa"/>
              <w:right w:w="40" w:type="dxa"/>
            </w:tcMar>
          </w:tcPr>
          <w:p w14:paraId="00000DC7"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Підвищення зайнятості,</w:t>
            </w:r>
          </w:p>
          <w:p w14:paraId="00000DC8"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підвищення надходжень до бюджету</w:t>
            </w:r>
          </w:p>
        </w:tc>
        <w:tc>
          <w:tcPr>
            <w:tcW w:w="1620" w:type="dxa"/>
            <w:tcMar>
              <w:top w:w="0" w:type="dxa"/>
              <w:left w:w="40" w:type="dxa"/>
              <w:bottom w:w="0" w:type="dxa"/>
              <w:right w:w="40" w:type="dxa"/>
            </w:tcMar>
          </w:tcPr>
          <w:p w14:paraId="00000DC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ДАРТ</w:t>
            </w:r>
          </w:p>
        </w:tc>
        <w:tc>
          <w:tcPr>
            <w:tcW w:w="1620" w:type="dxa"/>
            <w:tcMar>
              <w:top w:w="0" w:type="dxa"/>
              <w:left w:w="40" w:type="dxa"/>
              <w:bottom w:w="0" w:type="dxa"/>
              <w:right w:w="40" w:type="dxa"/>
            </w:tcMar>
          </w:tcPr>
          <w:p w14:paraId="00000DCA"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w:t>
            </w:r>
          </w:p>
          <w:p w14:paraId="00000DCB"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w:t>
            </w:r>
          </w:p>
          <w:p w14:paraId="00000DCC"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2024-2025:</w:t>
            </w:r>
          </w:p>
        </w:tc>
        <w:tc>
          <w:tcPr>
            <w:tcW w:w="1620" w:type="dxa"/>
            <w:tcMar>
              <w:top w:w="0" w:type="dxa"/>
              <w:left w:w="40" w:type="dxa"/>
              <w:bottom w:w="0" w:type="dxa"/>
              <w:right w:w="40" w:type="dxa"/>
            </w:tcMar>
          </w:tcPr>
          <w:p w14:paraId="00000DCD"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DCE"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Закон України,</w:t>
            </w:r>
          </w:p>
          <w:p w14:paraId="00000DCF"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Постанова Кабінету Міністрів України</w:t>
            </w:r>
          </w:p>
        </w:tc>
        <w:tc>
          <w:tcPr>
            <w:tcW w:w="1620" w:type="dxa"/>
            <w:tcMar>
              <w:top w:w="0" w:type="dxa"/>
              <w:left w:w="40" w:type="dxa"/>
              <w:bottom w:w="0" w:type="dxa"/>
              <w:right w:w="40" w:type="dxa"/>
            </w:tcMar>
          </w:tcPr>
          <w:p w14:paraId="00000DD0"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737DB12F" w14:textId="77777777">
        <w:tc>
          <w:tcPr>
            <w:tcW w:w="2070" w:type="dxa"/>
            <w:tcMar>
              <w:top w:w="0" w:type="dxa"/>
              <w:left w:w="40" w:type="dxa"/>
              <w:bottom w:w="0" w:type="dxa"/>
              <w:right w:w="40" w:type="dxa"/>
            </w:tcMar>
          </w:tcPr>
          <w:p w14:paraId="00000DD1"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Реєстрація шлюбу онлайн (е-шлюб)</w:t>
            </w:r>
          </w:p>
        </w:tc>
        <w:tc>
          <w:tcPr>
            <w:tcW w:w="2145" w:type="dxa"/>
            <w:tcMar>
              <w:top w:w="0" w:type="dxa"/>
              <w:left w:w="40" w:type="dxa"/>
              <w:bottom w:w="0" w:type="dxa"/>
              <w:right w:w="40" w:type="dxa"/>
            </w:tcMar>
          </w:tcPr>
          <w:p w14:paraId="00000DD2"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Воєнний стан ускладнює реєстрацію шлюбу офлайн, для військових часто унеможливлює</w:t>
            </w:r>
          </w:p>
        </w:tc>
        <w:tc>
          <w:tcPr>
            <w:tcW w:w="1620" w:type="dxa"/>
            <w:tcMar>
              <w:top w:w="0" w:type="dxa"/>
              <w:left w:w="40" w:type="dxa"/>
              <w:bottom w:w="0" w:type="dxa"/>
              <w:right w:w="40" w:type="dxa"/>
            </w:tcMar>
          </w:tcPr>
          <w:p w14:paraId="00000DD3"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Система реєстрації шлюбу онлайн. Отримання свідоцтва про реєстрацію шлюбу в паперовому вигляді поштою та відображення в Дії</w:t>
            </w:r>
          </w:p>
        </w:tc>
        <w:tc>
          <w:tcPr>
            <w:tcW w:w="1620" w:type="dxa"/>
            <w:tcMar>
              <w:top w:w="0" w:type="dxa"/>
              <w:left w:w="40" w:type="dxa"/>
              <w:bottom w:w="0" w:type="dxa"/>
              <w:right w:w="40" w:type="dxa"/>
            </w:tcMar>
          </w:tcPr>
          <w:p w14:paraId="00000DD4"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DD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Мін’юст</w:t>
            </w:r>
          </w:p>
          <w:p w14:paraId="00000DD6"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ДРАЦС</w:t>
            </w:r>
          </w:p>
        </w:tc>
        <w:tc>
          <w:tcPr>
            <w:tcW w:w="1620" w:type="dxa"/>
            <w:tcMar>
              <w:top w:w="0" w:type="dxa"/>
              <w:left w:w="40" w:type="dxa"/>
              <w:bottom w:w="0" w:type="dxa"/>
              <w:right w:w="40" w:type="dxa"/>
            </w:tcMar>
          </w:tcPr>
          <w:p w14:paraId="00000DD7"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 1,5 млн. грн</w:t>
            </w:r>
          </w:p>
          <w:p w14:paraId="00000DD8"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3 млн. грн</w:t>
            </w:r>
          </w:p>
          <w:p w14:paraId="00000DD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2024-2025:3 млн. грн</w:t>
            </w:r>
          </w:p>
        </w:tc>
        <w:tc>
          <w:tcPr>
            <w:tcW w:w="1620" w:type="dxa"/>
            <w:tcMar>
              <w:top w:w="0" w:type="dxa"/>
              <w:left w:w="40" w:type="dxa"/>
              <w:bottom w:w="0" w:type="dxa"/>
              <w:right w:w="40" w:type="dxa"/>
            </w:tcMar>
          </w:tcPr>
          <w:p w14:paraId="00000DDA"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державно-приватне партнерство,</w:t>
            </w:r>
          </w:p>
          <w:p w14:paraId="00000DDB"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міжнародна допомога</w:t>
            </w:r>
          </w:p>
        </w:tc>
        <w:tc>
          <w:tcPr>
            <w:tcW w:w="1620" w:type="dxa"/>
            <w:tcMar>
              <w:top w:w="0" w:type="dxa"/>
              <w:left w:w="40" w:type="dxa"/>
              <w:bottom w:w="0" w:type="dxa"/>
              <w:right w:w="40" w:type="dxa"/>
            </w:tcMar>
          </w:tcPr>
          <w:p w14:paraId="00000DDC"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закони, постанови</w:t>
            </w:r>
          </w:p>
        </w:tc>
        <w:tc>
          <w:tcPr>
            <w:tcW w:w="1620" w:type="dxa"/>
            <w:tcMar>
              <w:top w:w="0" w:type="dxa"/>
              <w:left w:w="40" w:type="dxa"/>
              <w:bottom w:w="0" w:type="dxa"/>
              <w:right w:w="40" w:type="dxa"/>
            </w:tcMar>
          </w:tcPr>
          <w:p w14:paraId="00000DDD"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38035AFA" w14:textId="77777777">
        <w:tc>
          <w:tcPr>
            <w:tcW w:w="2070" w:type="dxa"/>
            <w:tcMar>
              <w:top w:w="0" w:type="dxa"/>
              <w:left w:w="40" w:type="dxa"/>
              <w:bottom w:w="0" w:type="dxa"/>
              <w:right w:w="40" w:type="dxa"/>
            </w:tcMar>
          </w:tcPr>
          <w:p w14:paraId="00000DDE"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UNITED24</w:t>
            </w:r>
          </w:p>
        </w:tc>
        <w:tc>
          <w:tcPr>
            <w:tcW w:w="2145" w:type="dxa"/>
            <w:tcMar>
              <w:top w:w="0" w:type="dxa"/>
              <w:left w:w="40" w:type="dxa"/>
              <w:bottom w:w="0" w:type="dxa"/>
              <w:right w:w="40" w:type="dxa"/>
            </w:tcMar>
          </w:tcPr>
          <w:p w14:paraId="00000DDF"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DE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створено технічну можливість для функціонування програмних модулів онлайн-платформи для збору пожертв на підтримку України UNITED24</w:t>
            </w:r>
          </w:p>
        </w:tc>
        <w:tc>
          <w:tcPr>
            <w:tcW w:w="1620" w:type="dxa"/>
            <w:tcMar>
              <w:top w:w="0" w:type="dxa"/>
              <w:left w:w="40" w:type="dxa"/>
              <w:bottom w:w="0" w:type="dxa"/>
              <w:right w:w="40" w:type="dxa"/>
            </w:tcMar>
          </w:tcPr>
          <w:p w14:paraId="00000DE1"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DE2"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tc>
        <w:tc>
          <w:tcPr>
            <w:tcW w:w="1620" w:type="dxa"/>
            <w:tcMar>
              <w:top w:w="0" w:type="dxa"/>
              <w:left w:w="40" w:type="dxa"/>
              <w:bottom w:w="0" w:type="dxa"/>
              <w:right w:w="40" w:type="dxa"/>
            </w:tcMar>
          </w:tcPr>
          <w:p w14:paraId="00000DE3"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 10 млн</w:t>
            </w:r>
          </w:p>
          <w:p w14:paraId="00000DE4"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10 млн</w:t>
            </w:r>
          </w:p>
          <w:p w14:paraId="00000DE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2024-2025: 20 млн</w:t>
            </w:r>
          </w:p>
        </w:tc>
        <w:tc>
          <w:tcPr>
            <w:tcW w:w="1620" w:type="dxa"/>
            <w:tcMar>
              <w:top w:w="0" w:type="dxa"/>
              <w:left w:w="40" w:type="dxa"/>
              <w:bottom w:w="0" w:type="dxa"/>
              <w:right w:w="40" w:type="dxa"/>
            </w:tcMar>
          </w:tcPr>
          <w:p w14:paraId="00000DE6"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Державно-приватне партнертство, МТД</w:t>
            </w:r>
          </w:p>
        </w:tc>
        <w:tc>
          <w:tcPr>
            <w:tcW w:w="1620" w:type="dxa"/>
            <w:tcMar>
              <w:top w:w="0" w:type="dxa"/>
              <w:left w:w="40" w:type="dxa"/>
              <w:bottom w:w="0" w:type="dxa"/>
              <w:right w:w="40" w:type="dxa"/>
            </w:tcMar>
          </w:tcPr>
          <w:p w14:paraId="00000DE7"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Постанова Кабінету Міністрів України</w:t>
            </w:r>
          </w:p>
        </w:tc>
        <w:tc>
          <w:tcPr>
            <w:tcW w:w="1620" w:type="dxa"/>
            <w:tcMar>
              <w:top w:w="0" w:type="dxa"/>
              <w:left w:w="40" w:type="dxa"/>
              <w:bottom w:w="0" w:type="dxa"/>
              <w:right w:w="40" w:type="dxa"/>
            </w:tcMar>
          </w:tcPr>
          <w:p w14:paraId="00000DE8"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73C5E8E2" w14:textId="77777777">
        <w:tc>
          <w:tcPr>
            <w:tcW w:w="2070" w:type="dxa"/>
            <w:tcMar>
              <w:top w:w="0" w:type="dxa"/>
              <w:left w:w="40" w:type="dxa"/>
              <w:bottom w:w="0" w:type="dxa"/>
              <w:right w:w="40" w:type="dxa"/>
            </w:tcMar>
          </w:tcPr>
          <w:p w14:paraId="00000DE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ЄІССС, Універсальна соціальна послуга</w:t>
            </w:r>
          </w:p>
        </w:tc>
        <w:tc>
          <w:tcPr>
            <w:tcW w:w="2145" w:type="dxa"/>
            <w:tcMar>
              <w:top w:w="0" w:type="dxa"/>
              <w:left w:w="40" w:type="dxa"/>
              <w:bottom w:w="0" w:type="dxa"/>
              <w:right w:w="40" w:type="dxa"/>
            </w:tcMar>
          </w:tcPr>
          <w:p w14:paraId="00000DEA"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DEB"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Затверджено Концепцію впровадження універсальної соціальної послуги</w:t>
            </w:r>
          </w:p>
          <w:p w14:paraId="00000DEC"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p w14:paraId="00000DED"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Розроблено та зареєстровано в ВРУ проект ЗУ “Про універсальну соціальну послугу”</w:t>
            </w:r>
          </w:p>
        </w:tc>
        <w:tc>
          <w:tcPr>
            <w:tcW w:w="1620" w:type="dxa"/>
            <w:tcMar>
              <w:top w:w="0" w:type="dxa"/>
              <w:left w:w="40" w:type="dxa"/>
              <w:bottom w:w="0" w:type="dxa"/>
              <w:right w:w="40" w:type="dxa"/>
            </w:tcMar>
          </w:tcPr>
          <w:p w14:paraId="00000DEE"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DEF"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Мінсоцполітики</w:t>
            </w:r>
          </w:p>
        </w:tc>
        <w:tc>
          <w:tcPr>
            <w:tcW w:w="1620" w:type="dxa"/>
            <w:tcMar>
              <w:top w:w="0" w:type="dxa"/>
              <w:left w:w="40" w:type="dxa"/>
              <w:bottom w:w="0" w:type="dxa"/>
              <w:right w:w="40" w:type="dxa"/>
            </w:tcMar>
          </w:tcPr>
          <w:p w14:paraId="00000DF0"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w:t>
            </w:r>
          </w:p>
          <w:p w14:paraId="00000DF1"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w:t>
            </w:r>
          </w:p>
          <w:p w14:paraId="00000DF2"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2024-2025:</w:t>
            </w:r>
          </w:p>
        </w:tc>
        <w:tc>
          <w:tcPr>
            <w:tcW w:w="1620" w:type="dxa"/>
            <w:tcMar>
              <w:top w:w="0" w:type="dxa"/>
              <w:left w:w="40" w:type="dxa"/>
              <w:bottom w:w="0" w:type="dxa"/>
              <w:right w:w="40" w:type="dxa"/>
            </w:tcMar>
          </w:tcPr>
          <w:p w14:paraId="00000DF3"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DF4"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Проект Закону України “ “Про універсальну соціальну послугу”</w:t>
            </w:r>
          </w:p>
        </w:tc>
        <w:tc>
          <w:tcPr>
            <w:tcW w:w="1620" w:type="dxa"/>
            <w:tcMar>
              <w:top w:w="0" w:type="dxa"/>
              <w:left w:w="40" w:type="dxa"/>
              <w:bottom w:w="0" w:type="dxa"/>
              <w:right w:w="40" w:type="dxa"/>
            </w:tcMar>
          </w:tcPr>
          <w:p w14:paraId="00000DF5"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0A840B8F" w14:textId="77777777">
        <w:tc>
          <w:tcPr>
            <w:tcW w:w="2070" w:type="dxa"/>
            <w:tcMar>
              <w:top w:w="0" w:type="dxa"/>
              <w:left w:w="40" w:type="dxa"/>
              <w:bottom w:w="0" w:type="dxa"/>
              <w:right w:w="40" w:type="dxa"/>
            </w:tcMar>
          </w:tcPr>
          <w:p w14:paraId="00000DF6"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18"/>
                <w:szCs w:val="18"/>
                <w:highlight w:val="white"/>
                <w:lang w:val="uk-UA"/>
              </w:rPr>
              <w:t xml:space="preserve">мобільний додаток </w:t>
            </w:r>
            <w:r w:rsidRPr="009948B1">
              <w:rPr>
                <w:rFonts w:ascii="Times New Roman" w:eastAsia="Times New Roman" w:hAnsi="Times New Roman" w:cs="Times New Roman"/>
                <w:color w:val="000000" w:themeColor="text1"/>
                <w:sz w:val="18"/>
                <w:szCs w:val="18"/>
                <w:highlight w:val="white"/>
                <w:lang w:val="uk-UA"/>
              </w:rPr>
              <w:lastRenderedPageBreak/>
              <w:t>Порталу Дія (Дія)</w:t>
            </w:r>
            <w:r w:rsidRPr="009948B1">
              <w:rPr>
                <w:rFonts w:ascii="Times New Roman" w:eastAsia="Times New Roman" w:hAnsi="Times New Roman" w:cs="Times New Roman"/>
                <w:color w:val="000000" w:themeColor="text1"/>
                <w:sz w:val="20"/>
                <w:szCs w:val="20"/>
                <w:lang w:val="uk-UA"/>
              </w:rPr>
              <w:t xml:space="preserve"> як засіб доступу до будівель/територій/заходів – QR (своєрідна е-перепустка)</w:t>
            </w:r>
          </w:p>
        </w:tc>
        <w:tc>
          <w:tcPr>
            <w:tcW w:w="2145" w:type="dxa"/>
            <w:tcMar>
              <w:top w:w="0" w:type="dxa"/>
              <w:left w:w="40" w:type="dxa"/>
              <w:bottom w:w="0" w:type="dxa"/>
              <w:right w:w="40" w:type="dxa"/>
            </w:tcMar>
          </w:tcPr>
          <w:p w14:paraId="00000DF7"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 xml:space="preserve">Загальнодоступний </w:t>
            </w:r>
            <w:r w:rsidRPr="009948B1">
              <w:rPr>
                <w:rFonts w:ascii="Times New Roman" w:eastAsia="Times New Roman" w:hAnsi="Times New Roman" w:cs="Times New Roman"/>
                <w:color w:val="000000" w:themeColor="text1"/>
                <w:sz w:val="20"/>
                <w:szCs w:val="20"/>
                <w:lang w:val="uk-UA"/>
              </w:rPr>
              <w:lastRenderedPageBreak/>
              <w:t>інструмент - мобільний застосунок ДІЯ може суттєво спростити та забезпечити надійність доступу до будівель/територій/заходів за умови забезпечення можливостей для багатьох сформувати запрошення в ДІЇ, видати перепустку - QR, перевірити дійсність (наприклад перепустка в зону відчуження - Чорнобиль)</w:t>
            </w:r>
          </w:p>
        </w:tc>
        <w:tc>
          <w:tcPr>
            <w:tcW w:w="1620" w:type="dxa"/>
            <w:tcMar>
              <w:top w:w="0" w:type="dxa"/>
              <w:left w:w="40" w:type="dxa"/>
              <w:bottom w:w="0" w:type="dxa"/>
              <w:right w:w="40" w:type="dxa"/>
            </w:tcMar>
          </w:tcPr>
          <w:p w14:paraId="00000DF8"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 xml:space="preserve">Розроблені </w:t>
            </w:r>
            <w:r w:rsidRPr="009948B1">
              <w:rPr>
                <w:rFonts w:ascii="Times New Roman" w:eastAsia="Times New Roman" w:hAnsi="Times New Roman" w:cs="Times New Roman"/>
                <w:color w:val="000000" w:themeColor="text1"/>
                <w:sz w:val="20"/>
                <w:szCs w:val="20"/>
                <w:lang w:val="uk-UA"/>
              </w:rPr>
              <w:lastRenderedPageBreak/>
              <w:t>інструменти формування запрошень в ДІЇ, видачі перепусток - QR, перевірок дійсності</w:t>
            </w:r>
          </w:p>
        </w:tc>
        <w:tc>
          <w:tcPr>
            <w:tcW w:w="1620" w:type="dxa"/>
            <w:tcMar>
              <w:top w:w="0" w:type="dxa"/>
              <w:left w:w="40" w:type="dxa"/>
              <w:bottom w:w="0" w:type="dxa"/>
              <w:right w:w="40" w:type="dxa"/>
            </w:tcMar>
          </w:tcPr>
          <w:p w14:paraId="00000DF9"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DFA"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Мінінфраструкту</w:t>
            </w:r>
            <w:r w:rsidRPr="009948B1">
              <w:rPr>
                <w:rFonts w:ascii="Times New Roman" w:eastAsia="Times New Roman" w:hAnsi="Times New Roman" w:cs="Times New Roman"/>
                <w:color w:val="000000" w:themeColor="text1"/>
                <w:sz w:val="20"/>
                <w:szCs w:val="20"/>
                <w:lang w:val="uk-UA"/>
              </w:rPr>
              <w:lastRenderedPageBreak/>
              <w:t>ри</w:t>
            </w:r>
          </w:p>
          <w:p w14:paraId="00000DFB"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Мінприроди</w:t>
            </w:r>
          </w:p>
          <w:p w14:paraId="00000DFC"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МВС</w:t>
            </w:r>
          </w:p>
          <w:p w14:paraId="00000DFD"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tc>
        <w:tc>
          <w:tcPr>
            <w:tcW w:w="1620" w:type="dxa"/>
            <w:tcMar>
              <w:top w:w="0" w:type="dxa"/>
              <w:left w:w="40" w:type="dxa"/>
              <w:bottom w:w="0" w:type="dxa"/>
              <w:right w:w="40" w:type="dxa"/>
            </w:tcMar>
          </w:tcPr>
          <w:p w14:paraId="00000DFE"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lastRenderedPageBreak/>
              <w:t>2022: 8 млн. грн</w:t>
            </w:r>
          </w:p>
          <w:p w14:paraId="00000DFF"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lastRenderedPageBreak/>
              <w:t>2023: 5 млн. грн</w:t>
            </w:r>
          </w:p>
          <w:p w14:paraId="00000E0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2024-2025: 10 млн. грн</w:t>
            </w:r>
          </w:p>
        </w:tc>
        <w:tc>
          <w:tcPr>
            <w:tcW w:w="1620" w:type="dxa"/>
            <w:tcMar>
              <w:top w:w="0" w:type="dxa"/>
              <w:left w:w="40" w:type="dxa"/>
              <w:bottom w:w="0" w:type="dxa"/>
              <w:right w:w="40" w:type="dxa"/>
            </w:tcMar>
          </w:tcPr>
          <w:p w14:paraId="00000E01"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державно-</w:t>
            </w:r>
            <w:r w:rsidRPr="009948B1">
              <w:rPr>
                <w:rFonts w:ascii="Times New Roman" w:eastAsia="Times New Roman" w:hAnsi="Times New Roman" w:cs="Times New Roman"/>
                <w:color w:val="000000" w:themeColor="text1"/>
                <w:sz w:val="20"/>
                <w:szCs w:val="20"/>
                <w:lang w:val="uk-UA"/>
              </w:rPr>
              <w:lastRenderedPageBreak/>
              <w:t>приватне партнерство,</w:t>
            </w:r>
          </w:p>
          <w:p w14:paraId="00000E02"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міжнародна допомога</w:t>
            </w:r>
          </w:p>
        </w:tc>
        <w:tc>
          <w:tcPr>
            <w:tcW w:w="1620" w:type="dxa"/>
            <w:tcMar>
              <w:top w:w="0" w:type="dxa"/>
              <w:left w:w="40" w:type="dxa"/>
              <w:bottom w:w="0" w:type="dxa"/>
              <w:right w:w="40" w:type="dxa"/>
            </w:tcMar>
          </w:tcPr>
          <w:p w14:paraId="00000E03"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 xml:space="preserve">постанови </w:t>
            </w:r>
            <w:r w:rsidRPr="009948B1">
              <w:rPr>
                <w:rFonts w:ascii="Times New Roman" w:eastAsia="Times New Roman" w:hAnsi="Times New Roman" w:cs="Times New Roman"/>
                <w:color w:val="000000" w:themeColor="text1"/>
                <w:sz w:val="20"/>
                <w:szCs w:val="20"/>
                <w:lang w:val="uk-UA"/>
              </w:rPr>
              <w:lastRenderedPageBreak/>
              <w:t>Кабміну</w:t>
            </w:r>
          </w:p>
        </w:tc>
        <w:tc>
          <w:tcPr>
            <w:tcW w:w="1620" w:type="dxa"/>
            <w:tcMar>
              <w:top w:w="0" w:type="dxa"/>
              <w:left w:w="40" w:type="dxa"/>
              <w:bottom w:w="0" w:type="dxa"/>
              <w:right w:w="40" w:type="dxa"/>
            </w:tcMar>
          </w:tcPr>
          <w:p w14:paraId="00000E04"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06BC1E55" w14:textId="77777777">
        <w:tc>
          <w:tcPr>
            <w:tcW w:w="2070" w:type="dxa"/>
            <w:tcMar>
              <w:top w:w="0" w:type="dxa"/>
              <w:left w:w="40" w:type="dxa"/>
              <w:bottom w:w="0" w:type="dxa"/>
              <w:right w:w="40" w:type="dxa"/>
            </w:tcMar>
          </w:tcPr>
          <w:p w14:paraId="00000E0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Українці за кордоном (Послуги для українців за кордоном, кросбордерінг послуг)</w:t>
            </w:r>
          </w:p>
        </w:tc>
        <w:tc>
          <w:tcPr>
            <w:tcW w:w="2145" w:type="dxa"/>
            <w:tcMar>
              <w:top w:w="0" w:type="dxa"/>
              <w:left w:w="40" w:type="dxa"/>
              <w:bottom w:w="0" w:type="dxa"/>
              <w:right w:w="40" w:type="dxa"/>
            </w:tcMar>
          </w:tcPr>
          <w:p w14:paraId="00000E06"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Складність отримання публічних послуг в дипломатичних представництва, відсутність можливостей взаємодії консулів з необхідними держ реєстрами, мала кількість послуг і довготривалість надання послуг в дип представництвах, відсутність отримувати послги трансгранично (типу отримати ліки за рецептом).</w:t>
            </w:r>
          </w:p>
        </w:tc>
        <w:tc>
          <w:tcPr>
            <w:tcW w:w="1620" w:type="dxa"/>
            <w:tcMar>
              <w:top w:w="0" w:type="dxa"/>
              <w:left w:w="40" w:type="dxa"/>
              <w:bottom w:w="0" w:type="dxa"/>
              <w:right w:w="40" w:type="dxa"/>
            </w:tcMar>
          </w:tcPr>
          <w:p w14:paraId="00000E07"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Можливості зручного щонайменьше 40 послуг отримання громадянами України публічних послуг за кордоном в дип. представництвах та/або в іноземних установах за рахунок транскордонних послуг</w:t>
            </w:r>
          </w:p>
        </w:tc>
        <w:tc>
          <w:tcPr>
            <w:tcW w:w="1620" w:type="dxa"/>
            <w:tcMar>
              <w:top w:w="0" w:type="dxa"/>
              <w:left w:w="40" w:type="dxa"/>
              <w:bottom w:w="0" w:type="dxa"/>
              <w:right w:w="40" w:type="dxa"/>
            </w:tcMar>
          </w:tcPr>
          <w:p w14:paraId="00000E08"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E09"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E0A"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 500 000 євро</w:t>
            </w:r>
          </w:p>
          <w:p w14:paraId="00000E0B"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800 000 євро</w:t>
            </w:r>
          </w:p>
          <w:p w14:paraId="00000E0C"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2024-2025: 1500000 євро</w:t>
            </w:r>
          </w:p>
        </w:tc>
        <w:tc>
          <w:tcPr>
            <w:tcW w:w="1620" w:type="dxa"/>
            <w:tcMar>
              <w:top w:w="0" w:type="dxa"/>
              <w:left w:w="40" w:type="dxa"/>
              <w:bottom w:w="0" w:type="dxa"/>
              <w:right w:w="40" w:type="dxa"/>
            </w:tcMar>
          </w:tcPr>
          <w:p w14:paraId="00000E0D"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державно-приватне партнерство,</w:t>
            </w:r>
          </w:p>
          <w:p w14:paraId="00000E0E"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міжнародна допомога</w:t>
            </w:r>
          </w:p>
        </w:tc>
        <w:tc>
          <w:tcPr>
            <w:tcW w:w="1620" w:type="dxa"/>
            <w:tcMar>
              <w:top w:w="0" w:type="dxa"/>
              <w:left w:w="40" w:type="dxa"/>
              <w:bottom w:w="0" w:type="dxa"/>
              <w:right w:w="40" w:type="dxa"/>
            </w:tcMar>
          </w:tcPr>
          <w:p w14:paraId="00000E0F"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Закон України,</w:t>
            </w:r>
          </w:p>
          <w:p w14:paraId="00000E1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Постанова Кабінету Міністрів України</w:t>
            </w:r>
          </w:p>
        </w:tc>
        <w:tc>
          <w:tcPr>
            <w:tcW w:w="1620" w:type="dxa"/>
            <w:tcMar>
              <w:top w:w="0" w:type="dxa"/>
              <w:left w:w="40" w:type="dxa"/>
              <w:bottom w:w="0" w:type="dxa"/>
              <w:right w:w="40" w:type="dxa"/>
            </w:tcMar>
          </w:tcPr>
          <w:p w14:paraId="00000E11"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79E44AE3" w14:textId="77777777">
        <w:tc>
          <w:tcPr>
            <w:tcW w:w="2070" w:type="dxa"/>
            <w:tcMar>
              <w:top w:w="0" w:type="dxa"/>
              <w:left w:w="40" w:type="dxa"/>
              <w:bottom w:w="0" w:type="dxa"/>
              <w:right w:w="40" w:type="dxa"/>
            </w:tcMar>
          </w:tcPr>
          <w:p w14:paraId="00000E12"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Створення системи е-Апостиль та оновленого реєстру апостилів, що дозволить подавати заяви, отримувати апостиль та перевіряти автентичність апостильованого документу онлайн.</w:t>
            </w:r>
          </w:p>
        </w:tc>
        <w:tc>
          <w:tcPr>
            <w:tcW w:w="2145" w:type="dxa"/>
            <w:tcMar>
              <w:top w:w="0" w:type="dxa"/>
              <w:left w:w="40" w:type="dxa"/>
              <w:bottom w:w="0" w:type="dxa"/>
              <w:right w:w="40" w:type="dxa"/>
            </w:tcMar>
          </w:tcPr>
          <w:p w14:paraId="00000E13"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Необхідність скорочення термінів на проставлення апостилю; необхідність запровадження можливості отримання послуги онлайн; необхідність верифікації Апостилю та апостильованого документу в інших </w:t>
            </w:r>
            <w:r w:rsidRPr="009948B1">
              <w:rPr>
                <w:rFonts w:ascii="Times New Roman" w:eastAsia="Times New Roman" w:hAnsi="Times New Roman" w:cs="Times New Roman"/>
                <w:color w:val="000000" w:themeColor="text1"/>
                <w:sz w:val="20"/>
                <w:szCs w:val="20"/>
                <w:lang w:val="uk-UA"/>
              </w:rPr>
              <w:lastRenderedPageBreak/>
              <w:t>країнах - підписантах Гаагської конвенції</w:t>
            </w:r>
          </w:p>
        </w:tc>
        <w:tc>
          <w:tcPr>
            <w:tcW w:w="1620" w:type="dxa"/>
            <w:tcMar>
              <w:top w:w="0" w:type="dxa"/>
              <w:left w:w="40" w:type="dxa"/>
              <w:bottom w:w="0" w:type="dxa"/>
              <w:right w:w="40" w:type="dxa"/>
            </w:tcMar>
          </w:tcPr>
          <w:p w14:paraId="00000E14"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Створені та працюють:</w:t>
            </w:r>
          </w:p>
          <w:p w14:paraId="00000E1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Система е-Апостиль;</w:t>
            </w:r>
          </w:p>
          <w:p w14:paraId="00000E16"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Оновлений реєстр апостилів;</w:t>
            </w:r>
          </w:p>
          <w:p w14:paraId="00000E17"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p w14:paraId="00000E18"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Наявна можливість подання заяви та отримання </w:t>
            </w:r>
            <w:r w:rsidRPr="009948B1">
              <w:rPr>
                <w:rFonts w:ascii="Times New Roman" w:eastAsia="Times New Roman" w:hAnsi="Times New Roman" w:cs="Times New Roman"/>
                <w:color w:val="000000" w:themeColor="text1"/>
                <w:sz w:val="20"/>
                <w:szCs w:val="20"/>
                <w:lang w:val="uk-UA"/>
              </w:rPr>
              <w:lastRenderedPageBreak/>
              <w:t>апостилю онлайн в електронному вигляді, без необхідності відвідування органів влади;</w:t>
            </w:r>
          </w:p>
          <w:p w14:paraId="00000E1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наявна можливість перевірити електронний апостиль та автентичність апостильованого документа онлайн.</w:t>
            </w:r>
          </w:p>
        </w:tc>
        <w:tc>
          <w:tcPr>
            <w:tcW w:w="1620" w:type="dxa"/>
            <w:tcMar>
              <w:top w:w="0" w:type="dxa"/>
              <w:left w:w="40" w:type="dxa"/>
              <w:bottom w:w="0" w:type="dxa"/>
              <w:right w:w="40" w:type="dxa"/>
            </w:tcMar>
          </w:tcPr>
          <w:p w14:paraId="00000E1A"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E1B"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Мінʼюст</w:t>
            </w:r>
          </w:p>
        </w:tc>
        <w:tc>
          <w:tcPr>
            <w:tcW w:w="1620" w:type="dxa"/>
            <w:tcMar>
              <w:top w:w="0" w:type="dxa"/>
              <w:left w:w="40" w:type="dxa"/>
              <w:bottom w:w="0" w:type="dxa"/>
              <w:right w:w="40" w:type="dxa"/>
            </w:tcMar>
          </w:tcPr>
          <w:p w14:paraId="00000E1C"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 5 млн.грн</w:t>
            </w:r>
          </w:p>
          <w:p w14:paraId="00000E1D" w14:textId="77777777" w:rsidR="009378C4" w:rsidRPr="009948B1" w:rsidRDefault="009378C4">
            <w:pPr>
              <w:widowControl w:val="0"/>
              <w:spacing w:line="240" w:lineRule="auto"/>
              <w:rPr>
                <w:rFonts w:ascii="Times New Roman" w:eastAsia="Times New Roman" w:hAnsi="Times New Roman" w:cs="Times New Roman"/>
                <w:b/>
                <w:color w:val="000000" w:themeColor="text1"/>
                <w:sz w:val="20"/>
                <w:szCs w:val="20"/>
                <w:lang w:val="uk-UA"/>
              </w:rPr>
            </w:pPr>
          </w:p>
          <w:p w14:paraId="00000E1E"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20 млн.грн</w:t>
            </w:r>
          </w:p>
          <w:p w14:paraId="00000E1F" w14:textId="77777777" w:rsidR="009378C4" w:rsidRPr="009948B1" w:rsidRDefault="009378C4">
            <w:pPr>
              <w:widowControl w:val="0"/>
              <w:spacing w:line="240" w:lineRule="auto"/>
              <w:rPr>
                <w:rFonts w:ascii="Times New Roman" w:eastAsia="Times New Roman" w:hAnsi="Times New Roman" w:cs="Times New Roman"/>
                <w:b/>
                <w:color w:val="000000" w:themeColor="text1"/>
                <w:sz w:val="20"/>
                <w:szCs w:val="20"/>
                <w:lang w:val="uk-UA"/>
              </w:rPr>
            </w:pPr>
          </w:p>
          <w:p w14:paraId="00000E2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2024-25: 10 млн.грн</w:t>
            </w:r>
          </w:p>
        </w:tc>
        <w:tc>
          <w:tcPr>
            <w:tcW w:w="1620" w:type="dxa"/>
            <w:tcMar>
              <w:top w:w="0" w:type="dxa"/>
              <w:left w:w="40" w:type="dxa"/>
              <w:bottom w:w="0" w:type="dxa"/>
              <w:right w:w="40" w:type="dxa"/>
            </w:tcMar>
          </w:tcPr>
          <w:p w14:paraId="00000E21"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Кошти МТД;</w:t>
            </w:r>
          </w:p>
          <w:p w14:paraId="00000E22"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Державний бюджет</w:t>
            </w:r>
          </w:p>
        </w:tc>
        <w:tc>
          <w:tcPr>
            <w:tcW w:w="1620" w:type="dxa"/>
            <w:tcMar>
              <w:top w:w="0" w:type="dxa"/>
              <w:left w:w="40" w:type="dxa"/>
              <w:bottom w:w="0" w:type="dxa"/>
              <w:right w:w="40" w:type="dxa"/>
            </w:tcMar>
          </w:tcPr>
          <w:p w14:paraId="00000E23"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Постанова Кабінету Міністрів України, відомчі накази</w:t>
            </w:r>
          </w:p>
        </w:tc>
        <w:tc>
          <w:tcPr>
            <w:tcW w:w="1620" w:type="dxa"/>
            <w:tcMar>
              <w:top w:w="0" w:type="dxa"/>
              <w:left w:w="40" w:type="dxa"/>
              <w:bottom w:w="0" w:type="dxa"/>
              <w:right w:w="40" w:type="dxa"/>
            </w:tcMar>
          </w:tcPr>
          <w:p w14:paraId="00000E24"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7B831E6C" w14:textId="77777777">
        <w:tc>
          <w:tcPr>
            <w:tcW w:w="2070" w:type="dxa"/>
            <w:tcMar>
              <w:top w:w="0" w:type="dxa"/>
              <w:left w:w="40" w:type="dxa"/>
              <w:bottom w:w="0" w:type="dxa"/>
              <w:right w:w="40" w:type="dxa"/>
            </w:tcMar>
          </w:tcPr>
          <w:p w14:paraId="00000E25" w14:textId="77777777" w:rsidR="009378C4" w:rsidRPr="009948B1" w:rsidRDefault="008B4195">
            <w:pPr>
              <w:widowControl w:val="0"/>
              <w:spacing w:line="240" w:lineRule="auto"/>
              <w:rPr>
                <w:rFonts w:ascii="Times New Roman" w:eastAsia="Times New Roman" w:hAnsi="Times New Roman" w:cs="Times New Roman"/>
                <w:color w:val="000000" w:themeColor="text1"/>
                <w:sz w:val="20"/>
                <w:szCs w:val="20"/>
                <w:lang w:val="uk-UA"/>
              </w:rPr>
            </w:pPr>
            <w:sdt>
              <w:sdtPr>
                <w:rPr>
                  <w:color w:val="000000" w:themeColor="text1"/>
                  <w:lang w:val="uk-UA"/>
                </w:rPr>
                <w:tag w:val="goog_rdk_14"/>
                <w:id w:val="-1942760103"/>
              </w:sdtPr>
              <w:sdtEndPr/>
              <w:sdtContent/>
            </w:sdt>
            <w:r w:rsidR="00CB389E" w:rsidRPr="009948B1">
              <w:rPr>
                <w:rFonts w:ascii="Times New Roman" w:eastAsia="Times New Roman" w:hAnsi="Times New Roman" w:cs="Times New Roman"/>
                <w:color w:val="000000" w:themeColor="text1"/>
                <w:sz w:val="20"/>
                <w:szCs w:val="20"/>
                <w:lang w:val="uk-UA"/>
              </w:rPr>
              <w:t>Комплексна послуга за життєвою ситуацією "втрата роботи"</w:t>
            </w:r>
          </w:p>
        </w:tc>
        <w:tc>
          <w:tcPr>
            <w:tcW w:w="2145" w:type="dxa"/>
            <w:tcMar>
              <w:top w:w="0" w:type="dxa"/>
              <w:left w:w="40" w:type="dxa"/>
              <w:bottom w:w="0" w:type="dxa"/>
              <w:right w:w="40" w:type="dxa"/>
            </w:tcMar>
          </w:tcPr>
          <w:p w14:paraId="00000E26"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E27"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E28"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E29"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E2A"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w:t>
            </w:r>
          </w:p>
          <w:p w14:paraId="00000E2B"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w:t>
            </w:r>
          </w:p>
          <w:p w14:paraId="00000E2C"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2024-2025:</w:t>
            </w:r>
          </w:p>
        </w:tc>
        <w:tc>
          <w:tcPr>
            <w:tcW w:w="1620" w:type="dxa"/>
            <w:tcMar>
              <w:top w:w="0" w:type="dxa"/>
              <w:left w:w="40" w:type="dxa"/>
              <w:bottom w:w="0" w:type="dxa"/>
              <w:right w:w="40" w:type="dxa"/>
            </w:tcMar>
          </w:tcPr>
          <w:p w14:paraId="00000E2D"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E2E"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E2F"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1243F879" w14:textId="77777777">
        <w:tc>
          <w:tcPr>
            <w:tcW w:w="2070" w:type="dxa"/>
            <w:tcMar>
              <w:top w:w="0" w:type="dxa"/>
              <w:left w:w="40" w:type="dxa"/>
              <w:bottom w:w="0" w:type="dxa"/>
              <w:right w:w="40" w:type="dxa"/>
            </w:tcMar>
          </w:tcPr>
          <w:p w14:paraId="00000E30" w14:textId="77777777" w:rsidR="009378C4" w:rsidRPr="009948B1" w:rsidRDefault="008B4195">
            <w:pPr>
              <w:widowControl w:val="0"/>
              <w:spacing w:line="240" w:lineRule="auto"/>
              <w:rPr>
                <w:rFonts w:ascii="Times New Roman" w:eastAsia="Times New Roman" w:hAnsi="Times New Roman" w:cs="Times New Roman"/>
                <w:color w:val="000000" w:themeColor="text1"/>
                <w:sz w:val="20"/>
                <w:szCs w:val="20"/>
                <w:lang w:val="uk-UA"/>
              </w:rPr>
            </w:pPr>
            <w:sdt>
              <w:sdtPr>
                <w:rPr>
                  <w:color w:val="000000" w:themeColor="text1"/>
                  <w:lang w:val="uk-UA"/>
                </w:rPr>
                <w:tag w:val="goog_rdk_15"/>
                <w:id w:val="-530193517"/>
              </w:sdtPr>
              <w:sdtEndPr/>
              <w:sdtContent/>
            </w:sdt>
            <w:r w:rsidR="00CB389E" w:rsidRPr="009948B1">
              <w:rPr>
                <w:rFonts w:ascii="Times New Roman" w:eastAsia="Times New Roman" w:hAnsi="Times New Roman" w:cs="Times New Roman"/>
                <w:color w:val="000000" w:themeColor="text1"/>
                <w:sz w:val="20"/>
                <w:szCs w:val="20"/>
                <w:lang w:val="uk-UA"/>
              </w:rPr>
              <w:t>Послуги з розмитнення авто</w:t>
            </w:r>
          </w:p>
        </w:tc>
        <w:tc>
          <w:tcPr>
            <w:tcW w:w="2145" w:type="dxa"/>
            <w:tcMar>
              <w:top w:w="0" w:type="dxa"/>
              <w:left w:w="40" w:type="dxa"/>
              <w:bottom w:w="0" w:type="dxa"/>
              <w:right w:w="40" w:type="dxa"/>
            </w:tcMar>
          </w:tcPr>
          <w:p w14:paraId="00000E31"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E32"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E33"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E34"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E35"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w:t>
            </w:r>
          </w:p>
          <w:p w14:paraId="00000E36"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w:t>
            </w:r>
          </w:p>
          <w:p w14:paraId="00000E37"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2024-2025:</w:t>
            </w:r>
          </w:p>
        </w:tc>
        <w:tc>
          <w:tcPr>
            <w:tcW w:w="1620" w:type="dxa"/>
            <w:tcMar>
              <w:top w:w="0" w:type="dxa"/>
              <w:left w:w="40" w:type="dxa"/>
              <w:bottom w:w="0" w:type="dxa"/>
              <w:right w:w="40" w:type="dxa"/>
            </w:tcMar>
          </w:tcPr>
          <w:p w14:paraId="00000E38"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E39"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E3A"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549FE989" w14:textId="77777777">
        <w:tc>
          <w:tcPr>
            <w:tcW w:w="2070" w:type="dxa"/>
            <w:tcMar>
              <w:top w:w="0" w:type="dxa"/>
              <w:left w:w="40" w:type="dxa"/>
              <w:bottom w:w="0" w:type="dxa"/>
              <w:right w:w="40" w:type="dxa"/>
            </w:tcMar>
          </w:tcPr>
          <w:p w14:paraId="00000E3B"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е-Архів</w:t>
            </w:r>
          </w:p>
        </w:tc>
        <w:tc>
          <w:tcPr>
            <w:tcW w:w="2145" w:type="dxa"/>
            <w:tcMar>
              <w:top w:w="0" w:type="dxa"/>
              <w:left w:w="40" w:type="dxa"/>
              <w:bottom w:w="0" w:type="dxa"/>
              <w:right w:w="40" w:type="dxa"/>
            </w:tcMar>
          </w:tcPr>
          <w:p w14:paraId="00000E3C"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Запровадження онлайн доступу до документів НАФ; оптимізація зберігання архівних інформаційних ресурсів у паперовому та електронному видах; впровадження сучасних автоматизованих систем архівної роботи.</w:t>
            </w:r>
          </w:p>
          <w:p w14:paraId="00000E3D"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Скорочення переліку типових документів та зменшення строків їх зберігання; розробка галузевих переліків. Створення ел.архіву для довготривалого зберігання ел.документів.</w:t>
            </w:r>
          </w:p>
        </w:tc>
        <w:tc>
          <w:tcPr>
            <w:tcW w:w="1620" w:type="dxa"/>
            <w:tcMar>
              <w:top w:w="0" w:type="dxa"/>
              <w:left w:w="40" w:type="dxa"/>
              <w:bottom w:w="0" w:type="dxa"/>
              <w:right w:w="40" w:type="dxa"/>
            </w:tcMar>
          </w:tcPr>
          <w:p w14:paraId="00000E3E"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Створено портал з надання архівних послуг онлайн; нормативно врегульовано питання збереження інформації з систем електронного документообігу; відпрацьовано механізми автоматизації прийняття на архівне зберігання інформації з систем електронного документообігу; створено ПО для автоматизації </w:t>
            </w:r>
            <w:r w:rsidRPr="009948B1">
              <w:rPr>
                <w:rFonts w:ascii="Times New Roman" w:eastAsia="Times New Roman" w:hAnsi="Times New Roman" w:cs="Times New Roman"/>
                <w:color w:val="000000" w:themeColor="text1"/>
                <w:sz w:val="20"/>
                <w:szCs w:val="20"/>
                <w:lang w:val="uk-UA"/>
              </w:rPr>
              <w:lastRenderedPageBreak/>
              <w:t>архівної роботи.</w:t>
            </w:r>
          </w:p>
        </w:tc>
        <w:tc>
          <w:tcPr>
            <w:tcW w:w="1620" w:type="dxa"/>
            <w:tcMar>
              <w:top w:w="0" w:type="dxa"/>
              <w:left w:w="40" w:type="dxa"/>
              <w:bottom w:w="0" w:type="dxa"/>
              <w:right w:w="40" w:type="dxa"/>
            </w:tcMar>
          </w:tcPr>
          <w:p w14:paraId="00000E3F"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 xml:space="preserve">Вирішено питання з архівуванням інформації з систем електронного документообігу. Впроваджено єдину систему взаємодії архівних інфституцій та забюезпечно можливість отримання архівних послуг онлайн. Підвищить ефективність роботи архівних установ та зменшить витрати населення на </w:t>
            </w:r>
            <w:r w:rsidRPr="009948B1">
              <w:rPr>
                <w:rFonts w:ascii="Times New Roman" w:eastAsia="Times New Roman" w:hAnsi="Times New Roman" w:cs="Times New Roman"/>
                <w:color w:val="000000" w:themeColor="text1"/>
                <w:sz w:val="20"/>
                <w:szCs w:val="20"/>
                <w:lang w:val="uk-UA"/>
              </w:rPr>
              <w:lastRenderedPageBreak/>
              <w:t>отримання архівної інформації. Дозволить архівним інституція надавати послуги прозоро. Сприятиме подальшій інтеграції в загальноєвропейські архівні ініціативи на кшталт «Архіви Європи»</w:t>
            </w:r>
          </w:p>
        </w:tc>
        <w:tc>
          <w:tcPr>
            <w:tcW w:w="1620" w:type="dxa"/>
            <w:tcMar>
              <w:top w:w="0" w:type="dxa"/>
              <w:left w:w="40" w:type="dxa"/>
              <w:bottom w:w="0" w:type="dxa"/>
              <w:right w:w="40" w:type="dxa"/>
            </w:tcMar>
          </w:tcPr>
          <w:p w14:paraId="00000E4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Державна архівна служба України,</w:t>
            </w:r>
          </w:p>
          <w:p w14:paraId="00000E41"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p w14:paraId="00000E42"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Мін’юст</w:t>
            </w:r>
          </w:p>
          <w:p w14:paraId="00000E43"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СБУ</w:t>
            </w:r>
          </w:p>
        </w:tc>
        <w:tc>
          <w:tcPr>
            <w:tcW w:w="1620" w:type="dxa"/>
            <w:tcMar>
              <w:top w:w="0" w:type="dxa"/>
              <w:left w:w="40" w:type="dxa"/>
              <w:bottom w:w="0" w:type="dxa"/>
              <w:right w:w="40" w:type="dxa"/>
            </w:tcMar>
          </w:tcPr>
          <w:p w14:paraId="00000E44"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 11 млн</w:t>
            </w:r>
          </w:p>
          <w:p w14:paraId="00000E45"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14 млн</w:t>
            </w:r>
          </w:p>
          <w:p w14:paraId="00000E46"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2024-2027: 20 млн</w:t>
            </w:r>
          </w:p>
        </w:tc>
        <w:tc>
          <w:tcPr>
            <w:tcW w:w="1620" w:type="dxa"/>
            <w:tcMar>
              <w:top w:w="0" w:type="dxa"/>
              <w:left w:w="40" w:type="dxa"/>
              <w:bottom w:w="0" w:type="dxa"/>
              <w:right w:w="40" w:type="dxa"/>
            </w:tcMar>
          </w:tcPr>
          <w:p w14:paraId="00000E47"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Державний бюджет, МТД</w:t>
            </w:r>
          </w:p>
        </w:tc>
        <w:tc>
          <w:tcPr>
            <w:tcW w:w="1620" w:type="dxa"/>
            <w:tcMar>
              <w:top w:w="0" w:type="dxa"/>
              <w:left w:w="40" w:type="dxa"/>
              <w:bottom w:w="0" w:type="dxa"/>
              <w:right w:w="40" w:type="dxa"/>
            </w:tcMar>
          </w:tcPr>
          <w:p w14:paraId="00000E48"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Прийняття законодавства про НАФ в новій редакції; внесення змін до постанов Кабміну та наказів Мінюсту, Укрдержархіву</w:t>
            </w:r>
          </w:p>
        </w:tc>
        <w:tc>
          <w:tcPr>
            <w:tcW w:w="1620" w:type="dxa"/>
            <w:tcMar>
              <w:top w:w="0" w:type="dxa"/>
              <w:left w:w="40" w:type="dxa"/>
              <w:bottom w:w="0" w:type="dxa"/>
              <w:right w:w="40" w:type="dxa"/>
            </w:tcMar>
          </w:tcPr>
          <w:p w14:paraId="00000E4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Суміжні сфери де виникатиме потреба регулювання: авторське право, доступ до персональних даних, регулювання збереження таємної інформації в цифровому форматі.</w:t>
            </w:r>
          </w:p>
        </w:tc>
      </w:tr>
      <w:tr w:rsidR="009948B1" w:rsidRPr="009948B1" w14:paraId="15CF13B9" w14:textId="77777777">
        <w:tc>
          <w:tcPr>
            <w:tcW w:w="15555" w:type="dxa"/>
            <w:gridSpan w:val="9"/>
            <w:tcBorders>
              <w:right w:val="single" w:sz="12" w:space="0" w:color="000000"/>
            </w:tcBorders>
            <w:tcMar>
              <w:top w:w="0" w:type="dxa"/>
              <w:left w:w="40" w:type="dxa"/>
              <w:bottom w:w="0" w:type="dxa"/>
              <w:right w:w="40" w:type="dxa"/>
            </w:tcMar>
            <w:vAlign w:val="center"/>
          </w:tcPr>
          <w:p w14:paraId="00000E4A" w14:textId="77777777" w:rsidR="009378C4" w:rsidRPr="009948B1" w:rsidRDefault="00CB389E">
            <w:pPr>
              <w:pStyle w:val="2"/>
              <w:widowControl w:val="0"/>
              <w:spacing w:before="0" w:after="0" w:line="240" w:lineRule="auto"/>
              <w:rPr>
                <w:rFonts w:ascii="Times New Roman" w:eastAsia="Times New Roman" w:hAnsi="Times New Roman" w:cs="Times New Roman"/>
                <w:b/>
                <w:color w:val="000000" w:themeColor="text1"/>
                <w:sz w:val="20"/>
                <w:szCs w:val="20"/>
                <w:lang w:val="uk-UA"/>
              </w:rPr>
            </w:pPr>
            <w:bookmarkStart w:id="44" w:name="_heading=h.65opzg51l8mc" w:colFirst="0" w:colLast="0"/>
            <w:bookmarkEnd w:id="44"/>
            <w:r w:rsidRPr="009948B1">
              <w:rPr>
                <w:rFonts w:ascii="Times New Roman" w:eastAsia="Times New Roman" w:hAnsi="Times New Roman" w:cs="Times New Roman"/>
                <w:b/>
                <w:color w:val="000000" w:themeColor="text1"/>
                <w:sz w:val="20"/>
                <w:szCs w:val="20"/>
                <w:lang w:val="uk-UA"/>
              </w:rPr>
              <w:lastRenderedPageBreak/>
              <w:t>2. Інституційний розвиток діджиталізації</w:t>
            </w:r>
          </w:p>
        </w:tc>
      </w:tr>
      <w:tr w:rsidR="009948B1" w:rsidRPr="009948B1" w14:paraId="443469B6" w14:textId="77777777">
        <w:tc>
          <w:tcPr>
            <w:tcW w:w="2070" w:type="dxa"/>
            <w:tcMar>
              <w:top w:w="0" w:type="dxa"/>
              <w:left w:w="40" w:type="dxa"/>
              <w:bottom w:w="0" w:type="dxa"/>
              <w:right w:w="40" w:type="dxa"/>
            </w:tcMar>
          </w:tcPr>
          <w:p w14:paraId="00000E53"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Тестбед-тулкіт платформа, її наповнення інструментами розробки та тестування</w:t>
            </w:r>
          </w:p>
        </w:tc>
        <w:tc>
          <w:tcPr>
            <w:tcW w:w="2145" w:type="dxa"/>
            <w:tcMar>
              <w:top w:w="0" w:type="dxa"/>
              <w:left w:w="40" w:type="dxa"/>
              <w:bottom w:w="0" w:type="dxa"/>
              <w:right w:w="40" w:type="dxa"/>
            </w:tcMar>
          </w:tcPr>
          <w:p w14:paraId="00000E54"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Підприємства та громадяни не мають єдиного середовища для обміну, використання та тестування вже існуючих ІТ рішень, що призводить до витрачання часу і коштів</w:t>
            </w:r>
          </w:p>
        </w:tc>
        <w:tc>
          <w:tcPr>
            <w:tcW w:w="1620" w:type="dxa"/>
            <w:tcMar>
              <w:top w:w="0" w:type="dxa"/>
              <w:left w:w="40" w:type="dxa"/>
              <w:bottom w:w="0" w:type="dxa"/>
              <w:right w:w="40" w:type="dxa"/>
            </w:tcMar>
          </w:tcPr>
          <w:p w14:paraId="00000E5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Створена інформаційна платформа, здійснено наповнення інструментами розробки та тестування електронних послуг</w:t>
            </w:r>
          </w:p>
        </w:tc>
        <w:tc>
          <w:tcPr>
            <w:tcW w:w="1620" w:type="dxa"/>
            <w:tcMar>
              <w:top w:w="0" w:type="dxa"/>
              <w:left w:w="40" w:type="dxa"/>
              <w:bottom w:w="0" w:type="dxa"/>
              <w:right w:w="40" w:type="dxa"/>
            </w:tcMar>
          </w:tcPr>
          <w:p w14:paraId="00000E56"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Розвиток ІТ сфери, залучення ІТ спеціалістів</w:t>
            </w:r>
          </w:p>
        </w:tc>
        <w:tc>
          <w:tcPr>
            <w:tcW w:w="1620" w:type="dxa"/>
            <w:tcMar>
              <w:top w:w="0" w:type="dxa"/>
              <w:left w:w="40" w:type="dxa"/>
              <w:bottom w:w="0" w:type="dxa"/>
              <w:right w:w="40" w:type="dxa"/>
            </w:tcMar>
          </w:tcPr>
          <w:p w14:paraId="00000E57"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tc>
        <w:tc>
          <w:tcPr>
            <w:tcW w:w="1620" w:type="dxa"/>
            <w:tcMar>
              <w:top w:w="0" w:type="dxa"/>
              <w:left w:w="40" w:type="dxa"/>
              <w:bottom w:w="0" w:type="dxa"/>
              <w:right w:w="40" w:type="dxa"/>
            </w:tcMar>
          </w:tcPr>
          <w:p w14:paraId="00000E58"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 2 млн. грн</w:t>
            </w:r>
          </w:p>
          <w:p w14:paraId="00000E59"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3,5 млн. грн</w:t>
            </w:r>
          </w:p>
          <w:p w14:paraId="00000E5A"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2024-2025: 6.5 млн. грн</w:t>
            </w:r>
          </w:p>
        </w:tc>
        <w:tc>
          <w:tcPr>
            <w:tcW w:w="1620" w:type="dxa"/>
            <w:tcMar>
              <w:top w:w="0" w:type="dxa"/>
              <w:left w:w="40" w:type="dxa"/>
              <w:bottom w:w="0" w:type="dxa"/>
              <w:right w:w="40" w:type="dxa"/>
            </w:tcMar>
          </w:tcPr>
          <w:p w14:paraId="00000E5B"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державно-приватне партнерство,</w:t>
            </w:r>
          </w:p>
          <w:p w14:paraId="00000E5C"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міжнародна допомога</w:t>
            </w:r>
          </w:p>
        </w:tc>
        <w:tc>
          <w:tcPr>
            <w:tcW w:w="1620" w:type="dxa"/>
            <w:tcMar>
              <w:top w:w="0" w:type="dxa"/>
              <w:left w:w="40" w:type="dxa"/>
              <w:bottom w:w="0" w:type="dxa"/>
              <w:right w:w="40" w:type="dxa"/>
            </w:tcMar>
          </w:tcPr>
          <w:p w14:paraId="00000E5D"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відомчі накази</w:t>
            </w:r>
          </w:p>
        </w:tc>
        <w:tc>
          <w:tcPr>
            <w:tcW w:w="1620" w:type="dxa"/>
            <w:tcMar>
              <w:top w:w="0" w:type="dxa"/>
              <w:left w:w="40" w:type="dxa"/>
              <w:bottom w:w="0" w:type="dxa"/>
              <w:right w:w="40" w:type="dxa"/>
            </w:tcMar>
          </w:tcPr>
          <w:p w14:paraId="00000E5E"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29C84C3A" w14:textId="77777777">
        <w:tc>
          <w:tcPr>
            <w:tcW w:w="2070" w:type="dxa"/>
            <w:tcMar>
              <w:top w:w="0" w:type="dxa"/>
              <w:left w:w="40" w:type="dxa"/>
              <w:bottom w:w="0" w:type="dxa"/>
              <w:right w:w="40" w:type="dxa"/>
            </w:tcMar>
          </w:tcPr>
          <w:p w14:paraId="00000E5F"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Формування Концепції Центру компетенції з е-послуг</w:t>
            </w:r>
          </w:p>
        </w:tc>
        <w:tc>
          <w:tcPr>
            <w:tcW w:w="2145" w:type="dxa"/>
            <w:tcMar>
              <w:top w:w="0" w:type="dxa"/>
              <w:left w:w="40" w:type="dxa"/>
              <w:bottom w:w="0" w:type="dxa"/>
              <w:right w:w="40" w:type="dxa"/>
            </w:tcMar>
          </w:tcPr>
          <w:p w14:paraId="00000E6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Відсутність інституційної організаційної одиниці, яка б забезпечила розвиток та підтримку електронних послуг на основі затвердженої методології</w:t>
            </w:r>
          </w:p>
        </w:tc>
        <w:tc>
          <w:tcPr>
            <w:tcW w:w="1620" w:type="dxa"/>
            <w:tcMar>
              <w:top w:w="0" w:type="dxa"/>
              <w:left w:w="40" w:type="dxa"/>
              <w:bottom w:w="0" w:type="dxa"/>
              <w:right w:w="40" w:type="dxa"/>
            </w:tcMar>
          </w:tcPr>
          <w:p w14:paraId="00000E61"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Затверджена Концепція</w:t>
            </w:r>
          </w:p>
        </w:tc>
        <w:tc>
          <w:tcPr>
            <w:tcW w:w="1620" w:type="dxa"/>
            <w:tcMar>
              <w:top w:w="0" w:type="dxa"/>
              <w:left w:w="40" w:type="dxa"/>
              <w:bottom w:w="0" w:type="dxa"/>
              <w:right w:w="40" w:type="dxa"/>
            </w:tcMar>
          </w:tcPr>
          <w:p w14:paraId="00000E62"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E63"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Міцифри</w:t>
            </w:r>
          </w:p>
        </w:tc>
        <w:tc>
          <w:tcPr>
            <w:tcW w:w="1620" w:type="dxa"/>
            <w:tcMar>
              <w:top w:w="0" w:type="dxa"/>
              <w:left w:w="40" w:type="dxa"/>
              <w:bottom w:w="0" w:type="dxa"/>
              <w:right w:w="40" w:type="dxa"/>
            </w:tcMar>
          </w:tcPr>
          <w:p w14:paraId="00000E64"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 1млн. грн</w:t>
            </w:r>
          </w:p>
        </w:tc>
        <w:tc>
          <w:tcPr>
            <w:tcW w:w="1620" w:type="dxa"/>
            <w:tcMar>
              <w:top w:w="0" w:type="dxa"/>
              <w:left w:w="40" w:type="dxa"/>
              <w:bottom w:w="0" w:type="dxa"/>
              <w:right w:w="40" w:type="dxa"/>
            </w:tcMar>
          </w:tcPr>
          <w:p w14:paraId="00000E6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державно-приватне партнерство,</w:t>
            </w:r>
          </w:p>
          <w:p w14:paraId="00000E66"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міжнародна допомога</w:t>
            </w:r>
          </w:p>
        </w:tc>
        <w:tc>
          <w:tcPr>
            <w:tcW w:w="1620" w:type="dxa"/>
            <w:tcMar>
              <w:top w:w="0" w:type="dxa"/>
              <w:left w:w="40" w:type="dxa"/>
              <w:bottom w:w="0" w:type="dxa"/>
              <w:right w:w="40" w:type="dxa"/>
            </w:tcMar>
          </w:tcPr>
          <w:p w14:paraId="00000E67"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відомчий наказ, постанова Кабміну</w:t>
            </w:r>
          </w:p>
        </w:tc>
        <w:tc>
          <w:tcPr>
            <w:tcW w:w="1620" w:type="dxa"/>
            <w:tcMar>
              <w:top w:w="0" w:type="dxa"/>
              <w:left w:w="40" w:type="dxa"/>
              <w:bottom w:w="0" w:type="dxa"/>
              <w:right w:w="40" w:type="dxa"/>
            </w:tcMar>
          </w:tcPr>
          <w:p w14:paraId="00000E68"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04211023" w14:textId="77777777">
        <w:tc>
          <w:tcPr>
            <w:tcW w:w="2070" w:type="dxa"/>
            <w:tcMar>
              <w:top w:w="0" w:type="dxa"/>
              <w:left w:w="40" w:type="dxa"/>
              <w:bottom w:w="0" w:type="dxa"/>
              <w:right w:w="40" w:type="dxa"/>
            </w:tcMar>
          </w:tcPr>
          <w:p w14:paraId="00000E6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Створення Центру компетенції з е-послуг</w:t>
            </w:r>
          </w:p>
        </w:tc>
        <w:tc>
          <w:tcPr>
            <w:tcW w:w="2145" w:type="dxa"/>
            <w:tcMar>
              <w:top w:w="0" w:type="dxa"/>
              <w:left w:w="40" w:type="dxa"/>
              <w:bottom w:w="0" w:type="dxa"/>
              <w:right w:w="40" w:type="dxa"/>
            </w:tcMar>
          </w:tcPr>
          <w:p w14:paraId="00000E6A"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потреба у посиленні інституційної спроможності переведенні послуг в е-форму. Відсутній єдиний підхід до реінжинірингу й запровадження е-послуг</w:t>
            </w:r>
          </w:p>
        </w:tc>
        <w:tc>
          <w:tcPr>
            <w:tcW w:w="1620" w:type="dxa"/>
            <w:tcMar>
              <w:top w:w="0" w:type="dxa"/>
              <w:left w:w="40" w:type="dxa"/>
              <w:bottom w:w="0" w:type="dxa"/>
              <w:right w:w="40" w:type="dxa"/>
            </w:tcMar>
          </w:tcPr>
          <w:p w14:paraId="00000E6B"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Створено Центр компетенції</w:t>
            </w:r>
          </w:p>
        </w:tc>
        <w:tc>
          <w:tcPr>
            <w:tcW w:w="1620" w:type="dxa"/>
            <w:tcMar>
              <w:top w:w="0" w:type="dxa"/>
              <w:left w:w="40" w:type="dxa"/>
              <w:bottom w:w="0" w:type="dxa"/>
              <w:right w:w="40" w:type="dxa"/>
            </w:tcMar>
          </w:tcPr>
          <w:p w14:paraId="00000E6C"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E6D"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Міцифри</w:t>
            </w:r>
          </w:p>
        </w:tc>
        <w:tc>
          <w:tcPr>
            <w:tcW w:w="1620" w:type="dxa"/>
            <w:tcMar>
              <w:top w:w="0" w:type="dxa"/>
              <w:left w:w="40" w:type="dxa"/>
              <w:bottom w:w="0" w:type="dxa"/>
              <w:right w:w="40" w:type="dxa"/>
            </w:tcMar>
          </w:tcPr>
          <w:p w14:paraId="00000E6E"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 500 тис.Євро</w:t>
            </w:r>
          </w:p>
          <w:p w14:paraId="00000E6F"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500 тис.Євро</w:t>
            </w:r>
          </w:p>
          <w:p w14:paraId="00000E7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2024-2025 2млн.Євро</w:t>
            </w:r>
          </w:p>
        </w:tc>
        <w:tc>
          <w:tcPr>
            <w:tcW w:w="1620" w:type="dxa"/>
            <w:tcMar>
              <w:top w:w="0" w:type="dxa"/>
              <w:left w:w="40" w:type="dxa"/>
              <w:bottom w:w="0" w:type="dxa"/>
              <w:right w:w="40" w:type="dxa"/>
            </w:tcMar>
          </w:tcPr>
          <w:p w14:paraId="00000E71"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державно-приватне партнерство,</w:t>
            </w:r>
          </w:p>
          <w:p w14:paraId="00000E72"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міжнародна допомога</w:t>
            </w:r>
          </w:p>
        </w:tc>
        <w:tc>
          <w:tcPr>
            <w:tcW w:w="1620" w:type="dxa"/>
            <w:tcMar>
              <w:top w:w="0" w:type="dxa"/>
              <w:left w:w="40" w:type="dxa"/>
              <w:bottom w:w="0" w:type="dxa"/>
              <w:right w:w="40" w:type="dxa"/>
            </w:tcMar>
          </w:tcPr>
          <w:p w14:paraId="00000E73"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відомчий наказ, постанова Кабміну</w:t>
            </w:r>
          </w:p>
        </w:tc>
        <w:tc>
          <w:tcPr>
            <w:tcW w:w="1620" w:type="dxa"/>
            <w:tcMar>
              <w:top w:w="0" w:type="dxa"/>
              <w:left w:w="40" w:type="dxa"/>
              <w:bottom w:w="0" w:type="dxa"/>
              <w:right w:w="40" w:type="dxa"/>
            </w:tcMar>
          </w:tcPr>
          <w:p w14:paraId="00000E74"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0374B1A3" w14:textId="77777777">
        <w:tc>
          <w:tcPr>
            <w:tcW w:w="2070" w:type="dxa"/>
            <w:tcMar>
              <w:top w:w="0" w:type="dxa"/>
              <w:left w:w="40" w:type="dxa"/>
              <w:bottom w:w="0" w:type="dxa"/>
              <w:right w:w="40" w:type="dxa"/>
            </w:tcMar>
          </w:tcPr>
          <w:p w14:paraId="00000E7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Розробка та </w:t>
            </w:r>
            <w:r w:rsidRPr="009948B1">
              <w:rPr>
                <w:rFonts w:ascii="Times New Roman" w:eastAsia="Times New Roman" w:hAnsi="Times New Roman" w:cs="Times New Roman"/>
                <w:color w:val="000000" w:themeColor="text1"/>
                <w:sz w:val="20"/>
                <w:szCs w:val="20"/>
                <w:lang w:val="uk-UA"/>
              </w:rPr>
              <w:lastRenderedPageBreak/>
              <w:t>затвердження загальнонаціональної методики реінжинірингу послуг</w:t>
            </w:r>
          </w:p>
        </w:tc>
        <w:tc>
          <w:tcPr>
            <w:tcW w:w="2145" w:type="dxa"/>
            <w:tcMar>
              <w:top w:w="0" w:type="dxa"/>
              <w:left w:w="40" w:type="dxa"/>
              <w:bottom w:w="0" w:type="dxa"/>
              <w:right w:w="40" w:type="dxa"/>
            </w:tcMar>
          </w:tcPr>
          <w:p w14:paraId="00000E76"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 xml:space="preserve">потреба стандартизації </w:t>
            </w:r>
            <w:r w:rsidRPr="009948B1">
              <w:rPr>
                <w:rFonts w:ascii="Times New Roman" w:eastAsia="Times New Roman" w:hAnsi="Times New Roman" w:cs="Times New Roman"/>
                <w:color w:val="000000" w:themeColor="text1"/>
                <w:sz w:val="20"/>
                <w:szCs w:val="20"/>
                <w:lang w:val="uk-UA"/>
              </w:rPr>
              <w:lastRenderedPageBreak/>
              <w:t>реінжинірингу при переведенні послуг в е-форму</w:t>
            </w:r>
          </w:p>
        </w:tc>
        <w:tc>
          <w:tcPr>
            <w:tcW w:w="1620" w:type="dxa"/>
            <w:tcMar>
              <w:top w:w="0" w:type="dxa"/>
              <w:left w:w="40" w:type="dxa"/>
              <w:bottom w:w="0" w:type="dxa"/>
              <w:right w:w="40" w:type="dxa"/>
            </w:tcMar>
          </w:tcPr>
          <w:p w14:paraId="00000E77"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 xml:space="preserve">Розробка та </w:t>
            </w:r>
            <w:r w:rsidRPr="009948B1">
              <w:rPr>
                <w:rFonts w:ascii="Times New Roman" w:eastAsia="Times New Roman" w:hAnsi="Times New Roman" w:cs="Times New Roman"/>
                <w:color w:val="000000" w:themeColor="text1"/>
                <w:sz w:val="20"/>
                <w:szCs w:val="20"/>
                <w:lang w:val="uk-UA"/>
              </w:rPr>
              <w:lastRenderedPageBreak/>
              <w:t>затвердження загальнонаціональної методики реінжинірингу послуг</w:t>
            </w:r>
          </w:p>
        </w:tc>
        <w:tc>
          <w:tcPr>
            <w:tcW w:w="1620" w:type="dxa"/>
            <w:tcMar>
              <w:top w:w="0" w:type="dxa"/>
              <w:left w:w="40" w:type="dxa"/>
              <w:bottom w:w="0" w:type="dxa"/>
              <w:right w:w="40" w:type="dxa"/>
            </w:tcMar>
          </w:tcPr>
          <w:p w14:paraId="00000E78"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 xml:space="preserve">Спрощення </w:t>
            </w:r>
            <w:r w:rsidRPr="009948B1">
              <w:rPr>
                <w:rFonts w:ascii="Times New Roman" w:eastAsia="Times New Roman" w:hAnsi="Times New Roman" w:cs="Times New Roman"/>
                <w:color w:val="000000" w:themeColor="text1"/>
                <w:sz w:val="20"/>
                <w:szCs w:val="20"/>
                <w:lang w:val="uk-UA"/>
              </w:rPr>
              <w:lastRenderedPageBreak/>
              <w:t>надання послуг</w:t>
            </w:r>
          </w:p>
        </w:tc>
        <w:tc>
          <w:tcPr>
            <w:tcW w:w="1620" w:type="dxa"/>
            <w:tcMar>
              <w:top w:w="0" w:type="dxa"/>
              <w:left w:w="40" w:type="dxa"/>
              <w:bottom w:w="0" w:type="dxa"/>
              <w:right w:w="40" w:type="dxa"/>
            </w:tcMar>
          </w:tcPr>
          <w:p w14:paraId="00000E7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Мінцифри</w:t>
            </w:r>
          </w:p>
        </w:tc>
        <w:tc>
          <w:tcPr>
            <w:tcW w:w="1620" w:type="dxa"/>
            <w:tcMar>
              <w:top w:w="0" w:type="dxa"/>
              <w:left w:w="40" w:type="dxa"/>
              <w:bottom w:w="0" w:type="dxa"/>
              <w:right w:w="40" w:type="dxa"/>
            </w:tcMar>
          </w:tcPr>
          <w:p w14:paraId="00000E7A"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 xml:space="preserve">2022: 2,6 млн. </w:t>
            </w:r>
            <w:r w:rsidRPr="009948B1">
              <w:rPr>
                <w:rFonts w:ascii="Times New Roman" w:eastAsia="Times New Roman" w:hAnsi="Times New Roman" w:cs="Times New Roman"/>
                <w:b/>
                <w:color w:val="000000" w:themeColor="text1"/>
                <w:sz w:val="20"/>
                <w:szCs w:val="20"/>
                <w:lang w:val="uk-UA"/>
              </w:rPr>
              <w:lastRenderedPageBreak/>
              <w:t>грн</w:t>
            </w:r>
          </w:p>
          <w:p w14:paraId="00000E7B"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5,2 млн.грн</w:t>
            </w:r>
          </w:p>
          <w:p w14:paraId="00000E7C"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2024-2025: 5,2 млн.грн</w:t>
            </w:r>
          </w:p>
        </w:tc>
        <w:tc>
          <w:tcPr>
            <w:tcW w:w="1620" w:type="dxa"/>
            <w:tcMar>
              <w:top w:w="0" w:type="dxa"/>
              <w:left w:w="40" w:type="dxa"/>
              <w:bottom w:w="0" w:type="dxa"/>
              <w:right w:w="40" w:type="dxa"/>
            </w:tcMar>
          </w:tcPr>
          <w:p w14:paraId="00000E7D"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державно-</w:t>
            </w:r>
            <w:r w:rsidRPr="009948B1">
              <w:rPr>
                <w:rFonts w:ascii="Times New Roman" w:eastAsia="Times New Roman" w:hAnsi="Times New Roman" w:cs="Times New Roman"/>
                <w:color w:val="000000" w:themeColor="text1"/>
                <w:sz w:val="20"/>
                <w:szCs w:val="20"/>
                <w:lang w:val="uk-UA"/>
              </w:rPr>
              <w:lastRenderedPageBreak/>
              <w:t>приватне партнерство,</w:t>
            </w:r>
          </w:p>
          <w:p w14:paraId="00000E7E"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міжнародна допомога</w:t>
            </w:r>
          </w:p>
        </w:tc>
        <w:tc>
          <w:tcPr>
            <w:tcW w:w="1620" w:type="dxa"/>
            <w:tcMar>
              <w:top w:w="0" w:type="dxa"/>
              <w:left w:w="40" w:type="dxa"/>
              <w:bottom w:w="0" w:type="dxa"/>
              <w:right w:w="40" w:type="dxa"/>
            </w:tcMar>
          </w:tcPr>
          <w:p w14:paraId="00000E7F"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відомчий наказ</w:t>
            </w:r>
          </w:p>
        </w:tc>
        <w:tc>
          <w:tcPr>
            <w:tcW w:w="1620" w:type="dxa"/>
            <w:tcMar>
              <w:top w:w="0" w:type="dxa"/>
              <w:left w:w="40" w:type="dxa"/>
              <w:bottom w:w="0" w:type="dxa"/>
              <w:right w:w="40" w:type="dxa"/>
            </w:tcMar>
          </w:tcPr>
          <w:p w14:paraId="00000E80"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2ECF600E" w14:textId="77777777">
        <w:tc>
          <w:tcPr>
            <w:tcW w:w="2070" w:type="dxa"/>
            <w:tcMar>
              <w:top w:w="0" w:type="dxa"/>
              <w:left w:w="40" w:type="dxa"/>
              <w:bottom w:w="0" w:type="dxa"/>
              <w:right w:w="40" w:type="dxa"/>
            </w:tcMar>
          </w:tcPr>
          <w:p w14:paraId="00000E81"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Штучний інтелект при наданні публічних послуг</w:t>
            </w:r>
          </w:p>
        </w:tc>
        <w:tc>
          <w:tcPr>
            <w:tcW w:w="2145" w:type="dxa"/>
            <w:tcMar>
              <w:top w:w="0" w:type="dxa"/>
              <w:left w:w="40" w:type="dxa"/>
              <w:bottom w:w="0" w:type="dxa"/>
              <w:right w:w="40" w:type="dxa"/>
            </w:tcMar>
          </w:tcPr>
          <w:p w14:paraId="00000E82"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Підвищення ефективності надання публічних послуг</w:t>
            </w:r>
          </w:p>
        </w:tc>
        <w:tc>
          <w:tcPr>
            <w:tcW w:w="1620" w:type="dxa"/>
            <w:tcMar>
              <w:top w:w="0" w:type="dxa"/>
              <w:left w:w="40" w:type="dxa"/>
              <w:bottom w:w="0" w:type="dxa"/>
              <w:right w:w="40" w:type="dxa"/>
            </w:tcMar>
          </w:tcPr>
          <w:p w14:paraId="00000E83"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Розвинуто прийняття</w:t>
            </w:r>
          </w:p>
          <w:p w14:paraId="00000E84"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рішень ШІ, затверджені відповідні НПА, відрегульовані відношення ШІ, людей та створені відповідні механізми , інформаційні системи, розвинуто відповідні навички</w:t>
            </w:r>
          </w:p>
        </w:tc>
        <w:tc>
          <w:tcPr>
            <w:tcW w:w="1620" w:type="dxa"/>
            <w:tcMar>
              <w:top w:w="0" w:type="dxa"/>
              <w:left w:w="40" w:type="dxa"/>
              <w:bottom w:w="0" w:type="dxa"/>
              <w:right w:w="40" w:type="dxa"/>
            </w:tcMar>
          </w:tcPr>
          <w:p w14:paraId="00000E8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__ електронних публічних послуг надаються із застосуванням штучного інтелекту</w:t>
            </w:r>
          </w:p>
        </w:tc>
        <w:tc>
          <w:tcPr>
            <w:tcW w:w="1620" w:type="dxa"/>
            <w:tcMar>
              <w:top w:w="0" w:type="dxa"/>
              <w:left w:w="40" w:type="dxa"/>
              <w:bottom w:w="0" w:type="dxa"/>
              <w:right w:w="40" w:type="dxa"/>
            </w:tcMar>
          </w:tcPr>
          <w:p w14:paraId="00000E86"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ЦОВВ</w:t>
            </w:r>
          </w:p>
        </w:tc>
        <w:tc>
          <w:tcPr>
            <w:tcW w:w="1620" w:type="dxa"/>
            <w:tcMar>
              <w:top w:w="0" w:type="dxa"/>
              <w:left w:w="40" w:type="dxa"/>
              <w:bottom w:w="0" w:type="dxa"/>
              <w:right w:w="40" w:type="dxa"/>
            </w:tcMar>
          </w:tcPr>
          <w:p w14:paraId="00000E87"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w:t>
            </w:r>
          </w:p>
          <w:p w14:paraId="00000E88"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16 млн. грн</w:t>
            </w:r>
          </w:p>
          <w:p w14:paraId="00000E8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2024-2025: 32 млн. грн</w:t>
            </w:r>
          </w:p>
        </w:tc>
        <w:tc>
          <w:tcPr>
            <w:tcW w:w="1620" w:type="dxa"/>
            <w:tcMar>
              <w:top w:w="0" w:type="dxa"/>
              <w:left w:w="40" w:type="dxa"/>
              <w:bottom w:w="0" w:type="dxa"/>
              <w:right w:w="40" w:type="dxa"/>
            </w:tcMar>
          </w:tcPr>
          <w:p w14:paraId="00000E8A"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Міжнародна технічна допомога</w:t>
            </w:r>
          </w:p>
        </w:tc>
        <w:tc>
          <w:tcPr>
            <w:tcW w:w="1620" w:type="dxa"/>
            <w:tcMar>
              <w:top w:w="0" w:type="dxa"/>
              <w:left w:w="40" w:type="dxa"/>
              <w:bottom w:w="0" w:type="dxa"/>
              <w:right w:w="40" w:type="dxa"/>
            </w:tcMar>
          </w:tcPr>
          <w:p w14:paraId="00000E8B"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відомчі накази, постанови Кабміну, закони</w:t>
            </w:r>
          </w:p>
        </w:tc>
        <w:tc>
          <w:tcPr>
            <w:tcW w:w="1620" w:type="dxa"/>
            <w:tcMar>
              <w:top w:w="0" w:type="dxa"/>
              <w:left w:w="40" w:type="dxa"/>
              <w:bottom w:w="0" w:type="dxa"/>
              <w:right w:w="40" w:type="dxa"/>
            </w:tcMar>
          </w:tcPr>
          <w:p w14:paraId="00000E8C"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64A4C882" w14:textId="77777777">
        <w:tc>
          <w:tcPr>
            <w:tcW w:w="2070" w:type="dxa"/>
            <w:tcMar>
              <w:top w:w="0" w:type="dxa"/>
              <w:left w:w="40" w:type="dxa"/>
              <w:bottom w:w="0" w:type="dxa"/>
              <w:right w:w="40" w:type="dxa"/>
            </w:tcMar>
          </w:tcPr>
          <w:p w14:paraId="00000E8D"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Створення системи автоматизації процесів НПІ</w:t>
            </w:r>
          </w:p>
        </w:tc>
        <w:tc>
          <w:tcPr>
            <w:tcW w:w="2145" w:type="dxa"/>
            <w:tcMar>
              <w:top w:w="0" w:type="dxa"/>
              <w:left w:w="40" w:type="dxa"/>
              <w:bottom w:w="0" w:type="dxa"/>
              <w:right w:w="40" w:type="dxa"/>
            </w:tcMar>
          </w:tcPr>
          <w:p w14:paraId="00000E8E"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Необхідність в прискоренні погоджень проектів інформатизації, створення аналітичної системи і реєстру проектів інформатизації</w:t>
            </w:r>
          </w:p>
        </w:tc>
        <w:tc>
          <w:tcPr>
            <w:tcW w:w="1620" w:type="dxa"/>
            <w:tcMar>
              <w:top w:w="0" w:type="dxa"/>
              <w:left w:w="40" w:type="dxa"/>
              <w:bottom w:w="0" w:type="dxa"/>
              <w:right w:w="40" w:type="dxa"/>
            </w:tcMar>
          </w:tcPr>
          <w:p w14:paraId="00000E8F"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Створено систему, яку впроваджено в промислову експлуатацію, всі органи влади узгоджують проекти інформатизації в електронному вигляді, Систему інтегровано з сисемою закупівель</w:t>
            </w:r>
          </w:p>
        </w:tc>
        <w:tc>
          <w:tcPr>
            <w:tcW w:w="1620" w:type="dxa"/>
            <w:tcMar>
              <w:top w:w="0" w:type="dxa"/>
              <w:left w:w="40" w:type="dxa"/>
              <w:bottom w:w="0" w:type="dxa"/>
              <w:right w:w="40" w:type="dxa"/>
            </w:tcMar>
          </w:tcPr>
          <w:p w14:paraId="00000E90"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E91"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tc>
        <w:tc>
          <w:tcPr>
            <w:tcW w:w="1620" w:type="dxa"/>
            <w:tcMar>
              <w:top w:w="0" w:type="dxa"/>
              <w:left w:w="40" w:type="dxa"/>
              <w:bottom w:w="0" w:type="dxa"/>
              <w:right w:w="40" w:type="dxa"/>
            </w:tcMar>
          </w:tcPr>
          <w:p w14:paraId="00000E92"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2022;2023: 230 тис.Євро</w:t>
            </w:r>
          </w:p>
        </w:tc>
        <w:tc>
          <w:tcPr>
            <w:tcW w:w="1620" w:type="dxa"/>
            <w:tcMar>
              <w:top w:w="0" w:type="dxa"/>
              <w:left w:w="40" w:type="dxa"/>
              <w:bottom w:w="0" w:type="dxa"/>
              <w:right w:w="40" w:type="dxa"/>
            </w:tcMar>
          </w:tcPr>
          <w:p w14:paraId="00000E93"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Міжнародна технічна допомога</w:t>
            </w:r>
          </w:p>
        </w:tc>
        <w:tc>
          <w:tcPr>
            <w:tcW w:w="1620" w:type="dxa"/>
            <w:tcMar>
              <w:top w:w="0" w:type="dxa"/>
              <w:left w:w="40" w:type="dxa"/>
              <w:bottom w:w="0" w:type="dxa"/>
              <w:right w:w="40" w:type="dxa"/>
            </w:tcMar>
          </w:tcPr>
          <w:p w14:paraId="00000E94"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Закон України,</w:t>
            </w:r>
          </w:p>
          <w:p w14:paraId="00000E9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Постанова Кабінету Міністрів України</w:t>
            </w:r>
          </w:p>
        </w:tc>
        <w:tc>
          <w:tcPr>
            <w:tcW w:w="1620" w:type="dxa"/>
            <w:tcMar>
              <w:top w:w="0" w:type="dxa"/>
              <w:left w:w="40" w:type="dxa"/>
              <w:bottom w:w="0" w:type="dxa"/>
              <w:right w:w="40" w:type="dxa"/>
            </w:tcMar>
          </w:tcPr>
          <w:p w14:paraId="00000E96"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20AD11BF" w14:textId="77777777">
        <w:tc>
          <w:tcPr>
            <w:tcW w:w="2070" w:type="dxa"/>
            <w:tcMar>
              <w:top w:w="0" w:type="dxa"/>
              <w:left w:w="40" w:type="dxa"/>
              <w:bottom w:w="0" w:type="dxa"/>
              <w:right w:w="40" w:type="dxa"/>
            </w:tcMar>
          </w:tcPr>
          <w:p w14:paraId="00000E97"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Створення життєвого циклу послуги</w:t>
            </w:r>
          </w:p>
        </w:tc>
        <w:tc>
          <w:tcPr>
            <w:tcW w:w="2145" w:type="dxa"/>
            <w:tcMar>
              <w:top w:w="0" w:type="dxa"/>
              <w:left w:w="40" w:type="dxa"/>
              <w:bottom w:w="0" w:type="dxa"/>
              <w:right w:w="40" w:type="dxa"/>
            </w:tcMar>
          </w:tcPr>
          <w:p w14:paraId="00000E98"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При зміні інформації в послузі, ЦНАП не отримує оновленої інформації по ній</w:t>
            </w:r>
          </w:p>
        </w:tc>
        <w:tc>
          <w:tcPr>
            <w:tcW w:w="1620" w:type="dxa"/>
            <w:tcMar>
              <w:top w:w="0" w:type="dxa"/>
              <w:left w:w="40" w:type="dxa"/>
              <w:bottom w:w="0" w:type="dxa"/>
              <w:right w:w="40" w:type="dxa"/>
            </w:tcMar>
          </w:tcPr>
          <w:p w14:paraId="00000E9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Створено життєвий цикл послуги, чіткий і зрозумілий на всіх рівнях</w:t>
            </w:r>
          </w:p>
        </w:tc>
        <w:tc>
          <w:tcPr>
            <w:tcW w:w="1620" w:type="dxa"/>
            <w:tcMar>
              <w:top w:w="0" w:type="dxa"/>
              <w:left w:w="40" w:type="dxa"/>
              <w:bottom w:w="0" w:type="dxa"/>
              <w:right w:w="40" w:type="dxa"/>
            </w:tcMar>
          </w:tcPr>
          <w:p w14:paraId="00000E9A"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E9B"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tc>
        <w:tc>
          <w:tcPr>
            <w:tcW w:w="1620" w:type="dxa"/>
            <w:tcMar>
              <w:top w:w="0" w:type="dxa"/>
              <w:left w:w="40" w:type="dxa"/>
              <w:bottom w:w="0" w:type="dxa"/>
              <w:right w:w="40" w:type="dxa"/>
            </w:tcMar>
          </w:tcPr>
          <w:p w14:paraId="00000E9C"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w:t>
            </w:r>
          </w:p>
          <w:p w14:paraId="00000E9D"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w:t>
            </w:r>
          </w:p>
          <w:p w14:paraId="00000E9E"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2024-2025:</w:t>
            </w:r>
          </w:p>
        </w:tc>
        <w:tc>
          <w:tcPr>
            <w:tcW w:w="1620" w:type="dxa"/>
            <w:tcMar>
              <w:top w:w="0" w:type="dxa"/>
              <w:left w:w="40" w:type="dxa"/>
              <w:bottom w:w="0" w:type="dxa"/>
              <w:right w:w="40" w:type="dxa"/>
            </w:tcMar>
          </w:tcPr>
          <w:p w14:paraId="00000E9F"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державно-приватне партнерство,</w:t>
            </w:r>
          </w:p>
          <w:p w14:paraId="00000EA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міжнародна допомога</w:t>
            </w:r>
          </w:p>
        </w:tc>
        <w:tc>
          <w:tcPr>
            <w:tcW w:w="1620" w:type="dxa"/>
            <w:tcMar>
              <w:top w:w="0" w:type="dxa"/>
              <w:left w:w="40" w:type="dxa"/>
              <w:bottom w:w="0" w:type="dxa"/>
              <w:right w:w="40" w:type="dxa"/>
            </w:tcMar>
          </w:tcPr>
          <w:p w14:paraId="00000EA1"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Закон, постанова Кабміну</w:t>
            </w:r>
          </w:p>
        </w:tc>
        <w:tc>
          <w:tcPr>
            <w:tcW w:w="1620" w:type="dxa"/>
            <w:tcMar>
              <w:top w:w="0" w:type="dxa"/>
              <w:left w:w="40" w:type="dxa"/>
              <w:bottom w:w="0" w:type="dxa"/>
              <w:right w:w="40" w:type="dxa"/>
            </w:tcMar>
          </w:tcPr>
          <w:p w14:paraId="00000EA2"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2A8EA328" w14:textId="77777777">
        <w:tc>
          <w:tcPr>
            <w:tcW w:w="15555" w:type="dxa"/>
            <w:gridSpan w:val="9"/>
            <w:tcBorders>
              <w:right w:val="single" w:sz="12" w:space="0" w:color="000000"/>
            </w:tcBorders>
            <w:tcMar>
              <w:top w:w="0" w:type="dxa"/>
              <w:left w:w="40" w:type="dxa"/>
              <w:bottom w:w="0" w:type="dxa"/>
              <w:right w:w="40" w:type="dxa"/>
            </w:tcMar>
            <w:vAlign w:val="center"/>
          </w:tcPr>
          <w:p w14:paraId="00000EA3" w14:textId="77777777" w:rsidR="009378C4" w:rsidRPr="009948B1" w:rsidRDefault="00CB389E">
            <w:pPr>
              <w:pStyle w:val="2"/>
              <w:widowControl w:val="0"/>
              <w:spacing w:before="0" w:after="0" w:line="240" w:lineRule="auto"/>
              <w:rPr>
                <w:rFonts w:ascii="Times New Roman" w:eastAsia="Times New Roman" w:hAnsi="Times New Roman" w:cs="Times New Roman"/>
                <w:b/>
                <w:color w:val="000000" w:themeColor="text1"/>
                <w:sz w:val="20"/>
                <w:szCs w:val="20"/>
                <w:lang w:val="uk-UA"/>
              </w:rPr>
            </w:pPr>
            <w:bookmarkStart w:id="45" w:name="_heading=h.r3wsodnhuvnc" w:colFirst="0" w:colLast="0"/>
            <w:bookmarkEnd w:id="45"/>
            <w:r w:rsidRPr="009948B1">
              <w:rPr>
                <w:rFonts w:ascii="Times New Roman" w:eastAsia="Times New Roman" w:hAnsi="Times New Roman" w:cs="Times New Roman"/>
                <w:b/>
                <w:color w:val="000000" w:themeColor="text1"/>
                <w:sz w:val="20"/>
                <w:szCs w:val="20"/>
                <w:lang w:val="uk-UA"/>
              </w:rPr>
              <w:t>3. Розвиток мережі Центрів ДІЯ (центри надання адміністративних послуг)</w:t>
            </w:r>
          </w:p>
        </w:tc>
      </w:tr>
      <w:tr w:rsidR="009948B1" w:rsidRPr="009948B1" w14:paraId="3D15F60C" w14:textId="77777777">
        <w:tc>
          <w:tcPr>
            <w:tcW w:w="2070" w:type="dxa"/>
            <w:tcMar>
              <w:top w:w="0" w:type="dxa"/>
              <w:left w:w="40" w:type="dxa"/>
              <w:bottom w:w="0" w:type="dxa"/>
              <w:right w:w="40" w:type="dxa"/>
            </w:tcMar>
          </w:tcPr>
          <w:p w14:paraId="00000EAC"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Розвиток мережі надання послуг офлайн</w:t>
            </w:r>
          </w:p>
        </w:tc>
        <w:tc>
          <w:tcPr>
            <w:tcW w:w="2145" w:type="dxa"/>
            <w:tcMar>
              <w:top w:w="0" w:type="dxa"/>
              <w:left w:w="40" w:type="dxa"/>
              <w:bottom w:w="0" w:type="dxa"/>
              <w:right w:w="40" w:type="dxa"/>
            </w:tcMar>
          </w:tcPr>
          <w:p w14:paraId="00000EAD"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Частина ЦНАП зруйнована, не поодинокі випадки викрадення техніки, це </w:t>
            </w:r>
            <w:r w:rsidRPr="009948B1">
              <w:rPr>
                <w:rFonts w:ascii="Times New Roman" w:eastAsia="Times New Roman" w:hAnsi="Times New Roman" w:cs="Times New Roman"/>
                <w:color w:val="000000" w:themeColor="text1"/>
                <w:sz w:val="20"/>
                <w:szCs w:val="20"/>
                <w:lang w:val="uk-UA"/>
              </w:rPr>
              <w:lastRenderedPageBreak/>
              <w:t>унеможливлює роботу адміністраторів та отримання послуг населенню на місцях</w:t>
            </w:r>
          </w:p>
        </w:tc>
        <w:tc>
          <w:tcPr>
            <w:tcW w:w="1620" w:type="dxa"/>
            <w:tcMar>
              <w:top w:w="0" w:type="dxa"/>
              <w:left w:w="40" w:type="dxa"/>
              <w:bottom w:w="0" w:type="dxa"/>
              <w:right w:w="40" w:type="dxa"/>
            </w:tcMar>
          </w:tcPr>
          <w:p w14:paraId="00000EAE"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 xml:space="preserve">Аналіз заподіяної ворогом шкоди для ЦНАП. Відновлення </w:t>
            </w:r>
            <w:r w:rsidRPr="009948B1">
              <w:rPr>
                <w:rFonts w:ascii="Times New Roman" w:eastAsia="Times New Roman" w:hAnsi="Times New Roman" w:cs="Times New Roman"/>
                <w:color w:val="000000" w:themeColor="text1"/>
                <w:sz w:val="20"/>
                <w:szCs w:val="20"/>
                <w:lang w:val="uk-UA"/>
              </w:rPr>
              <w:lastRenderedPageBreak/>
              <w:t>роботи ЦНАП та створення нових точок доступу до послуг</w:t>
            </w:r>
          </w:p>
        </w:tc>
        <w:tc>
          <w:tcPr>
            <w:tcW w:w="1620" w:type="dxa"/>
            <w:tcMar>
              <w:top w:w="0" w:type="dxa"/>
              <w:left w:w="40" w:type="dxa"/>
              <w:bottom w:w="0" w:type="dxa"/>
              <w:right w:w="40" w:type="dxa"/>
            </w:tcMar>
          </w:tcPr>
          <w:p w14:paraId="00000EAF"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Надання якісних та доступних послуг громадянам</w:t>
            </w:r>
          </w:p>
        </w:tc>
        <w:tc>
          <w:tcPr>
            <w:tcW w:w="1620" w:type="dxa"/>
            <w:tcMar>
              <w:top w:w="0" w:type="dxa"/>
              <w:left w:w="40" w:type="dxa"/>
              <w:bottom w:w="0" w:type="dxa"/>
              <w:right w:w="40" w:type="dxa"/>
            </w:tcMar>
          </w:tcPr>
          <w:p w14:paraId="00000EB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tc>
        <w:tc>
          <w:tcPr>
            <w:tcW w:w="1620" w:type="dxa"/>
            <w:tcMar>
              <w:top w:w="0" w:type="dxa"/>
              <w:left w:w="40" w:type="dxa"/>
              <w:bottom w:w="0" w:type="dxa"/>
              <w:right w:w="40" w:type="dxa"/>
            </w:tcMar>
          </w:tcPr>
          <w:p w14:paraId="00000EB1"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2 125 334 тис. грн</w:t>
            </w:r>
          </w:p>
          <w:p w14:paraId="00000EB2"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2024-2025: 1 978 711 тис. грн</w:t>
            </w:r>
          </w:p>
        </w:tc>
        <w:tc>
          <w:tcPr>
            <w:tcW w:w="1620" w:type="dxa"/>
            <w:tcMar>
              <w:top w:w="0" w:type="dxa"/>
              <w:left w:w="40" w:type="dxa"/>
              <w:bottom w:w="0" w:type="dxa"/>
              <w:right w:w="40" w:type="dxa"/>
            </w:tcMar>
          </w:tcPr>
          <w:p w14:paraId="00000EB3"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державний бюджет, державно-приватне </w:t>
            </w:r>
            <w:r w:rsidRPr="009948B1">
              <w:rPr>
                <w:rFonts w:ascii="Times New Roman" w:eastAsia="Times New Roman" w:hAnsi="Times New Roman" w:cs="Times New Roman"/>
                <w:color w:val="000000" w:themeColor="text1"/>
                <w:sz w:val="20"/>
                <w:szCs w:val="20"/>
                <w:lang w:val="uk-UA"/>
              </w:rPr>
              <w:lastRenderedPageBreak/>
              <w:t>партнерство,</w:t>
            </w:r>
          </w:p>
          <w:p w14:paraId="00000EB4"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міжнародна допомога</w:t>
            </w:r>
          </w:p>
        </w:tc>
        <w:tc>
          <w:tcPr>
            <w:tcW w:w="1620" w:type="dxa"/>
            <w:tcMar>
              <w:top w:w="0" w:type="dxa"/>
              <w:left w:w="40" w:type="dxa"/>
              <w:bottom w:w="0" w:type="dxa"/>
              <w:right w:w="40" w:type="dxa"/>
            </w:tcMar>
          </w:tcPr>
          <w:p w14:paraId="00000EB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закони, постанови</w:t>
            </w:r>
          </w:p>
        </w:tc>
        <w:tc>
          <w:tcPr>
            <w:tcW w:w="1620" w:type="dxa"/>
            <w:tcMar>
              <w:top w:w="0" w:type="dxa"/>
              <w:left w:w="40" w:type="dxa"/>
              <w:bottom w:w="0" w:type="dxa"/>
              <w:right w:w="40" w:type="dxa"/>
            </w:tcMar>
          </w:tcPr>
          <w:p w14:paraId="00000EB6"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0E8CECE6" w14:textId="77777777">
        <w:tc>
          <w:tcPr>
            <w:tcW w:w="2070" w:type="dxa"/>
            <w:tcMar>
              <w:top w:w="0" w:type="dxa"/>
              <w:left w:w="40" w:type="dxa"/>
              <w:bottom w:w="0" w:type="dxa"/>
              <w:right w:w="40" w:type="dxa"/>
            </w:tcMar>
          </w:tcPr>
          <w:p w14:paraId="00000EB7"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Трансформація мережі центрів надання адміністративних послуг, утворених при районних державних адміністраціях у центри, утворені органами місцевого самоврядування</w:t>
            </w:r>
          </w:p>
        </w:tc>
        <w:tc>
          <w:tcPr>
            <w:tcW w:w="2145" w:type="dxa"/>
            <w:tcMar>
              <w:top w:w="0" w:type="dxa"/>
              <w:left w:w="40" w:type="dxa"/>
              <w:bottom w:w="0" w:type="dxa"/>
              <w:right w:w="40" w:type="dxa"/>
            </w:tcMar>
          </w:tcPr>
          <w:p w14:paraId="00000EB8"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На виконання пунктів 4 та 5 розділу ІІ «Прикінцеві та перехідні положення» Закону України «Про 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 які надаються у електронній формі» від 3 листопада 2020 року № 943, якими встановлено імперативні вимоги міським та селищним радам, що здійснюють свої повноваження в населених пунктах – адміністративних центрах районів (станом на 1 січня 2020 року), незалежно від кількості мешканців територіальної громади утворити центри надання адміністративних послуг та прийняти (за потреби) майно центрів надання адміністративних послуг, утворених при районних державних адміністраціях, що </w:t>
            </w:r>
            <w:r w:rsidRPr="009948B1">
              <w:rPr>
                <w:rFonts w:ascii="Times New Roman" w:eastAsia="Times New Roman" w:hAnsi="Times New Roman" w:cs="Times New Roman"/>
                <w:color w:val="000000" w:themeColor="text1"/>
                <w:sz w:val="20"/>
                <w:szCs w:val="20"/>
                <w:lang w:val="uk-UA"/>
              </w:rPr>
              <w:lastRenderedPageBreak/>
              <w:t>ліквідуються, до 1 січня 2022 року.</w:t>
            </w:r>
          </w:p>
        </w:tc>
        <w:tc>
          <w:tcPr>
            <w:tcW w:w="1620" w:type="dxa"/>
            <w:tcMar>
              <w:top w:w="0" w:type="dxa"/>
              <w:left w:w="40" w:type="dxa"/>
              <w:bottom w:w="0" w:type="dxa"/>
              <w:right w:w="40" w:type="dxa"/>
            </w:tcMar>
          </w:tcPr>
          <w:p w14:paraId="00000EB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передано, за потреби, майно ЦНАП, утворених при районних державних адміністраціях, радам для забезпечення роботи ЦНАП.</w:t>
            </w:r>
          </w:p>
        </w:tc>
        <w:tc>
          <w:tcPr>
            <w:tcW w:w="1620" w:type="dxa"/>
            <w:tcMar>
              <w:top w:w="0" w:type="dxa"/>
              <w:left w:w="40" w:type="dxa"/>
              <w:bottom w:w="0" w:type="dxa"/>
              <w:right w:w="40" w:type="dxa"/>
            </w:tcMar>
          </w:tcPr>
          <w:p w14:paraId="00000EBA"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Забезпечення центрів надання адміністративних послуг, утворених органами місцевого самоврядування за потреби обладнанням та іншим майном центрів, утворених при районних державних адміністраціях</w:t>
            </w:r>
          </w:p>
        </w:tc>
        <w:tc>
          <w:tcPr>
            <w:tcW w:w="1620" w:type="dxa"/>
            <w:tcMar>
              <w:top w:w="0" w:type="dxa"/>
              <w:left w:w="40" w:type="dxa"/>
              <w:bottom w:w="0" w:type="dxa"/>
              <w:right w:w="40" w:type="dxa"/>
            </w:tcMar>
          </w:tcPr>
          <w:p w14:paraId="00000EBB"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Обласні державні адміністрації</w:t>
            </w:r>
          </w:p>
          <w:p w14:paraId="00000EBC"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Мінекономіки</w:t>
            </w:r>
          </w:p>
          <w:p w14:paraId="00000EBD"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tc>
        <w:tc>
          <w:tcPr>
            <w:tcW w:w="1620" w:type="dxa"/>
            <w:tcMar>
              <w:top w:w="0" w:type="dxa"/>
              <w:left w:w="40" w:type="dxa"/>
              <w:bottom w:w="0" w:type="dxa"/>
              <w:right w:w="40" w:type="dxa"/>
            </w:tcMar>
          </w:tcPr>
          <w:p w14:paraId="00000EBE"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Не потребуватиме додаткових видатків із державного або місцевого бюджетів</w:t>
            </w:r>
          </w:p>
        </w:tc>
        <w:tc>
          <w:tcPr>
            <w:tcW w:w="1620" w:type="dxa"/>
            <w:tcMar>
              <w:top w:w="0" w:type="dxa"/>
              <w:left w:w="40" w:type="dxa"/>
              <w:bottom w:w="0" w:type="dxa"/>
              <w:right w:w="40" w:type="dxa"/>
            </w:tcMar>
          </w:tcPr>
          <w:p w14:paraId="00000EBF"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Не потребуватиме додаткових видатків із державного або місцевого бюджеті</w:t>
            </w:r>
          </w:p>
        </w:tc>
        <w:tc>
          <w:tcPr>
            <w:tcW w:w="1620" w:type="dxa"/>
            <w:tcMar>
              <w:top w:w="0" w:type="dxa"/>
              <w:left w:w="40" w:type="dxa"/>
              <w:bottom w:w="0" w:type="dxa"/>
              <w:right w:w="40" w:type="dxa"/>
            </w:tcMar>
          </w:tcPr>
          <w:p w14:paraId="00000EC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Розпорядження Кабміну</w:t>
            </w:r>
          </w:p>
        </w:tc>
        <w:tc>
          <w:tcPr>
            <w:tcW w:w="1620" w:type="dxa"/>
            <w:tcMar>
              <w:top w:w="0" w:type="dxa"/>
              <w:left w:w="40" w:type="dxa"/>
              <w:bottom w:w="0" w:type="dxa"/>
              <w:right w:w="40" w:type="dxa"/>
            </w:tcMar>
          </w:tcPr>
          <w:p w14:paraId="00000EC1"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4F68F26B" w14:textId="77777777">
        <w:tc>
          <w:tcPr>
            <w:tcW w:w="2070" w:type="dxa"/>
            <w:tcMar>
              <w:top w:w="0" w:type="dxa"/>
              <w:left w:w="40" w:type="dxa"/>
              <w:bottom w:w="0" w:type="dxa"/>
              <w:right w:w="40" w:type="dxa"/>
            </w:tcMar>
          </w:tcPr>
          <w:p w14:paraId="00000EC2"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Модернізація ІС “Вулик”- “Вулик 2.0”</w:t>
            </w:r>
          </w:p>
        </w:tc>
        <w:tc>
          <w:tcPr>
            <w:tcW w:w="2145" w:type="dxa"/>
            <w:tcMar>
              <w:top w:w="0" w:type="dxa"/>
              <w:left w:w="40" w:type="dxa"/>
              <w:bottom w:w="0" w:type="dxa"/>
              <w:right w:w="40" w:type="dxa"/>
            </w:tcMar>
          </w:tcPr>
          <w:p w14:paraId="00000EC3"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Адміністратори ЦНАП досі не мають єдиного ПЗ для роботи, як наслідок, послуга надається довше, інформація дублюється декілька разів у різні ПЗ, часто в паперові журнали, що збільшує навантаження та неефективне використання робочого часу адміністраторами ЦНАП</w:t>
            </w:r>
          </w:p>
        </w:tc>
        <w:tc>
          <w:tcPr>
            <w:tcW w:w="1620" w:type="dxa"/>
            <w:tcMar>
              <w:top w:w="0" w:type="dxa"/>
              <w:left w:w="40" w:type="dxa"/>
              <w:bottom w:w="0" w:type="dxa"/>
              <w:right w:w="40" w:type="dxa"/>
            </w:tcMar>
          </w:tcPr>
          <w:p w14:paraId="00000EC4"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Можливість для “нецифровізованих громадян” замовлення послуги через адміністратора ЦНАП як “цифрового посередника”.</w:t>
            </w:r>
          </w:p>
          <w:p w14:paraId="00000EC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Налагоджений міжвідомчий документообіг між ЦНАП та СНАП, е-взаємодії з е-публічними реєстрами та інформаційними системами</w:t>
            </w:r>
          </w:p>
        </w:tc>
        <w:tc>
          <w:tcPr>
            <w:tcW w:w="1620" w:type="dxa"/>
            <w:tcMar>
              <w:top w:w="0" w:type="dxa"/>
              <w:left w:w="40" w:type="dxa"/>
              <w:bottom w:w="0" w:type="dxa"/>
              <w:right w:w="40" w:type="dxa"/>
            </w:tcMar>
          </w:tcPr>
          <w:p w14:paraId="00000EC6"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Скорочення часу надання послуги, робочого часу, ефективна робота</w:t>
            </w:r>
          </w:p>
        </w:tc>
        <w:tc>
          <w:tcPr>
            <w:tcW w:w="1620" w:type="dxa"/>
            <w:tcMar>
              <w:top w:w="0" w:type="dxa"/>
              <w:left w:w="40" w:type="dxa"/>
              <w:bottom w:w="0" w:type="dxa"/>
              <w:right w:w="40" w:type="dxa"/>
            </w:tcMar>
          </w:tcPr>
          <w:p w14:paraId="00000EC7"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ДП “ДІР”,</w:t>
            </w:r>
          </w:p>
          <w:p w14:paraId="00000EC8"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tc>
        <w:tc>
          <w:tcPr>
            <w:tcW w:w="1620" w:type="dxa"/>
            <w:tcMar>
              <w:top w:w="0" w:type="dxa"/>
              <w:left w:w="40" w:type="dxa"/>
              <w:bottom w:w="0" w:type="dxa"/>
              <w:right w:w="40" w:type="dxa"/>
            </w:tcMar>
          </w:tcPr>
          <w:p w14:paraId="00000EC9"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 15 млн. грн</w:t>
            </w:r>
          </w:p>
          <w:p w14:paraId="00000ECA"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20 млн. грн</w:t>
            </w:r>
          </w:p>
          <w:p w14:paraId="00000ECB"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2024-2025: 20 млн. грн</w:t>
            </w:r>
          </w:p>
        </w:tc>
        <w:tc>
          <w:tcPr>
            <w:tcW w:w="1620" w:type="dxa"/>
            <w:tcMar>
              <w:top w:w="0" w:type="dxa"/>
              <w:left w:w="40" w:type="dxa"/>
              <w:bottom w:w="0" w:type="dxa"/>
              <w:right w:w="40" w:type="dxa"/>
            </w:tcMar>
          </w:tcPr>
          <w:p w14:paraId="00000ECC"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державно-приватне партнерство,</w:t>
            </w:r>
          </w:p>
          <w:p w14:paraId="00000ECD"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міжнародна допомога</w:t>
            </w:r>
          </w:p>
        </w:tc>
        <w:tc>
          <w:tcPr>
            <w:tcW w:w="1620" w:type="dxa"/>
            <w:tcMar>
              <w:top w:w="0" w:type="dxa"/>
              <w:left w:w="40" w:type="dxa"/>
              <w:bottom w:w="0" w:type="dxa"/>
              <w:right w:w="40" w:type="dxa"/>
            </w:tcMar>
          </w:tcPr>
          <w:p w14:paraId="00000ECE"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закони, постанови</w:t>
            </w:r>
          </w:p>
        </w:tc>
        <w:tc>
          <w:tcPr>
            <w:tcW w:w="1620" w:type="dxa"/>
            <w:tcMar>
              <w:top w:w="0" w:type="dxa"/>
              <w:left w:w="40" w:type="dxa"/>
              <w:bottom w:w="0" w:type="dxa"/>
              <w:right w:w="40" w:type="dxa"/>
            </w:tcMar>
          </w:tcPr>
          <w:p w14:paraId="00000ECF"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0828DBED" w14:textId="77777777">
        <w:tc>
          <w:tcPr>
            <w:tcW w:w="2070" w:type="dxa"/>
            <w:tcMar>
              <w:top w:w="0" w:type="dxa"/>
              <w:left w:w="40" w:type="dxa"/>
              <w:bottom w:w="0" w:type="dxa"/>
              <w:right w:w="40" w:type="dxa"/>
            </w:tcMar>
          </w:tcPr>
          <w:p w14:paraId="00000ED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Cистема онлайн моніторингу та оцінки якості надання адміністративних послуг</w:t>
            </w:r>
          </w:p>
        </w:tc>
        <w:tc>
          <w:tcPr>
            <w:tcW w:w="2145" w:type="dxa"/>
            <w:tcMar>
              <w:top w:w="0" w:type="dxa"/>
              <w:left w:w="40" w:type="dxa"/>
              <w:bottom w:w="0" w:type="dxa"/>
              <w:right w:w="40" w:type="dxa"/>
            </w:tcMar>
          </w:tcPr>
          <w:p w14:paraId="00000ED1"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Модернізація програмного модулю Єдиного державного вебпорталу електронних послуг з метою розширення функціоналу та створення дієвої системи онлайн моніторингу та оцінки якості послуг, на основі застосування сучасних інформаційних технологій, забезпечення наукових підходів у розв'язанні соціальних проблем суспільства</w:t>
            </w:r>
          </w:p>
        </w:tc>
        <w:tc>
          <w:tcPr>
            <w:tcW w:w="1620" w:type="dxa"/>
            <w:tcMar>
              <w:top w:w="0" w:type="dxa"/>
              <w:left w:w="40" w:type="dxa"/>
              <w:bottom w:w="0" w:type="dxa"/>
              <w:right w:w="40" w:type="dxa"/>
            </w:tcMar>
          </w:tcPr>
          <w:p w14:paraId="00000ED2"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Систему онлайн моніторингу та оцінки якості надання адміністративних послуг інтегровано з Національною веб-платформою центрів надання адміністративних послуг</w:t>
            </w:r>
          </w:p>
          <w:p w14:paraId="00000ED3"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p w14:paraId="00000ED4"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впроваджено програмний продукт Модуль оцінки якості послуг системи онлайн моніторингу та оцінки якості послуг та проведено дослідження </w:t>
            </w:r>
            <w:r w:rsidRPr="009948B1">
              <w:rPr>
                <w:rFonts w:ascii="Times New Roman" w:eastAsia="Times New Roman" w:hAnsi="Times New Roman" w:cs="Times New Roman"/>
                <w:color w:val="000000" w:themeColor="text1"/>
                <w:sz w:val="20"/>
                <w:szCs w:val="20"/>
                <w:lang w:val="uk-UA"/>
              </w:rPr>
              <w:lastRenderedPageBreak/>
              <w:t>рівня задоволеності населення якістю надання адміністративних послуг у ЦНАП</w:t>
            </w:r>
          </w:p>
        </w:tc>
        <w:tc>
          <w:tcPr>
            <w:tcW w:w="1620" w:type="dxa"/>
            <w:tcMar>
              <w:top w:w="0" w:type="dxa"/>
              <w:left w:w="40" w:type="dxa"/>
              <w:bottom w:w="0" w:type="dxa"/>
              <w:right w:w="40" w:type="dxa"/>
            </w:tcMar>
          </w:tcPr>
          <w:p w14:paraId="00000ED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Скорочення робочого часу шляхом оптимального підходу до показників моніторингу автоматизації процесів, що пов’язані з аналізом адміністративних послуг та оцінки якості надання цих послуг та формування звітності, збирання даних з різних джерел, систематизація та структурування інформації,</w:t>
            </w:r>
          </w:p>
        </w:tc>
        <w:tc>
          <w:tcPr>
            <w:tcW w:w="1620" w:type="dxa"/>
            <w:tcMar>
              <w:top w:w="0" w:type="dxa"/>
              <w:left w:w="40" w:type="dxa"/>
              <w:bottom w:w="0" w:type="dxa"/>
              <w:right w:w="40" w:type="dxa"/>
            </w:tcMar>
          </w:tcPr>
          <w:p w14:paraId="00000ED6"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p w14:paraId="00000ED7"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ЦОВВ</w:t>
            </w:r>
          </w:p>
          <w:p w14:paraId="00000ED8"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ОМС</w:t>
            </w:r>
          </w:p>
          <w:p w14:paraId="00000ED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ЦНАП</w:t>
            </w:r>
          </w:p>
        </w:tc>
        <w:tc>
          <w:tcPr>
            <w:tcW w:w="1620" w:type="dxa"/>
            <w:tcMar>
              <w:top w:w="0" w:type="dxa"/>
              <w:left w:w="40" w:type="dxa"/>
              <w:bottom w:w="0" w:type="dxa"/>
              <w:right w:w="40" w:type="dxa"/>
            </w:tcMar>
          </w:tcPr>
          <w:p w14:paraId="00000EDA"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2022- 3,2 млн.,грн</w:t>
            </w:r>
          </w:p>
          <w:p w14:paraId="00000EDB"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в рамках технічного адміністрування Порталу Дія</w:t>
            </w:r>
          </w:p>
          <w:p w14:paraId="00000EDC"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2024-2025- в рамках технічного адміністрування Порталу Дія</w:t>
            </w:r>
          </w:p>
        </w:tc>
        <w:tc>
          <w:tcPr>
            <w:tcW w:w="1620" w:type="dxa"/>
            <w:tcMar>
              <w:top w:w="0" w:type="dxa"/>
              <w:left w:w="40" w:type="dxa"/>
              <w:bottom w:w="0" w:type="dxa"/>
              <w:right w:w="40" w:type="dxa"/>
            </w:tcMar>
          </w:tcPr>
          <w:p w14:paraId="00000EDD"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міжнародна технічна допомога</w:t>
            </w:r>
          </w:p>
        </w:tc>
        <w:tc>
          <w:tcPr>
            <w:tcW w:w="1620" w:type="dxa"/>
            <w:tcMar>
              <w:top w:w="0" w:type="dxa"/>
              <w:left w:w="40" w:type="dxa"/>
              <w:bottom w:w="0" w:type="dxa"/>
              <w:right w:w="40" w:type="dxa"/>
            </w:tcMar>
          </w:tcPr>
          <w:p w14:paraId="00000EDE"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постанова Кабміну ( (зміни )</w:t>
            </w:r>
          </w:p>
        </w:tc>
        <w:tc>
          <w:tcPr>
            <w:tcW w:w="1620" w:type="dxa"/>
            <w:tcMar>
              <w:top w:w="0" w:type="dxa"/>
              <w:left w:w="40" w:type="dxa"/>
              <w:bottom w:w="0" w:type="dxa"/>
              <w:right w:w="40" w:type="dxa"/>
            </w:tcMar>
          </w:tcPr>
          <w:p w14:paraId="00000EDF"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774B7130" w14:textId="77777777">
        <w:tc>
          <w:tcPr>
            <w:tcW w:w="2070" w:type="dxa"/>
            <w:tcMar>
              <w:top w:w="0" w:type="dxa"/>
              <w:left w:w="40" w:type="dxa"/>
              <w:bottom w:w="0" w:type="dxa"/>
              <w:right w:w="40" w:type="dxa"/>
            </w:tcMar>
          </w:tcPr>
          <w:p w14:paraId="00000EE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Субвенція на ЦНАП</w:t>
            </w:r>
          </w:p>
        </w:tc>
        <w:tc>
          <w:tcPr>
            <w:tcW w:w="2145" w:type="dxa"/>
            <w:tcMar>
              <w:top w:w="0" w:type="dxa"/>
              <w:left w:w="40" w:type="dxa"/>
              <w:bottom w:w="0" w:type="dxa"/>
              <w:right w:w="40" w:type="dxa"/>
            </w:tcMar>
          </w:tcPr>
          <w:p w14:paraId="00000EE1"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Розвиток і відновлення мережі центрів надання адміністративних послуг за рахнок субвенції з державного бюджету місцевим бюджетам на розвиток мережі ЦНАП</w:t>
            </w:r>
          </w:p>
        </w:tc>
        <w:tc>
          <w:tcPr>
            <w:tcW w:w="1620" w:type="dxa"/>
            <w:tcMar>
              <w:top w:w="0" w:type="dxa"/>
              <w:left w:w="40" w:type="dxa"/>
              <w:bottom w:w="0" w:type="dxa"/>
              <w:right w:w="40" w:type="dxa"/>
            </w:tcMar>
          </w:tcPr>
          <w:p w14:paraId="00000EE2"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Прийнято постанову Кабінету Міністрів України до Порядку та умов надання субвенції з державного бюджету місцевим бюджетам на розвиток мережі центрів надання адміністративних послуг</w:t>
            </w:r>
          </w:p>
        </w:tc>
        <w:tc>
          <w:tcPr>
            <w:tcW w:w="1620" w:type="dxa"/>
            <w:tcMar>
              <w:top w:w="0" w:type="dxa"/>
              <w:left w:w="40" w:type="dxa"/>
              <w:bottom w:w="0" w:type="dxa"/>
              <w:right w:w="40" w:type="dxa"/>
            </w:tcMar>
          </w:tcPr>
          <w:p w14:paraId="00000EE3"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Завдяки розбудові мережі ЦНАП якісні адміністративні послуги доступні в кожній громаді</w:t>
            </w:r>
          </w:p>
        </w:tc>
        <w:tc>
          <w:tcPr>
            <w:tcW w:w="1620" w:type="dxa"/>
            <w:tcMar>
              <w:top w:w="0" w:type="dxa"/>
              <w:left w:w="40" w:type="dxa"/>
              <w:bottom w:w="0" w:type="dxa"/>
              <w:right w:w="40" w:type="dxa"/>
            </w:tcMar>
          </w:tcPr>
          <w:p w14:paraId="00000EE4"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 Мінфін Мінекономіки</w:t>
            </w:r>
          </w:p>
        </w:tc>
        <w:tc>
          <w:tcPr>
            <w:tcW w:w="1620" w:type="dxa"/>
            <w:tcMar>
              <w:top w:w="0" w:type="dxa"/>
              <w:left w:w="40" w:type="dxa"/>
              <w:bottom w:w="0" w:type="dxa"/>
              <w:right w:w="40" w:type="dxa"/>
            </w:tcMar>
          </w:tcPr>
          <w:p w14:paraId="00000EE5" w14:textId="77777777" w:rsidR="009378C4" w:rsidRPr="009948B1" w:rsidRDefault="008B4195">
            <w:pPr>
              <w:widowControl w:val="0"/>
              <w:spacing w:line="240" w:lineRule="auto"/>
              <w:rPr>
                <w:rFonts w:ascii="Times New Roman" w:eastAsia="Times New Roman" w:hAnsi="Times New Roman" w:cs="Times New Roman"/>
                <w:b/>
                <w:color w:val="000000" w:themeColor="text1"/>
                <w:sz w:val="20"/>
                <w:szCs w:val="20"/>
                <w:lang w:val="uk-UA"/>
              </w:rPr>
            </w:pPr>
            <w:sdt>
              <w:sdtPr>
                <w:rPr>
                  <w:color w:val="000000" w:themeColor="text1"/>
                  <w:lang w:val="uk-UA"/>
                </w:rPr>
                <w:tag w:val="goog_rdk_16"/>
                <w:id w:val="1158885695"/>
              </w:sdtPr>
              <w:sdtEndPr/>
              <w:sdtContent/>
            </w:sdt>
            <w:r w:rsidR="00CB389E" w:rsidRPr="009948B1">
              <w:rPr>
                <w:rFonts w:ascii="Times New Roman" w:eastAsia="Times New Roman" w:hAnsi="Times New Roman" w:cs="Times New Roman"/>
                <w:b/>
                <w:color w:val="000000" w:themeColor="text1"/>
                <w:sz w:val="20"/>
                <w:szCs w:val="20"/>
                <w:lang w:val="uk-UA"/>
              </w:rPr>
              <w:t>2022: 1 208 881 тис. грн</w:t>
            </w:r>
          </w:p>
          <w:p w14:paraId="00000EE6"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1 358 323 тис. грн</w:t>
            </w:r>
          </w:p>
          <w:p w14:paraId="00000EE7"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2024-2025: 1 536 841 тис. грн</w:t>
            </w:r>
          </w:p>
        </w:tc>
        <w:tc>
          <w:tcPr>
            <w:tcW w:w="1620" w:type="dxa"/>
            <w:tcMar>
              <w:top w:w="0" w:type="dxa"/>
              <w:left w:w="40" w:type="dxa"/>
              <w:bottom w:w="0" w:type="dxa"/>
              <w:right w:w="40" w:type="dxa"/>
            </w:tcMar>
          </w:tcPr>
          <w:p w14:paraId="00000EE8"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Державний бюджет, міжнародна технічна допомога</w:t>
            </w:r>
          </w:p>
        </w:tc>
        <w:tc>
          <w:tcPr>
            <w:tcW w:w="1620" w:type="dxa"/>
            <w:tcMar>
              <w:top w:w="0" w:type="dxa"/>
              <w:left w:w="40" w:type="dxa"/>
              <w:bottom w:w="0" w:type="dxa"/>
              <w:right w:w="40" w:type="dxa"/>
            </w:tcMar>
          </w:tcPr>
          <w:p w14:paraId="00000EE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закони, постанови Кабміну</w:t>
            </w:r>
          </w:p>
        </w:tc>
        <w:tc>
          <w:tcPr>
            <w:tcW w:w="1620" w:type="dxa"/>
            <w:tcMar>
              <w:top w:w="0" w:type="dxa"/>
              <w:left w:w="40" w:type="dxa"/>
              <w:bottom w:w="0" w:type="dxa"/>
              <w:right w:w="40" w:type="dxa"/>
            </w:tcMar>
          </w:tcPr>
          <w:p w14:paraId="00000EEA"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24422F82" w14:textId="77777777">
        <w:tc>
          <w:tcPr>
            <w:tcW w:w="2070" w:type="dxa"/>
            <w:tcMar>
              <w:top w:w="0" w:type="dxa"/>
              <w:left w:w="40" w:type="dxa"/>
              <w:bottom w:w="0" w:type="dxa"/>
              <w:right w:w="40" w:type="dxa"/>
            </w:tcMar>
          </w:tcPr>
          <w:p w14:paraId="00000EEB"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Національна веб-платформа центрів надання адміністративних послуг (Платформа Центрів Дія)</w:t>
            </w:r>
          </w:p>
        </w:tc>
        <w:tc>
          <w:tcPr>
            <w:tcW w:w="2145" w:type="dxa"/>
            <w:tcMar>
              <w:top w:w="0" w:type="dxa"/>
              <w:left w:w="40" w:type="dxa"/>
              <w:bottom w:w="0" w:type="dxa"/>
              <w:right w:w="40" w:type="dxa"/>
            </w:tcMar>
          </w:tcPr>
          <w:p w14:paraId="00000EEC"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Онлайн-майданчик, що спрощує взаємодію громадян та працівників Центрів, щоб якість держсервісу перевищила очікування відвідувачів.</w:t>
            </w:r>
          </w:p>
        </w:tc>
        <w:tc>
          <w:tcPr>
            <w:tcW w:w="1620" w:type="dxa"/>
            <w:tcMar>
              <w:top w:w="0" w:type="dxa"/>
              <w:left w:w="40" w:type="dxa"/>
              <w:bottom w:w="0" w:type="dxa"/>
              <w:right w:w="40" w:type="dxa"/>
            </w:tcMar>
          </w:tcPr>
          <w:p w14:paraId="00000EED"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На Платформі Центрів Дія доступні актуальні матеріали для щоденної роботи ЦНАП, навчальні курси, результати щоквартального моніторингу надання адмінпослуг та історії успіху ЦНАП.</w:t>
            </w:r>
          </w:p>
        </w:tc>
        <w:tc>
          <w:tcPr>
            <w:tcW w:w="1620" w:type="dxa"/>
            <w:tcMar>
              <w:top w:w="0" w:type="dxa"/>
              <w:left w:w="40" w:type="dxa"/>
              <w:bottom w:w="0" w:type="dxa"/>
              <w:right w:w="40" w:type="dxa"/>
            </w:tcMar>
          </w:tcPr>
          <w:p w14:paraId="00000EEE"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Підвищення якості послуг завдяки регулярному навчанню та наявності актуальних матеріалів</w:t>
            </w:r>
          </w:p>
        </w:tc>
        <w:tc>
          <w:tcPr>
            <w:tcW w:w="1620" w:type="dxa"/>
            <w:tcMar>
              <w:top w:w="0" w:type="dxa"/>
              <w:left w:w="40" w:type="dxa"/>
              <w:bottom w:w="0" w:type="dxa"/>
              <w:right w:w="40" w:type="dxa"/>
            </w:tcMar>
          </w:tcPr>
          <w:p w14:paraId="00000EEF"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tc>
        <w:tc>
          <w:tcPr>
            <w:tcW w:w="1620" w:type="dxa"/>
            <w:tcMar>
              <w:top w:w="0" w:type="dxa"/>
              <w:left w:w="40" w:type="dxa"/>
              <w:bottom w:w="0" w:type="dxa"/>
              <w:right w:w="40" w:type="dxa"/>
            </w:tcMar>
          </w:tcPr>
          <w:p w14:paraId="00000EF0"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2022 - 6115, 18 тис.грн:</w:t>
            </w:r>
          </w:p>
          <w:p w14:paraId="00000EF1"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2023- 11 530, 06 тис. грн 2024-2025- 12 107, 72 тис грн.</w:t>
            </w:r>
          </w:p>
        </w:tc>
        <w:tc>
          <w:tcPr>
            <w:tcW w:w="1620" w:type="dxa"/>
            <w:tcMar>
              <w:top w:w="0" w:type="dxa"/>
              <w:left w:w="40" w:type="dxa"/>
              <w:bottom w:w="0" w:type="dxa"/>
              <w:right w:w="40" w:type="dxa"/>
            </w:tcMar>
          </w:tcPr>
          <w:p w14:paraId="00000EF2"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Державний бюджет; міжнародна технічна допомога ПРООН</w:t>
            </w:r>
          </w:p>
        </w:tc>
        <w:tc>
          <w:tcPr>
            <w:tcW w:w="1620" w:type="dxa"/>
            <w:tcMar>
              <w:top w:w="0" w:type="dxa"/>
              <w:left w:w="40" w:type="dxa"/>
              <w:bottom w:w="0" w:type="dxa"/>
              <w:right w:w="40" w:type="dxa"/>
            </w:tcMar>
          </w:tcPr>
          <w:p w14:paraId="00000EF3"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постанова Кабміну</w:t>
            </w:r>
          </w:p>
        </w:tc>
        <w:tc>
          <w:tcPr>
            <w:tcW w:w="1620" w:type="dxa"/>
            <w:tcMar>
              <w:top w:w="0" w:type="dxa"/>
              <w:left w:w="40" w:type="dxa"/>
              <w:bottom w:w="0" w:type="dxa"/>
              <w:right w:w="40" w:type="dxa"/>
            </w:tcMar>
          </w:tcPr>
          <w:p w14:paraId="00000EF4"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1A254574" w14:textId="77777777">
        <w:tc>
          <w:tcPr>
            <w:tcW w:w="2070" w:type="dxa"/>
            <w:tcMar>
              <w:top w:w="0" w:type="dxa"/>
              <w:left w:w="40" w:type="dxa"/>
              <w:bottom w:w="0" w:type="dxa"/>
              <w:right w:w="40" w:type="dxa"/>
            </w:tcMar>
          </w:tcPr>
          <w:p w14:paraId="00000EF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Запровадження попереднього запису для надання послуг офлайн</w:t>
            </w:r>
          </w:p>
        </w:tc>
        <w:tc>
          <w:tcPr>
            <w:tcW w:w="2145" w:type="dxa"/>
            <w:tcMar>
              <w:top w:w="0" w:type="dxa"/>
              <w:left w:w="40" w:type="dxa"/>
              <w:bottom w:w="0" w:type="dxa"/>
              <w:right w:w="40" w:type="dxa"/>
            </w:tcMar>
          </w:tcPr>
          <w:p w14:paraId="00000EF6"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Система попереднього запису суб’єктів звернення на прийом до працівників ЦНАП шляхом електронної реєстрації за допомогою Платформи Центрів Дія призначена для впровадження </w:t>
            </w:r>
            <w:r w:rsidRPr="009948B1">
              <w:rPr>
                <w:rFonts w:ascii="Times New Roman" w:eastAsia="Times New Roman" w:hAnsi="Times New Roman" w:cs="Times New Roman"/>
                <w:color w:val="000000" w:themeColor="text1"/>
                <w:sz w:val="20"/>
                <w:szCs w:val="20"/>
                <w:lang w:val="uk-UA"/>
              </w:rPr>
              <w:lastRenderedPageBreak/>
              <w:t>зручного інструменту для запису до ЦНАП задля ліквідації живих черг та скупчення відвідувачів ЦНАП</w:t>
            </w:r>
          </w:p>
        </w:tc>
        <w:tc>
          <w:tcPr>
            <w:tcW w:w="1620" w:type="dxa"/>
            <w:tcMar>
              <w:top w:w="0" w:type="dxa"/>
              <w:left w:w="40" w:type="dxa"/>
              <w:bottom w:w="0" w:type="dxa"/>
              <w:right w:w="40" w:type="dxa"/>
            </w:tcMar>
          </w:tcPr>
          <w:p w14:paraId="00000EF7"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запроваджено попередній запис</w:t>
            </w:r>
          </w:p>
        </w:tc>
        <w:tc>
          <w:tcPr>
            <w:tcW w:w="1620" w:type="dxa"/>
            <w:tcMar>
              <w:top w:w="0" w:type="dxa"/>
              <w:left w:w="40" w:type="dxa"/>
              <w:bottom w:w="0" w:type="dxa"/>
              <w:right w:w="40" w:type="dxa"/>
            </w:tcMar>
          </w:tcPr>
          <w:p w14:paraId="00000EF8"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Громадяни отримують можливість попередньо планувати свій візит до ЦНАП за допомогою Платформи Центрів Дія, що </w:t>
            </w:r>
            <w:r w:rsidRPr="009948B1">
              <w:rPr>
                <w:rFonts w:ascii="Times New Roman" w:eastAsia="Times New Roman" w:hAnsi="Times New Roman" w:cs="Times New Roman"/>
                <w:color w:val="000000" w:themeColor="text1"/>
                <w:sz w:val="20"/>
                <w:szCs w:val="20"/>
                <w:lang w:val="uk-UA"/>
              </w:rPr>
              <w:lastRenderedPageBreak/>
              <w:t>сприятиме ліквідації живих черг та скупчення людей у ЦНАП, що особливо актуально в умовах воєнного стану</w:t>
            </w:r>
          </w:p>
        </w:tc>
        <w:tc>
          <w:tcPr>
            <w:tcW w:w="1620" w:type="dxa"/>
            <w:tcMar>
              <w:top w:w="0" w:type="dxa"/>
              <w:left w:w="40" w:type="dxa"/>
              <w:bottom w:w="0" w:type="dxa"/>
              <w:right w:w="40" w:type="dxa"/>
            </w:tcMar>
          </w:tcPr>
          <w:p w14:paraId="00000EF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Мінцифри</w:t>
            </w:r>
          </w:p>
        </w:tc>
        <w:tc>
          <w:tcPr>
            <w:tcW w:w="1620" w:type="dxa"/>
            <w:tcMar>
              <w:top w:w="0" w:type="dxa"/>
              <w:left w:w="40" w:type="dxa"/>
              <w:bottom w:w="0" w:type="dxa"/>
              <w:right w:w="40" w:type="dxa"/>
            </w:tcMar>
          </w:tcPr>
          <w:p w14:paraId="00000EFA"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Не потребуватиме додаткових видатків із державного або місцевого бюджетів</w:t>
            </w:r>
          </w:p>
        </w:tc>
        <w:tc>
          <w:tcPr>
            <w:tcW w:w="1620" w:type="dxa"/>
            <w:tcMar>
              <w:top w:w="0" w:type="dxa"/>
              <w:left w:w="40" w:type="dxa"/>
              <w:bottom w:w="0" w:type="dxa"/>
              <w:right w:w="40" w:type="dxa"/>
            </w:tcMar>
          </w:tcPr>
          <w:p w14:paraId="00000EFB"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міжнародна допомога (ПРООН)</w:t>
            </w:r>
          </w:p>
        </w:tc>
        <w:tc>
          <w:tcPr>
            <w:tcW w:w="1620" w:type="dxa"/>
            <w:tcMar>
              <w:top w:w="0" w:type="dxa"/>
              <w:left w:w="40" w:type="dxa"/>
              <w:bottom w:w="0" w:type="dxa"/>
              <w:right w:w="40" w:type="dxa"/>
            </w:tcMar>
          </w:tcPr>
          <w:p w14:paraId="00000EFC"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Не потребує</w:t>
            </w:r>
          </w:p>
        </w:tc>
        <w:tc>
          <w:tcPr>
            <w:tcW w:w="1620" w:type="dxa"/>
            <w:tcMar>
              <w:top w:w="0" w:type="dxa"/>
              <w:left w:w="40" w:type="dxa"/>
              <w:bottom w:w="0" w:type="dxa"/>
              <w:right w:w="40" w:type="dxa"/>
            </w:tcMar>
          </w:tcPr>
          <w:p w14:paraId="00000EFD"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22E62199" w14:textId="77777777">
        <w:tc>
          <w:tcPr>
            <w:tcW w:w="2070" w:type="dxa"/>
            <w:tcMar>
              <w:top w:w="0" w:type="dxa"/>
              <w:left w:w="40" w:type="dxa"/>
              <w:bottom w:w="0" w:type="dxa"/>
              <w:right w:w="40" w:type="dxa"/>
            </w:tcMar>
          </w:tcPr>
          <w:p w14:paraId="00000EFE"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Доступ до інформації громадян та бізнесу про адміністративні та інші публічні послуги на Гіді з державних послуг</w:t>
            </w:r>
          </w:p>
        </w:tc>
        <w:tc>
          <w:tcPr>
            <w:tcW w:w="2145" w:type="dxa"/>
            <w:tcMar>
              <w:top w:w="0" w:type="dxa"/>
              <w:left w:w="40" w:type="dxa"/>
              <w:bottom w:w="0" w:type="dxa"/>
              <w:right w:w="40" w:type="dxa"/>
            </w:tcMar>
          </w:tcPr>
          <w:p w14:paraId="00000EFF"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Інформаційний портал, який містить інформацію про всі державні послуги, які надаються органами виконавчої та місцевої влади</w:t>
            </w:r>
          </w:p>
        </w:tc>
        <w:tc>
          <w:tcPr>
            <w:tcW w:w="1620" w:type="dxa"/>
            <w:tcMar>
              <w:top w:w="0" w:type="dxa"/>
              <w:left w:w="40" w:type="dxa"/>
              <w:bottom w:w="0" w:type="dxa"/>
              <w:right w:w="40" w:type="dxa"/>
            </w:tcMar>
          </w:tcPr>
          <w:p w14:paraId="00000F0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На Гіді з державних послуг доступна повна та актуальна інформація про всі державні послуги</w:t>
            </w:r>
          </w:p>
        </w:tc>
        <w:tc>
          <w:tcPr>
            <w:tcW w:w="1620" w:type="dxa"/>
            <w:tcMar>
              <w:top w:w="0" w:type="dxa"/>
              <w:left w:w="40" w:type="dxa"/>
              <w:bottom w:w="0" w:type="dxa"/>
              <w:right w:w="40" w:type="dxa"/>
            </w:tcMar>
          </w:tcPr>
          <w:p w14:paraId="00000F01"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Громадяни України мають доступ до актуальної інформації про адміністративні послуги в режимі онлайн</w:t>
            </w:r>
          </w:p>
        </w:tc>
        <w:tc>
          <w:tcPr>
            <w:tcW w:w="1620" w:type="dxa"/>
            <w:tcMar>
              <w:top w:w="0" w:type="dxa"/>
              <w:left w:w="40" w:type="dxa"/>
              <w:bottom w:w="0" w:type="dxa"/>
              <w:right w:w="40" w:type="dxa"/>
            </w:tcMar>
          </w:tcPr>
          <w:p w14:paraId="00000F02"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ЦОВВ; Мінцифри</w:t>
            </w:r>
          </w:p>
        </w:tc>
        <w:tc>
          <w:tcPr>
            <w:tcW w:w="1620" w:type="dxa"/>
            <w:tcMar>
              <w:top w:w="0" w:type="dxa"/>
              <w:left w:w="40" w:type="dxa"/>
              <w:bottom w:w="0" w:type="dxa"/>
              <w:right w:w="40" w:type="dxa"/>
            </w:tcMar>
          </w:tcPr>
          <w:p w14:paraId="00000F03"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2022:- 273 500 грн в рамках Грантової Угоди №ТСА проекту USAID “Трансформація комунікацій”;в рамках технічного адміністрування Порталу Дія;</w:t>
            </w:r>
          </w:p>
          <w:p w14:paraId="00000F04"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в рамках технічного адміністрування Порталу дія;</w:t>
            </w:r>
          </w:p>
          <w:p w14:paraId="00000F0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2024-2025:- в рамках технічного адміністрування Порталу Дія</w:t>
            </w:r>
          </w:p>
        </w:tc>
        <w:tc>
          <w:tcPr>
            <w:tcW w:w="1620" w:type="dxa"/>
            <w:tcMar>
              <w:top w:w="0" w:type="dxa"/>
              <w:left w:w="40" w:type="dxa"/>
              <w:bottom w:w="0" w:type="dxa"/>
              <w:right w:w="40" w:type="dxa"/>
            </w:tcMar>
          </w:tcPr>
          <w:p w14:paraId="00000F06"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Державний бюджет; міжнародна технічна допомога</w:t>
            </w:r>
          </w:p>
        </w:tc>
        <w:tc>
          <w:tcPr>
            <w:tcW w:w="1620" w:type="dxa"/>
            <w:tcMar>
              <w:top w:w="0" w:type="dxa"/>
              <w:left w:w="40" w:type="dxa"/>
              <w:bottom w:w="0" w:type="dxa"/>
              <w:right w:w="40" w:type="dxa"/>
            </w:tcMar>
          </w:tcPr>
          <w:p w14:paraId="00000F07"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постанова Кабміну</w:t>
            </w:r>
          </w:p>
        </w:tc>
        <w:tc>
          <w:tcPr>
            <w:tcW w:w="1620" w:type="dxa"/>
            <w:tcMar>
              <w:top w:w="0" w:type="dxa"/>
              <w:left w:w="40" w:type="dxa"/>
              <w:bottom w:w="0" w:type="dxa"/>
              <w:right w:w="40" w:type="dxa"/>
            </w:tcMar>
          </w:tcPr>
          <w:p w14:paraId="00000F08"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71A3B5BB" w14:textId="77777777">
        <w:tc>
          <w:tcPr>
            <w:tcW w:w="2070" w:type="dxa"/>
            <w:tcMar>
              <w:top w:w="0" w:type="dxa"/>
              <w:left w:w="40" w:type="dxa"/>
              <w:bottom w:w="0" w:type="dxa"/>
              <w:right w:w="40" w:type="dxa"/>
            </w:tcMar>
          </w:tcPr>
          <w:p w14:paraId="00000F0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Розвиток мережі Дія.Центрів (модернізованих ЦНАП)</w:t>
            </w:r>
          </w:p>
        </w:tc>
        <w:tc>
          <w:tcPr>
            <w:tcW w:w="2145" w:type="dxa"/>
            <w:tcMar>
              <w:top w:w="0" w:type="dxa"/>
              <w:left w:w="40" w:type="dxa"/>
              <w:bottom w:w="0" w:type="dxa"/>
              <w:right w:w="40" w:type="dxa"/>
            </w:tcMar>
          </w:tcPr>
          <w:p w14:paraId="00000F0A"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Дія Центри — це one-stop shop центр надання адміністративних послуг із комплексом усіх необхідних послуг для громадян. Місце, де за один візит суб'єкти звернення зможуть розв'язати одразу кілька запитів. Замість кількох візитів заради однієї послуги.</w:t>
            </w:r>
          </w:p>
          <w:p w14:paraId="00000F0B"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Відвідувачі у таких центрах можуть отримати основні сервіси, такі як адміністративні </w:t>
            </w:r>
            <w:r w:rsidRPr="009948B1">
              <w:rPr>
                <w:rFonts w:ascii="Times New Roman" w:eastAsia="Times New Roman" w:hAnsi="Times New Roman" w:cs="Times New Roman"/>
                <w:color w:val="000000" w:themeColor="text1"/>
                <w:sz w:val="20"/>
                <w:szCs w:val="20"/>
                <w:lang w:val="uk-UA"/>
              </w:rPr>
              <w:lastRenderedPageBreak/>
              <w:t>послуги, консультації щодо онлайн-послуг, консультації щодо бізнесу (Дія.Бізнес). А також супутні — безоплатна правова допомога, пошта, банківські послуги, оплата комунальних послуг, приймання громадян головою тергромади, коворкінг-зона, кав’ярня або кавовий апарат.</w:t>
            </w:r>
          </w:p>
        </w:tc>
        <w:tc>
          <w:tcPr>
            <w:tcW w:w="1620" w:type="dxa"/>
            <w:tcMar>
              <w:top w:w="0" w:type="dxa"/>
              <w:left w:w="40" w:type="dxa"/>
              <w:bottom w:w="0" w:type="dxa"/>
              <w:right w:w="40" w:type="dxa"/>
            </w:tcMar>
          </w:tcPr>
          <w:p w14:paraId="00000F0C"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внесено зміни до законодавства щодо функціонування Дія.Центрів</w:t>
            </w:r>
          </w:p>
        </w:tc>
        <w:tc>
          <w:tcPr>
            <w:tcW w:w="1620" w:type="dxa"/>
            <w:tcMar>
              <w:top w:w="0" w:type="dxa"/>
              <w:left w:w="40" w:type="dxa"/>
              <w:bottom w:w="0" w:type="dxa"/>
              <w:right w:w="40" w:type="dxa"/>
            </w:tcMar>
          </w:tcPr>
          <w:p w14:paraId="00000F0D"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Громадяни отримують доступ до якісних та зручних сервісів, можливість за один візит розв'язати одразу кілька запитів.</w:t>
            </w:r>
          </w:p>
        </w:tc>
        <w:tc>
          <w:tcPr>
            <w:tcW w:w="1620" w:type="dxa"/>
            <w:tcMar>
              <w:top w:w="0" w:type="dxa"/>
              <w:left w:w="40" w:type="dxa"/>
              <w:bottom w:w="0" w:type="dxa"/>
              <w:right w:w="40" w:type="dxa"/>
            </w:tcMar>
          </w:tcPr>
          <w:p w14:paraId="00000F0E"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tc>
        <w:tc>
          <w:tcPr>
            <w:tcW w:w="1620" w:type="dxa"/>
            <w:tcMar>
              <w:top w:w="0" w:type="dxa"/>
              <w:left w:w="40" w:type="dxa"/>
              <w:bottom w:w="0" w:type="dxa"/>
              <w:right w:w="40" w:type="dxa"/>
            </w:tcMar>
          </w:tcPr>
          <w:p w14:paraId="00000F0F"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Не потребує видатків державного бюджету</w:t>
            </w:r>
          </w:p>
        </w:tc>
        <w:tc>
          <w:tcPr>
            <w:tcW w:w="1620" w:type="dxa"/>
            <w:tcMar>
              <w:top w:w="0" w:type="dxa"/>
              <w:left w:w="40" w:type="dxa"/>
              <w:bottom w:w="0" w:type="dxa"/>
              <w:right w:w="40" w:type="dxa"/>
            </w:tcMar>
          </w:tcPr>
          <w:p w14:paraId="00000F1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міжнародна допомога,</w:t>
            </w:r>
          </w:p>
          <w:p w14:paraId="00000F11"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місцеві бюджети</w:t>
            </w:r>
          </w:p>
        </w:tc>
        <w:tc>
          <w:tcPr>
            <w:tcW w:w="1620" w:type="dxa"/>
            <w:tcMar>
              <w:top w:w="0" w:type="dxa"/>
              <w:left w:w="40" w:type="dxa"/>
              <w:bottom w:w="0" w:type="dxa"/>
              <w:right w:w="40" w:type="dxa"/>
            </w:tcMar>
          </w:tcPr>
          <w:p w14:paraId="00000F12"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Закон, постанова Кабміну</w:t>
            </w:r>
          </w:p>
        </w:tc>
        <w:tc>
          <w:tcPr>
            <w:tcW w:w="1620" w:type="dxa"/>
            <w:tcMar>
              <w:top w:w="0" w:type="dxa"/>
              <w:left w:w="40" w:type="dxa"/>
              <w:bottom w:w="0" w:type="dxa"/>
              <w:right w:w="40" w:type="dxa"/>
            </w:tcMar>
          </w:tcPr>
          <w:p w14:paraId="00000F13"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307FCE41" w14:textId="77777777">
        <w:tc>
          <w:tcPr>
            <w:tcW w:w="15555" w:type="dxa"/>
            <w:gridSpan w:val="9"/>
            <w:tcBorders>
              <w:right w:val="single" w:sz="12" w:space="0" w:color="000000"/>
            </w:tcBorders>
            <w:tcMar>
              <w:top w:w="0" w:type="dxa"/>
              <w:left w:w="40" w:type="dxa"/>
              <w:bottom w:w="0" w:type="dxa"/>
              <w:right w:w="40" w:type="dxa"/>
            </w:tcMar>
            <w:vAlign w:val="center"/>
          </w:tcPr>
          <w:p w14:paraId="00000F14" w14:textId="77777777" w:rsidR="009378C4" w:rsidRPr="009948B1" w:rsidRDefault="00CB389E">
            <w:pPr>
              <w:pStyle w:val="2"/>
              <w:widowControl w:val="0"/>
              <w:spacing w:before="0" w:after="0" w:line="240" w:lineRule="auto"/>
              <w:rPr>
                <w:rFonts w:ascii="Times New Roman" w:eastAsia="Times New Roman" w:hAnsi="Times New Roman" w:cs="Times New Roman"/>
                <w:b/>
                <w:color w:val="000000" w:themeColor="text1"/>
                <w:sz w:val="20"/>
                <w:szCs w:val="20"/>
                <w:lang w:val="uk-UA"/>
              </w:rPr>
            </w:pPr>
            <w:bookmarkStart w:id="46" w:name="_heading=h.cx6v51wzn05d" w:colFirst="0" w:colLast="0"/>
            <w:bookmarkEnd w:id="46"/>
            <w:r w:rsidRPr="009948B1">
              <w:rPr>
                <w:rFonts w:ascii="Times New Roman" w:eastAsia="Times New Roman" w:hAnsi="Times New Roman" w:cs="Times New Roman"/>
                <w:b/>
                <w:color w:val="000000" w:themeColor="text1"/>
                <w:sz w:val="20"/>
                <w:szCs w:val="20"/>
                <w:lang w:val="uk-UA"/>
              </w:rPr>
              <w:lastRenderedPageBreak/>
              <w:t>4. Розвиток публічних електронних реєстрів, їх оптимізація та централізація підтримки, запровадження електронної взаємодії</w:t>
            </w:r>
          </w:p>
        </w:tc>
      </w:tr>
      <w:tr w:rsidR="009948B1" w:rsidRPr="009948B1" w14:paraId="32186F40" w14:textId="77777777">
        <w:tc>
          <w:tcPr>
            <w:tcW w:w="2070" w:type="dxa"/>
            <w:tcMar>
              <w:top w:w="0" w:type="dxa"/>
              <w:left w:w="40" w:type="dxa"/>
              <w:bottom w:w="0" w:type="dxa"/>
              <w:right w:w="40" w:type="dxa"/>
            </w:tcMar>
          </w:tcPr>
          <w:p w14:paraId="00000F1D"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Розвиток електронної взаємодії електронних інформаційних ресурсів</w:t>
            </w:r>
          </w:p>
        </w:tc>
        <w:tc>
          <w:tcPr>
            <w:tcW w:w="2145" w:type="dxa"/>
            <w:tcMar>
              <w:top w:w="0" w:type="dxa"/>
              <w:left w:w="40" w:type="dxa"/>
              <w:bottom w:w="0" w:type="dxa"/>
              <w:right w:w="40" w:type="dxa"/>
            </w:tcMar>
          </w:tcPr>
          <w:p w14:paraId="00000F1E"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Відсутність електронної взаємодії між публічними реєстрами призводить до дублювання інформації, особливо ту, що стосується даних про особу. Як наслідок відсутність електронної взаємодії не дозволяє будувати ефективні прозорі державні сервіси для населення та бізнесу.</w:t>
            </w:r>
          </w:p>
          <w:p w14:paraId="00000F1F"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Відсутність оперативного доступу одного органу влади до інформації іншого створює передумови для узурпації державної інформації, що руйнує довіру до державних інституцій та створює ризики для виникнення корупції</w:t>
            </w:r>
          </w:p>
        </w:tc>
        <w:tc>
          <w:tcPr>
            <w:tcW w:w="1620" w:type="dxa"/>
            <w:tcMar>
              <w:top w:w="0" w:type="dxa"/>
              <w:left w:w="40" w:type="dxa"/>
              <w:bottom w:w="0" w:type="dxa"/>
              <w:right w:w="40" w:type="dxa"/>
            </w:tcMar>
          </w:tcPr>
          <w:p w14:paraId="00000F2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Прийнято постанову Кабміну</w:t>
            </w:r>
          </w:p>
          <w:p w14:paraId="00000F21"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Впроваджено підсистему моніторингу доступу до персональних даних системи електронної взаємодії державних електронних інформаційних ресурсів Трембіта</w:t>
            </w:r>
          </w:p>
          <w:p w14:paraId="00000F22"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p w14:paraId="00000F23"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Продуктивність системи електронної взаємодії державних електронних інформаційних ресурсів Трембіта збільшено та гармонізовано відповідно до вимог та стандартів ЄС в частині </w:t>
            </w:r>
            <w:r w:rsidRPr="009948B1">
              <w:rPr>
                <w:rFonts w:ascii="Times New Roman" w:eastAsia="Times New Roman" w:hAnsi="Times New Roman" w:cs="Times New Roman"/>
                <w:color w:val="000000" w:themeColor="text1"/>
                <w:sz w:val="20"/>
                <w:szCs w:val="20"/>
                <w:lang w:val="uk-UA"/>
              </w:rPr>
              <w:lastRenderedPageBreak/>
              <w:t>криптографії</w:t>
            </w:r>
          </w:p>
        </w:tc>
        <w:tc>
          <w:tcPr>
            <w:tcW w:w="1620" w:type="dxa"/>
            <w:tcMar>
              <w:top w:w="0" w:type="dxa"/>
              <w:left w:w="40" w:type="dxa"/>
              <w:bottom w:w="0" w:type="dxa"/>
              <w:right w:w="40" w:type="dxa"/>
            </w:tcMar>
          </w:tcPr>
          <w:p w14:paraId="00000F24"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оптимізація процесів надання публічних послуг, зростання потреби в ІТ-фахівцях</w:t>
            </w:r>
          </w:p>
        </w:tc>
        <w:tc>
          <w:tcPr>
            <w:tcW w:w="1620" w:type="dxa"/>
            <w:tcMar>
              <w:top w:w="0" w:type="dxa"/>
              <w:left w:w="40" w:type="dxa"/>
              <w:bottom w:w="0" w:type="dxa"/>
              <w:right w:w="40" w:type="dxa"/>
            </w:tcMar>
          </w:tcPr>
          <w:p w14:paraId="00000F2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tc>
        <w:tc>
          <w:tcPr>
            <w:tcW w:w="1620" w:type="dxa"/>
            <w:tcMar>
              <w:top w:w="0" w:type="dxa"/>
              <w:left w:w="40" w:type="dxa"/>
              <w:bottom w:w="0" w:type="dxa"/>
              <w:right w:w="40" w:type="dxa"/>
            </w:tcMar>
          </w:tcPr>
          <w:p w14:paraId="00000F26"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 11 млн. грн.</w:t>
            </w:r>
          </w:p>
          <w:p w14:paraId="00000F27"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63 млн. грн.</w:t>
            </w:r>
          </w:p>
          <w:p w14:paraId="00000F28"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2024-2025: 60 млн. грн.</w:t>
            </w:r>
          </w:p>
        </w:tc>
        <w:tc>
          <w:tcPr>
            <w:tcW w:w="1620" w:type="dxa"/>
            <w:tcMar>
              <w:top w:w="0" w:type="dxa"/>
              <w:left w:w="40" w:type="dxa"/>
              <w:bottom w:w="0" w:type="dxa"/>
              <w:right w:w="40" w:type="dxa"/>
            </w:tcMar>
          </w:tcPr>
          <w:p w14:paraId="00000F2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Державний бюджет, міжнародна технічна допомога (EU4digitalUA,</w:t>
            </w:r>
          </w:p>
          <w:p w14:paraId="00000F2A"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Підтримка ЄС для посилення кібербезпеки в Україні)</w:t>
            </w:r>
          </w:p>
        </w:tc>
        <w:tc>
          <w:tcPr>
            <w:tcW w:w="1620" w:type="dxa"/>
            <w:tcMar>
              <w:top w:w="0" w:type="dxa"/>
              <w:left w:w="40" w:type="dxa"/>
              <w:bottom w:w="0" w:type="dxa"/>
              <w:right w:w="40" w:type="dxa"/>
            </w:tcMar>
          </w:tcPr>
          <w:p w14:paraId="00000F2B"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Закони України, постанови Кабінету Міністрів України, відомчі накази</w:t>
            </w:r>
          </w:p>
        </w:tc>
        <w:tc>
          <w:tcPr>
            <w:tcW w:w="1620" w:type="dxa"/>
            <w:tcMar>
              <w:top w:w="0" w:type="dxa"/>
              <w:left w:w="40" w:type="dxa"/>
              <w:bottom w:w="0" w:type="dxa"/>
              <w:right w:w="40" w:type="dxa"/>
            </w:tcMar>
          </w:tcPr>
          <w:p w14:paraId="00000F2C"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6E70C9B5" w14:textId="77777777">
        <w:tc>
          <w:tcPr>
            <w:tcW w:w="2070" w:type="dxa"/>
            <w:tcMar>
              <w:top w:w="0" w:type="dxa"/>
              <w:left w:w="40" w:type="dxa"/>
              <w:bottom w:w="0" w:type="dxa"/>
              <w:right w:w="40" w:type="dxa"/>
            </w:tcMar>
          </w:tcPr>
          <w:p w14:paraId="00000F2D"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Розвиток системи публічних електронних реєстрів</w:t>
            </w:r>
          </w:p>
        </w:tc>
        <w:tc>
          <w:tcPr>
            <w:tcW w:w="2145" w:type="dxa"/>
            <w:tcMar>
              <w:top w:w="0" w:type="dxa"/>
              <w:left w:w="40" w:type="dxa"/>
              <w:bottom w:w="0" w:type="dxa"/>
              <w:right w:w="40" w:type="dxa"/>
            </w:tcMar>
          </w:tcPr>
          <w:p w14:paraId="00000F2E"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здійснити першочергові заходи з трансформації системи державних реєстрів, що дозволить пришвидшити виконання постанов, наказів та розпоряджень щодо цифровізації усіх сфер, у яких використовуються державні реєстри, та як наслідок матиме не прямий економічний ефект через очікуване підвищення України в рейтингу електронного урядування, що є сигналом для потенційних інвесторів та партнерів України</w:t>
            </w:r>
          </w:p>
        </w:tc>
        <w:tc>
          <w:tcPr>
            <w:tcW w:w="1620" w:type="dxa"/>
            <w:tcMar>
              <w:top w:w="0" w:type="dxa"/>
              <w:left w:w="40" w:type="dxa"/>
              <w:bottom w:w="0" w:type="dxa"/>
              <w:right w:w="40" w:type="dxa"/>
            </w:tcMar>
          </w:tcPr>
          <w:p w14:paraId="00000F2F"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понад 7 реєстрів розгорнутих через інформаційну систему «Програмна платформа для розгортання та супроводження державних електронних реєстрів»</w:t>
            </w:r>
          </w:p>
        </w:tc>
        <w:tc>
          <w:tcPr>
            <w:tcW w:w="1620" w:type="dxa"/>
            <w:tcMar>
              <w:top w:w="0" w:type="dxa"/>
              <w:left w:w="40" w:type="dxa"/>
              <w:bottom w:w="0" w:type="dxa"/>
              <w:right w:w="40" w:type="dxa"/>
            </w:tcMar>
          </w:tcPr>
          <w:p w14:paraId="00000F30"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F31"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p w14:paraId="00000F32"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Адміністрація Держспецзв'язку</w:t>
            </w:r>
          </w:p>
        </w:tc>
        <w:tc>
          <w:tcPr>
            <w:tcW w:w="1620" w:type="dxa"/>
            <w:tcMar>
              <w:top w:w="0" w:type="dxa"/>
              <w:left w:w="40" w:type="dxa"/>
              <w:bottom w:w="0" w:type="dxa"/>
              <w:right w:w="40" w:type="dxa"/>
            </w:tcMar>
          </w:tcPr>
          <w:p w14:paraId="00000F33"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 180 млн</w:t>
            </w:r>
          </w:p>
          <w:p w14:paraId="00000F34"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15 млн</w:t>
            </w:r>
          </w:p>
          <w:p w14:paraId="00000F3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2024-2025: 75 млн</w:t>
            </w:r>
          </w:p>
        </w:tc>
        <w:tc>
          <w:tcPr>
            <w:tcW w:w="1620" w:type="dxa"/>
            <w:tcMar>
              <w:top w:w="0" w:type="dxa"/>
              <w:left w:w="40" w:type="dxa"/>
              <w:bottom w:w="0" w:type="dxa"/>
              <w:right w:w="40" w:type="dxa"/>
            </w:tcMar>
          </w:tcPr>
          <w:p w14:paraId="00000F36"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F37"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закони, постанови Кабміну, відомчі накази</w:t>
            </w:r>
          </w:p>
        </w:tc>
        <w:tc>
          <w:tcPr>
            <w:tcW w:w="1620" w:type="dxa"/>
            <w:tcMar>
              <w:top w:w="0" w:type="dxa"/>
              <w:left w:w="40" w:type="dxa"/>
              <w:bottom w:w="0" w:type="dxa"/>
              <w:right w:w="40" w:type="dxa"/>
            </w:tcMar>
          </w:tcPr>
          <w:p w14:paraId="00000F38"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77F70E53" w14:textId="77777777">
        <w:tc>
          <w:tcPr>
            <w:tcW w:w="2070" w:type="dxa"/>
            <w:tcMar>
              <w:top w:w="0" w:type="dxa"/>
              <w:left w:w="40" w:type="dxa"/>
              <w:bottom w:w="0" w:type="dxa"/>
              <w:right w:w="40" w:type="dxa"/>
            </w:tcMar>
          </w:tcPr>
          <w:p w14:paraId="00000F3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Розаиток базових публічних електронних реєстрів</w:t>
            </w:r>
          </w:p>
        </w:tc>
        <w:tc>
          <w:tcPr>
            <w:tcW w:w="2145" w:type="dxa"/>
            <w:tcMar>
              <w:top w:w="0" w:type="dxa"/>
              <w:left w:w="40" w:type="dxa"/>
              <w:bottom w:w="0" w:type="dxa"/>
              <w:right w:w="40" w:type="dxa"/>
            </w:tcMar>
          </w:tcPr>
          <w:p w14:paraId="00000F3A"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F3B"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впроваджено Єдиний державний демографічний реєстр відповідно до статусу Population register (відповідно до визначення ООН)</w:t>
            </w:r>
          </w:p>
          <w:p w14:paraId="00000F3C"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p w14:paraId="00000F3D"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впроваджено Єдиний державний реєстр адрес</w:t>
            </w:r>
          </w:p>
        </w:tc>
        <w:tc>
          <w:tcPr>
            <w:tcW w:w="1620" w:type="dxa"/>
            <w:tcMar>
              <w:top w:w="0" w:type="dxa"/>
              <w:left w:w="40" w:type="dxa"/>
              <w:bottom w:w="0" w:type="dxa"/>
              <w:right w:w="40" w:type="dxa"/>
            </w:tcMar>
          </w:tcPr>
          <w:p w14:paraId="00000F3E"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F3F"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ДМС, МВС, Мінюст, Мінцифри,</w:t>
            </w:r>
          </w:p>
          <w:p w14:paraId="00000F40"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p w14:paraId="00000F41"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Мінрегіон, Мінцифри</w:t>
            </w:r>
          </w:p>
        </w:tc>
        <w:tc>
          <w:tcPr>
            <w:tcW w:w="1620" w:type="dxa"/>
            <w:tcMar>
              <w:top w:w="0" w:type="dxa"/>
              <w:left w:w="40" w:type="dxa"/>
              <w:bottom w:w="0" w:type="dxa"/>
              <w:right w:w="40" w:type="dxa"/>
            </w:tcMar>
          </w:tcPr>
          <w:p w14:paraId="00000F42"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w:t>
            </w:r>
          </w:p>
          <w:p w14:paraId="00000F43"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w:t>
            </w:r>
          </w:p>
          <w:p w14:paraId="00000F44"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2024-2025:</w:t>
            </w:r>
          </w:p>
        </w:tc>
        <w:tc>
          <w:tcPr>
            <w:tcW w:w="1620" w:type="dxa"/>
            <w:tcMar>
              <w:top w:w="0" w:type="dxa"/>
              <w:left w:w="40" w:type="dxa"/>
              <w:bottom w:w="0" w:type="dxa"/>
              <w:right w:w="40" w:type="dxa"/>
            </w:tcMar>
          </w:tcPr>
          <w:p w14:paraId="00000F4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Державний бджет, МТД</w:t>
            </w:r>
          </w:p>
        </w:tc>
        <w:tc>
          <w:tcPr>
            <w:tcW w:w="1620" w:type="dxa"/>
            <w:tcMar>
              <w:top w:w="0" w:type="dxa"/>
              <w:left w:w="40" w:type="dxa"/>
              <w:bottom w:w="0" w:type="dxa"/>
              <w:right w:w="40" w:type="dxa"/>
            </w:tcMar>
          </w:tcPr>
          <w:p w14:paraId="00000F46"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закони</w:t>
            </w:r>
          </w:p>
        </w:tc>
        <w:tc>
          <w:tcPr>
            <w:tcW w:w="1620" w:type="dxa"/>
            <w:tcMar>
              <w:top w:w="0" w:type="dxa"/>
              <w:left w:w="40" w:type="dxa"/>
              <w:bottom w:w="0" w:type="dxa"/>
              <w:right w:w="40" w:type="dxa"/>
            </w:tcMar>
          </w:tcPr>
          <w:p w14:paraId="00000F47"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5BED83CE" w14:textId="77777777">
        <w:tc>
          <w:tcPr>
            <w:tcW w:w="2070" w:type="dxa"/>
            <w:tcMar>
              <w:top w:w="0" w:type="dxa"/>
              <w:left w:w="40" w:type="dxa"/>
              <w:bottom w:w="0" w:type="dxa"/>
              <w:right w:w="40" w:type="dxa"/>
            </w:tcMar>
          </w:tcPr>
          <w:p w14:paraId="00000F48"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Підвищення якості даних в публічних електронних реєстрах</w:t>
            </w:r>
          </w:p>
        </w:tc>
        <w:tc>
          <w:tcPr>
            <w:tcW w:w="2145" w:type="dxa"/>
            <w:tcMar>
              <w:top w:w="0" w:type="dxa"/>
              <w:left w:w="40" w:type="dxa"/>
              <w:bottom w:w="0" w:type="dxa"/>
              <w:right w:w="40" w:type="dxa"/>
            </w:tcMar>
          </w:tcPr>
          <w:p w14:paraId="00000F4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Забезпечення інтероперабедьності державних інформаційних ресурсів і систем з метою спрощення та пришвидшення надання якісних Адміністративних </w:t>
            </w:r>
            <w:r w:rsidRPr="009948B1">
              <w:rPr>
                <w:rFonts w:ascii="Times New Roman" w:eastAsia="Times New Roman" w:hAnsi="Times New Roman" w:cs="Times New Roman"/>
                <w:color w:val="000000" w:themeColor="text1"/>
                <w:sz w:val="20"/>
                <w:szCs w:val="20"/>
                <w:lang w:val="uk-UA"/>
              </w:rPr>
              <w:lastRenderedPageBreak/>
              <w:t>послуг. Зменьшення корупційної складової. Підвищення прозорості роботи реєстрів.</w:t>
            </w:r>
          </w:p>
        </w:tc>
        <w:tc>
          <w:tcPr>
            <w:tcW w:w="1620" w:type="dxa"/>
            <w:tcMar>
              <w:top w:w="0" w:type="dxa"/>
              <w:left w:w="40" w:type="dxa"/>
              <w:bottom w:w="0" w:type="dxa"/>
              <w:right w:w="40" w:type="dxa"/>
            </w:tcMar>
          </w:tcPr>
          <w:p w14:paraId="00000F4A"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 xml:space="preserve">Проведені співставлення персональних даних, які зберігаються, щонайменше в 30 публічних електронних реєстрах, з </w:t>
            </w:r>
            <w:r w:rsidRPr="009948B1">
              <w:rPr>
                <w:rFonts w:ascii="Times New Roman" w:eastAsia="Times New Roman" w:hAnsi="Times New Roman" w:cs="Times New Roman"/>
                <w:color w:val="000000" w:themeColor="text1"/>
                <w:sz w:val="20"/>
                <w:szCs w:val="20"/>
                <w:lang w:val="uk-UA"/>
              </w:rPr>
              <w:lastRenderedPageBreak/>
              <w:t>персональними даними, які зберігаються в ЄДДР та Державному реєстрі фізичних осіб-платників податків.</w:t>
            </w:r>
          </w:p>
        </w:tc>
        <w:tc>
          <w:tcPr>
            <w:tcW w:w="1620" w:type="dxa"/>
            <w:tcMar>
              <w:top w:w="0" w:type="dxa"/>
              <w:left w:w="40" w:type="dxa"/>
              <w:bottom w:w="0" w:type="dxa"/>
              <w:right w:w="40" w:type="dxa"/>
            </w:tcMar>
          </w:tcPr>
          <w:p w14:paraId="00000F4B"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F4C"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 ДМС, ДПС, Мінюст</w:t>
            </w:r>
          </w:p>
        </w:tc>
        <w:tc>
          <w:tcPr>
            <w:tcW w:w="1620" w:type="dxa"/>
            <w:tcMar>
              <w:top w:w="0" w:type="dxa"/>
              <w:left w:w="40" w:type="dxa"/>
              <w:bottom w:w="0" w:type="dxa"/>
              <w:right w:w="40" w:type="dxa"/>
            </w:tcMar>
          </w:tcPr>
          <w:p w14:paraId="00000F4D"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w:t>
            </w:r>
          </w:p>
          <w:p w14:paraId="00000F4E"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w:t>
            </w:r>
          </w:p>
          <w:p w14:paraId="00000F4F"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2024-2025:</w:t>
            </w:r>
          </w:p>
        </w:tc>
        <w:tc>
          <w:tcPr>
            <w:tcW w:w="1620" w:type="dxa"/>
            <w:tcMar>
              <w:top w:w="0" w:type="dxa"/>
              <w:left w:w="40" w:type="dxa"/>
              <w:bottom w:w="0" w:type="dxa"/>
              <w:right w:w="40" w:type="dxa"/>
            </w:tcMar>
          </w:tcPr>
          <w:p w14:paraId="00000F50"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F51"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Постанови Кабінету Міністрів України</w:t>
            </w:r>
          </w:p>
        </w:tc>
        <w:tc>
          <w:tcPr>
            <w:tcW w:w="1620" w:type="dxa"/>
            <w:tcMar>
              <w:top w:w="0" w:type="dxa"/>
              <w:left w:w="40" w:type="dxa"/>
              <w:bottom w:w="0" w:type="dxa"/>
              <w:right w:w="40" w:type="dxa"/>
            </w:tcMar>
          </w:tcPr>
          <w:p w14:paraId="00000F52"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41E66734" w14:textId="77777777">
        <w:tc>
          <w:tcPr>
            <w:tcW w:w="2070" w:type="dxa"/>
            <w:tcMar>
              <w:top w:w="0" w:type="dxa"/>
              <w:left w:w="40" w:type="dxa"/>
              <w:bottom w:w="0" w:type="dxa"/>
              <w:right w:w="40" w:type="dxa"/>
            </w:tcMar>
          </w:tcPr>
          <w:p w14:paraId="00000F53"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Оптимізація системи ключових ідентифікаторів реєстрів (Е- Перепис )</w:t>
            </w:r>
          </w:p>
        </w:tc>
        <w:tc>
          <w:tcPr>
            <w:tcW w:w="2145" w:type="dxa"/>
            <w:tcMar>
              <w:top w:w="0" w:type="dxa"/>
              <w:left w:w="40" w:type="dxa"/>
              <w:bottom w:w="0" w:type="dxa"/>
              <w:right w:w="40" w:type="dxa"/>
            </w:tcMar>
          </w:tcPr>
          <w:p w14:paraId="00000F54"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не визначено ключові ідентифікатори, інформація в реєстрах по одному суб’єкту може відрізнятися</w:t>
            </w:r>
          </w:p>
        </w:tc>
        <w:tc>
          <w:tcPr>
            <w:tcW w:w="1620" w:type="dxa"/>
            <w:tcMar>
              <w:top w:w="0" w:type="dxa"/>
              <w:left w:w="40" w:type="dxa"/>
              <w:bottom w:w="0" w:type="dxa"/>
              <w:right w:w="40" w:type="dxa"/>
            </w:tcMar>
          </w:tcPr>
          <w:p w14:paraId="00000F5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проведено матчинг реєстрів</w:t>
            </w:r>
          </w:p>
        </w:tc>
        <w:tc>
          <w:tcPr>
            <w:tcW w:w="1620" w:type="dxa"/>
            <w:tcMar>
              <w:top w:w="0" w:type="dxa"/>
              <w:left w:w="40" w:type="dxa"/>
              <w:bottom w:w="0" w:type="dxa"/>
              <w:right w:w="40" w:type="dxa"/>
            </w:tcMar>
          </w:tcPr>
          <w:p w14:paraId="00000F56"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F57"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 МВС, ДМС, ДПС, МОЗ, НСЗУ, Мінсоц, ПФУ, Мінюст та інші</w:t>
            </w:r>
          </w:p>
        </w:tc>
        <w:tc>
          <w:tcPr>
            <w:tcW w:w="1620" w:type="dxa"/>
            <w:tcMar>
              <w:top w:w="0" w:type="dxa"/>
              <w:left w:w="40" w:type="dxa"/>
              <w:bottom w:w="0" w:type="dxa"/>
              <w:right w:w="40" w:type="dxa"/>
            </w:tcMar>
          </w:tcPr>
          <w:p w14:paraId="00000F58"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w:t>
            </w:r>
          </w:p>
          <w:p w14:paraId="00000F59"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w:t>
            </w:r>
          </w:p>
          <w:p w14:paraId="00000F5A"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2024-2025:</w:t>
            </w:r>
          </w:p>
        </w:tc>
        <w:tc>
          <w:tcPr>
            <w:tcW w:w="1620" w:type="dxa"/>
            <w:tcMar>
              <w:top w:w="0" w:type="dxa"/>
              <w:left w:w="40" w:type="dxa"/>
              <w:bottom w:w="0" w:type="dxa"/>
              <w:right w:w="40" w:type="dxa"/>
            </w:tcMar>
          </w:tcPr>
          <w:p w14:paraId="00000F5B"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державно-приватне партнерство,</w:t>
            </w:r>
          </w:p>
          <w:p w14:paraId="00000F5C"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міжнародна допомога</w:t>
            </w:r>
          </w:p>
        </w:tc>
        <w:tc>
          <w:tcPr>
            <w:tcW w:w="1620" w:type="dxa"/>
            <w:tcMar>
              <w:top w:w="0" w:type="dxa"/>
              <w:left w:w="40" w:type="dxa"/>
              <w:bottom w:w="0" w:type="dxa"/>
              <w:right w:w="40" w:type="dxa"/>
            </w:tcMar>
          </w:tcPr>
          <w:p w14:paraId="00000F5D"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Закон, постанови Кабміну, відомчі накази</w:t>
            </w:r>
          </w:p>
        </w:tc>
        <w:tc>
          <w:tcPr>
            <w:tcW w:w="1620" w:type="dxa"/>
            <w:tcMar>
              <w:top w:w="0" w:type="dxa"/>
              <w:left w:w="40" w:type="dxa"/>
              <w:bottom w:w="0" w:type="dxa"/>
              <w:right w:w="40" w:type="dxa"/>
            </w:tcMar>
          </w:tcPr>
          <w:p w14:paraId="00000F5E"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3F1208E9" w14:textId="77777777">
        <w:tc>
          <w:tcPr>
            <w:tcW w:w="2070" w:type="dxa"/>
            <w:tcMar>
              <w:top w:w="0" w:type="dxa"/>
              <w:left w:w="40" w:type="dxa"/>
              <w:bottom w:w="0" w:type="dxa"/>
              <w:right w:w="40" w:type="dxa"/>
            </w:tcMar>
          </w:tcPr>
          <w:p w14:paraId="00000F5F"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Ліцензійний портал. Єдиний ліцензійний реєстр - забезпечення зручного уніфікованого доступу до даних ліцензійних реєстрів господарської діяльності</w:t>
            </w:r>
          </w:p>
        </w:tc>
        <w:tc>
          <w:tcPr>
            <w:tcW w:w="2145" w:type="dxa"/>
            <w:tcMar>
              <w:top w:w="0" w:type="dxa"/>
              <w:left w:w="40" w:type="dxa"/>
              <w:bottom w:w="0" w:type="dxa"/>
              <w:right w:w="40" w:type="dxa"/>
            </w:tcMar>
          </w:tcPr>
          <w:p w14:paraId="00000F6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Відсутність зручного уніфікованого доступу до даних ліцензійних реєстрів господарської діяльності - Єдиного реєстру ліцензій.</w:t>
            </w:r>
          </w:p>
          <w:p w14:paraId="00000F61"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Такий реєстр дозволить переконатися в наявності ліцензії у компанії, буде джерелом з найбільш затребуваної інформації для бізнесу. Інформація про ліцензіатів акумулюється в одному місці (замість декількох реєстрів, які ведуть органи ліцензування)</w:t>
            </w:r>
          </w:p>
        </w:tc>
        <w:tc>
          <w:tcPr>
            <w:tcW w:w="1620" w:type="dxa"/>
            <w:tcMar>
              <w:top w:w="0" w:type="dxa"/>
              <w:left w:w="40" w:type="dxa"/>
              <w:bottom w:w="0" w:type="dxa"/>
              <w:right w:w="40" w:type="dxa"/>
            </w:tcMar>
          </w:tcPr>
          <w:p w14:paraId="00000F62"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Створення та наповнення Реєстру інформацією про діючі ліцензії. Пропонується запровадити ведення Єдиного ліцензійного реєстру шляхом створення: - Сервісу подання онлайн скарг щодо здобувачів ліцензій, ліцензіатів на дії (бездіяльність) органів ліцензування щодо порушення законодавства у сфері ліцензування; - Реєстру скарг здобувачів ліцензій, ліцензіатів на дії (бездіяльність) органів ліцензування щодо порушення законодавства у </w:t>
            </w:r>
            <w:r w:rsidRPr="009948B1">
              <w:rPr>
                <w:rFonts w:ascii="Times New Roman" w:eastAsia="Times New Roman" w:hAnsi="Times New Roman" w:cs="Times New Roman"/>
                <w:color w:val="000000" w:themeColor="text1"/>
                <w:sz w:val="20"/>
                <w:szCs w:val="20"/>
                <w:lang w:val="uk-UA"/>
              </w:rPr>
              <w:lastRenderedPageBreak/>
              <w:t>сфері ліцензування; - Онлайн сервісу подачі заяв на отримання ліцензій.</w:t>
            </w:r>
          </w:p>
        </w:tc>
        <w:tc>
          <w:tcPr>
            <w:tcW w:w="1620" w:type="dxa"/>
            <w:tcMar>
              <w:top w:w="0" w:type="dxa"/>
              <w:left w:w="40" w:type="dxa"/>
              <w:bottom w:w="0" w:type="dxa"/>
              <w:right w:w="40" w:type="dxa"/>
            </w:tcMar>
          </w:tcPr>
          <w:p w14:paraId="00000F63"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Економія державних бюджетних коштів на адміністрування, обслуговування та захист даних Реєстру.</w:t>
            </w:r>
          </w:p>
        </w:tc>
        <w:tc>
          <w:tcPr>
            <w:tcW w:w="1620" w:type="dxa"/>
            <w:tcMar>
              <w:top w:w="0" w:type="dxa"/>
              <w:left w:w="40" w:type="dxa"/>
              <w:bottom w:w="0" w:type="dxa"/>
              <w:right w:w="40" w:type="dxa"/>
            </w:tcMar>
          </w:tcPr>
          <w:p w14:paraId="00000F64"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ДРС</w:t>
            </w:r>
          </w:p>
          <w:p w14:paraId="00000F6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 ДПС, ДМС, Мінюст</w:t>
            </w:r>
          </w:p>
        </w:tc>
        <w:tc>
          <w:tcPr>
            <w:tcW w:w="1620" w:type="dxa"/>
            <w:tcMar>
              <w:top w:w="0" w:type="dxa"/>
              <w:left w:w="40" w:type="dxa"/>
              <w:bottom w:w="0" w:type="dxa"/>
              <w:right w:w="40" w:type="dxa"/>
            </w:tcMar>
          </w:tcPr>
          <w:p w14:paraId="00000F66"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w:t>
            </w:r>
          </w:p>
          <w:p w14:paraId="00000F67"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7 млн.грн - І етап</w:t>
            </w:r>
          </w:p>
        </w:tc>
        <w:tc>
          <w:tcPr>
            <w:tcW w:w="1620" w:type="dxa"/>
            <w:tcMar>
              <w:top w:w="0" w:type="dxa"/>
              <w:left w:w="40" w:type="dxa"/>
              <w:bottom w:w="0" w:type="dxa"/>
              <w:right w:w="40" w:type="dxa"/>
            </w:tcMar>
          </w:tcPr>
          <w:p w14:paraId="00000F68"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державно-приватне партнерство,</w:t>
            </w:r>
          </w:p>
          <w:p w14:paraId="00000F6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міжнародна допомога</w:t>
            </w:r>
          </w:p>
        </w:tc>
        <w:tc>
          <w:tcPr>
            <w:tcW w:w="1620" w:type="dxa"/>
            <w:tcMar>
              <w:top w:w="0" w:type="dxa"/>
              <w:left w:w="40" w:type="dxa"/>
              <w:bottom w:w="0" w:type="dxa"/>
              <w:right w:w="40" w:type="dxa"/>
            </w:tcMar>
          </w:tcPr>
          <w:p w14:paraId="00000F6A"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відомчі накази, постанова Кабміну, закон</w:t>
            </w:r>
          </w:p>
        </w:tc>
        <w:tc>
          <w:tcPr>
            <w:tcW w:w="1620" w:type="dxa"/>
            <w:tcMar>
              <w:top w:w="0" w:type="dxa"/>
              <w:left w:w="40" w:type="dxa"/>
              <w:bottom w:w="0" w:type="dxa"/>
              <w:right w:w="40" w:type="dxa"/>
            </w:tcMar>
          </w:tcPr>
          <w:p w14:paraId="00000F6B"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31ECB660" w14:textId="77777777">
        <w:tc>
          <w:tcPr>
            <w:tcW w:w="2070" w:type="dxa"/>
            <w:tcMar>
              <w:top w:w="0" w:type="dxa"/>
              <w:left w:w="40" w:type="dxa"/>
              <w:bottom w:w="0" w:type="dxa"/>
              <w:right w:w="40" w:type="dxa"/>
            </w:tcMar>
          </w:tcPr>
          <w:p w14:paraId="00000F6C"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Розвиток системи реєстрів взаємодії, реєстри, засоби</w:t>
            </w:r>
          </w:p>
        </w:tc>
        <w:tc>
          <w:tcPr>
            <w:tcW w:w="2145" w:type="dxa"/>
            <w:tcMar>
              <w:top w:w="0" w:type="dxa"/>
              <w:left w:w="40" w:type="dxa"/>
              <w:bottom w:w="0" w:type="dxa"/>
              <w:right w:w="40" w:type="dxa"/>
            </w:tcMar>
          </w:tcPr>
          <w:p w14:paraId="00000F6D"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F6E"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Змінено модель створення реєстрів, від потреб певного ЦОВВ, до розбудови єдиного простору в якому ЦОВВ та установи ведуть сутності (інформаційні об’єкти) відповідно до владних повноважень</w:t>
            </w:r>
          </w:p>
        </w:tc>
        <w:tc>
          <w:tcPr>
            <w:tcW w:w="1620" w:type="dxa"/>
            <w:tcMar>
              <w:top w:w="0" w:type="dxa"/>
              <w:left w:w="40" w:type="dxa"/>
              <w:bottom w:w="0" w:type="dxa"/>
              <w:right w:w="40" w:type="dxa"/>
            </w:tcMar>
          </w:tcPr>
          <w:p w14:paraId="00000F6F"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F7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Комітет цифрової трансформації Верховної Ради України</w:t>
            </w:r>
          </w:p>
          <w:p w14:paraId="00000F71"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tc>
        <w:tc>
          <w:tcPr>
            <w:tcW w:w="1620" w:type="dxa"/>
            <w:tcMar>
              <w:top w:w="0" w:type="dxa"/>
              <w:left w:w="40" w:type="dxa"/>
              <w:bottom w:w="0" w:type="dxa"/>
              <w:right w:w="40" w:type="dxa"/>
            </w:tcMar>
          </w:tcPr>
          <w:p w14:paraId="00000F72"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w:t>
            </w:r>
          </w:p>
          <w:p w14:paraId="00000F73"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w:t>
            </w:r>
          </w:p>
          <w:p w14:paraId="00000F74"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2024-2025:</w:t>
            </w:r>
          </w:p>
        </w:tc>
        <w:tc>
          <w:tcPr>
            <w:tcW w:w="1620" w:type="dxa"/>
            <w:tcMar>
              <w:top w:w="0" w:type="dxa"/>
              <w:left w:w="40" w:type="dxa"/>
              <w:bottom w:w="0" w:type="dxa"/>
              <w:right w:w="40" w:type="dxa"/>
            </w:tcMar>
          </w:tcPr>
          <w:p w14:paraId="00000F75"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F76"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F77"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611D51A5" w14:textId="77777777">
        <w:tc>
          <w:tcPr>
            <w:tcW w:w="2070" w:type="dxa"/>
            <w:tcMar>
              <w:top w:w="0" w:type="dxa"/>
              <w:left w:w="40" w:type="dxa"/>
              <w:bottom w:w="0" w:type="dxa"/>
              <w:right w:w="40" w:type="dxa"/>
            </w:tcMar>
          </w:tcPr>
          <w:p w14:paraId="00000F78"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Створення нормативної бази для підготовки та проведення Всеукраїнського перепису населення з використанням національних електронних інформаційних ресурсів</w:t>
            </w:r>
          </w:p>
        </w:tc>
        <w:tc>
          <w:tcPr>
            <w:tcW w:w="2145" w:type="dxa"/>
            <w:tcMar>
              <w:top w:w="0" w:type="dxa"/>
              <w:left w:w="40" w:type="dxa"/>
              <w:bottom w:w="0" w:type="dxa"/>
              <w:right w:w="40" w:type="dxa"/>
            </w:tcMar>
          </w:tcPr>
          <w:p w14:paraId="00000F79"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F7A"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Внесення змін до Закону України "Про Всеукраїнський перепис населення" (супровдження у Верховній Раді прийняття Законопроекту № 5108 від 19.02.2021)</w:t>
            </w:r>
          </w:p>
        </w:tc>
        <w:tc>
          <w:tcPr>
            <w:tcW w:w="1620" w:type="dxa"/>
            <w:tcMar>
              <w:top w:w="0" w:type="dxa"/>
              <w:left w:w="40" w:type="dxa"/>
              <w:bottom w:w="0" w:type="dxa"/>
              <w:right w:w="40" w:type="dxa"/>
            </w:tcMar>
          </w:tcPr>
          <w:p w14:paraId="00000F7B"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F7C"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Держстат</w:t>
            </w:r>
          </w:p>
        </w:tc>
        <w:tc>
          <w:tcPr>
            <w:tcW w:w="1620" w:type="dxa"/>
            <w:tcMar>
              <w:top w:w="0" w:type="dxa"/>
              <w:left w:w="40" w:type="dxa"/>
              <w:bottom w:w="0" w:type="dxa"/>
              <w:right w:w="40" w:type="dxa"/>
            </w:tcMar>
          </w:tcPr>
          <w:p w14:paraId="00000F7D"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 -</w:t>
            </w:r>
          </w:p>
          <w:p w14:paraId="00000F7E"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w:t>
            </w:r>
          </w:p>
          <w:p w14:paraId="00000F7F"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2024-2025: -</w:t>
            </w:r>
          </w:p>
        </w:tc>
        <w:tc>
          <w:tcPr>
            <w:tcW w:w="1620" w:type="dxa"/>
            <w:tcMar>
              <w:top w:w="0" w:type="dxa"/>
              <w:left w:w="40" w:type="dxa"/>
              <w:bottom w:w="0" w:type="dxa"/>
              <w:right w:w="40" w:type="dxa"/>
            </w:tcMar>
          </w:tcPr>
          <w:p w14:paraId="00000F80"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F81"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F82"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3CD21FCD" w14:textId="77777777">
        <w:tc>
          <w:tcPr>
            <w:tcW w:w="2070" w:type="dxa"/>
            <w:tcMar>
              <w:top w:w="0" w:type="dxa"/>
              <w:left w:w="40" w:type="dxa"/>
              <w:bottom w:w="0" w:type="dxa"/>
              <w:right w:w="40" w:type="dxa"/>
            </w:tcMar>
          </w:tcPr>
          <w:p w14:paraId="00000F83"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Всеукраїнський перепис населення</w:t>
            </w:r>
          </w:p>
        </w:tc>
        <w:tc>
          <w:tcPr>
            <w:tcW w:w="2145" w:type="dxa"/>
            <w:tcMar>
              <w:top w:w="0" w:type="dxa"/>
              <w:left w:w="40" w:type="dxa"/>
              <w:bottom w:w="0" w:type="dxa"/>
              <w:right w:w="40" w:type="dxa"/>
            </w:tcMar>
          </w:tcPr>
          <w:p w14:paraId="00000F84"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F8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визначено перелік національних електронних інформаційних ресурсів, дані яких можливо використати для проведення Всеукраїнського перепису населення (ВПН), </w:t>
            </w:r>
            <w:r w:rsidRPr="009948B1">
              <w:rPr>
                <w:rFonts w:ascii="Times New Roman" w:eastAsia="Times New Roman" w:hAnsi="Times New Roman" w:cs="Times New Roman"/>
                <w:color w:val="000000" w:themeColor="text1"/>
                <w:sz w:val="20"/>
                <w:szCs w:val="20"/>
                <w:lang w:val="uk-UA"/>
              </w:rPr>
              <w:lastRenderedPageBreak/>
              <w:t>та проведення їх підготовки до використання для потреб ВПН.</w:t>
            </w:r>
          </w:p>
          <w:p w14:paraId="00000F86"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p w14:paraId="00000F87"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проведено співставлення даних між національними електронними інформаційними ресурсами, які включені до переліку національних електронних інформаційних ресурсів, дані яких можливо використати для проведення ВПН</w:t>
            </w:r>
          </w:p>
          <w:p w14:paraId="00000F88"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p w14:paraId="00000F8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створено матеріально-технічну базу для проведення Всеукраїнського перепису населення з використанням національних електронних інформаційних ресурсів</w:t>
            </w:r>
          </w:p>
          <w:p w14:paraId="00000F8A"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p w14:paraId="00000F8B"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проведено пробний перепис населення з використанням національних електронних інформаційних ресурсів.</w:t>
            </w:r>
          </w:p>
        </w:tc>
        <w:tc>
          <w:tcPr>
            <w:tcW w:w="1620" w:type="dxa"/>
            <w:tcMar>
              <w:top w:w="0" w:type="dxa"/>
              <w:left w:w="40" w:type="dxa"/>
              <w:bottom w:w="0" w:type="dxa"/>
              <w:right w:w="40" w:type="dxa"/>
            </w:tcMar>
          </w:tcPr>
          <w:p w14:paraId="00000F8C"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F8D"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Держстат, Мінцифри</w:t>
            </w:r>
          </w:p>
        </w:tc>
        <w:tc>
          <w:tcPr>
            <w:tcW w:w="1620" w:type="dxa"/>
            <w:tcMar>
              <w:top w:w="0" w:type="dxa"/>
              <w:left w:w="40" w:type="dxa"/>
              <w:bottom w:w="0" w:type="dxa"/>
              <w:right w:w="40" w:type="dxa"/>
            </w:tcMar>
          </w:tcPr>
          <w:p w14:paraId="00000F8E"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 -</w:t>
            </w:r>
          </w:p>
          <w:p w14:paraId="00000F8F"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840 млн грн</w:t>
            </w:r>
          </w:p>
          <w:p w14:paraId="00000F9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2024-2025: 1080 млн грн</w:t>
            </w:r>
          </w:p>
        </w:tc>
        <w:tc>
          <w:tcPr>
            <w:tcW w:w="1620" w:type="dxa"/>
            <w:tcMar>
              <w:top w:w="0" w:type="dxa"/>
              <w:left w:w="40" w:type="dxa"/>
              <w:bottom w:w="0" w:type="dxa"/>
              <w:right w:w="40" w:type="dxa"/>
            </w:tcMar>
          </w:tcPr>
          <w:p w14:paraId="00000F91"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Державний бджет, МТД</w:t>
            </w:r>
          </w:p>
        </w:tc>
        <w:tc>
          <w:tcPr>
            <w:tcW w:w="1620" w:type="dxa"/>
            <w:tcMar>
              <w:top w:w="0" w:type="dxa"/>
              <w:left w:w="40" w:type="dxa"/>
              <w:bottom w:w="0" w:type="dxa"/>
              <w:right w:w="40" w:type="dxa"/>
            </w:tcMar>
          </w:tcPr>
          <w:p w14:paraId="00000F92"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F93"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641AD4C9" w14:textId="77777777">
        <w:tc>
          <w:tcPr>
            <w:tcW w:w="15555" w:type="dxa"/>
            <w:gridSpan w:val="9"/>
            <w:tcBorders>
              <w:right w:val="single" w:sz="18" w:space="0" w:color="000000"/>
            </w:tcBorders>
            <w:tcMar>
              <w:top w:w="0" w:type="dxa"/>
              <w:left w:w="40" w:type="dxa"/>
              <w:bottom w:w="0" w:type="dxa"/>
              <w:right w:w="40" w:type="dxa"/>
            </w:tcMar>
            <w:vAlign w:val="center"/>
          </w:tcPr>
          <w:p w14:paraId="00000F94" w14:textId="77777777" w:rsidR="009378C4" w:rsidRPr="009948B1" w:rsidRDefault="00CB389E">
            <w:pPr>
              <w:pStyle w:val="2"/>
              <w:widowControl w:val="0"/>
              <w:spacing w:before="0" w:after="0" w:line="240" w:lineRule="auto"/>
              <w:rPr>
                <w:rFonts w:ascii="Times New Roman" w:eastAsia="Times New Roman" w:hAnsi="Times New Roman" w:cs="Times New Roman"/>
                <w:b/>
                <w:color w:val="000000" w:themeColor="text1"/>
                <w:sz w:val="20"/>
                <w:szCs w:val="20"/>
                <w:lang w:val="uk-UA"/>
              </w:rPr>
            </w:pPr>
            <w:bookmarkStart w:id="47" w:name="_heading=h.7hmltyo6ak2f" w:colFirst="0" w:colLast="0"/>
            <w:bookmarkEnd w:id="47"/>
            <w:r w:rsidRPr="009948B1">
              <w:rPr>
                <w:rFonts w:ascii="Times New Roman" w:eastAsia="Times New Roman" w:hAnsi="Times New Roman" w:cs="Times New Roman"/>
                <w:b/>
                <w:color w:val="000000" w:themeColor="text1"/>
                <w:sz w:val="20"/>
                <w:szCs w:val="20"/>
                <w:lang w:val="uk-UA"/>
              </w:rPr>
              <w:lastRenderedPageBreak/>
              <w:t>5. Удосконалення державного регулювання використання електронних довірчих послуг, створення сприятливих умов для надання та отримання послуг електронної ідентифікації</w:t>
            </w:r>
          </w:p>
        </w:tc>
      </w:tr>
      <w:tr w:rsidR="009948B1" w:rsidRPr="009948B1" w14:paraId="746210A3" w14:textId="77777777">
        <w:tc>
          <w:tcPr>
            <w:tcW w:w="2070" w:type="dxa"/>
            <w:tcMar>
              <w:top w:w="0" w:type="dxa"/>
              <w:left w:w="40" w:type="dxa"/>
              <w:bottom w:w="0" w:type="dxa"/>
              <w:right w:w="40" w:type="dxa"/>
            </w:tcMar>
          </w:tcPr>
          <w:p w14:paraId="00000F9D"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Спрощення використання електронних підписів та запровадження віддаленої ідентифікації</w:t>
            </w:r>
          </w:p>
        </w:tc>
        <w:tc>
          <w:tcPr>
            <w:tcW w:w="2145" w:type="dxa"/>
            <w:tcMar>
              <w:top w:w="0" w:type="dxa"/>
              <w:left w:w="40" w:type="dxa"/>
              <w:bottom w:w="0" w:type="dxa"/>
              <w:right w:w="40" w:type="dxa"/>
            </w:tcMar>
          </w:tcPr>
          <w:p w14:paraId="00000F9E"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Встановлення регулювання, що більше сприяє популяризації використання електронних довірчих послуг серед фізичних та юридичних осіб</w:t>
            </w:r>
          </w:p>
        </w:tc>
        <w:tc>
          <w:tcPr>
            <w:tcW w:w="1620" w:type="dxa"/>
            <w:tcMar>
              <w:top w:w="0" w:type="dxa"/>
              <w:left w:w="40" w:type="dxa"/>
              <w:bottom w:w="0" w:type="dxa"/>
              <w:right w:w="40" w:type="dxa"/>
            </w:tcMar>
          </w:tcPr>
          <w:p w14:paraId="00000F9F"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внесено зміни до законодавства за результатами реалізації експериментальних проектів у сферах електронних довірчих послуг та електронної ідентифікації</w:t>
            </w:r>
          </w:p>
        </w:tc>
        <w:tc>
          <w:tcPr>
            <w:tcW w:w="1620" w:type="dxa"/>
            <w:tcMar>
              <w:top w:w="0" w:type="dxa"/>
              <w:left w:w="40" w:type="dxa"/>
              <w:bottom w:w="0" w:type="dxa"/>
              <w:right w:w="40" w:type="dxa"/>
            </w:tcMar>
          </w:tcPr>
          <w:p w14:paraId="00000FA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Зменшення фінансового навантаження на користувачів електронних довірчих послуг</w:t>
            </w:r>
          </w:p>
        </w:tc>
        <w:tc>
          <w:tcPr>
            <w:tcW w:w="1620" w:type="dxa"/>
            <w:tcMar>
              <w:top w:w="0" w:type="dxa"/>
              <w:left w:w="40" w:type="dxa"/>
              <w:bottom w:w="0" w:type="dxa"/>
              <w:right w:w="40" w:type="dxa"/>
            </w:tcMar>
          </w:tcPr>
          <w:p w14:paraId="00000FA1"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tc>
        <w:tc>
          <w:tcPr>
            <w:tcW w:w="1620" w:type="dxa"/>
            <w:tcMar>
              <w:top w:w="0" w:type="dxa"/>
              <w:left w:w="40" w:type="dxa"/>
              <w:bottom w:w="0" w:type="dxa"/>
              <w:right w:w="40" w:type="dxa"/>
            </w:tcMar>
          </w:tcPr>
          <w:p w14:paraId="00000FA2"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w:t>
            </w:r>
          </w:p>
          <w:p w14:paraId="00000FA3"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w:t>
            </w:r>
          </w:p>
          <w:p w14:paraId="00000FA4"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2024-2025:</w:t>
            </w:r>
          </w:p>
        </w:tc>
        <w:tc>
          <w:tcPr>
            <w:tcW w:w="1620" w:type="dxa"/>
            <w:tcMar>
              <w:top w:w="0" w:type="dxa"/>
              <w:left w:w="40" w:type="dxa"/>
              <w:bottom w:w="0" w:type="dxa"/>
              <w:right w:w="40" w:type="dxa"/>
            </w:tcMar>
          </w:tcPr>
          <w:p w14:paraId="00000FA5"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FA6"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Закон України “Про електронні довірчі послуги”</w:t>
            </w:r>
          </w:p>
          <w:p w14:paraId="00000FA7"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p w14:paraId="00000FA8"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Постанова Кабміну від 3 березня 2020 р. № 193 “Про реалізацію експериментального проекту щодо забезпечення можливості використання удосконалених електронних підписів і печаток, які базуються на кваліфікованих сертифікатах відкритих ключів”</w:t>
            </w:r>
          </w:p>
          <w:p w14:paraId="00000FA9"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p w14:paraId="00000FAA"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Постанова Кабміну від 2 вересня 2020 р. № 785 “Про реалізацію експериментального проекту щодо використання віддаленого кваліфікованого електронного підпису”</w:t>
            </w:r>
          </w:p>
        </w:tc>
        <w:tc>
          <w:tcPr>
            <w:tcW w:w="1620" w:type="dxa"/>
            <w:tcMar>
              <w:top w:w="0" w:type="dxa"/>
              <w:left w:w="40" w:type="dxa"/>
              <w:bottom w:w="0" w:type="dxa"/>
              <w:right w:w="40" w:type="dxa"/>
            </w:tcMar>
          </w:tcPr>
          <w:p w14:paraId="00000FAB"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Електронна торгівля</w:t>
            </w:r>
          </w:p>
        </w:tc>
      </w:tr>
      <w:tr w:rsidR="009948B1" w:rsidRPr="009948B1" w14:paraId="71253373" w14:textId="77777777">
        <w:tc>
          <w:tcPr>
            <w:tcW w:w="2070" w:type="dxa"/>
            <w:tcMar>
              <w:top w:w="0" w:type="dxa"/>
              <w:left w:w="40" w:type="dxa"/>
              <w:bottom w:w="0" w:type="dxa"/>
              <w:right w:w="40" w:type="dxa"/>
            </w:tcMar>
          </w:tcPr>
          <w:p w14:paraId="00000FAC"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Гармонізація законодавства України з ЄС</w:t>
            </w:r>
          </w:p>
        </w:tc>
        <w:tc>
          <w:tcPr>
            <w:tcW w:w="2145" w:type="dxa"/>
            <w:tcMar>
              <w:top w:w="0" w:type="dxa"/>
              <w:left w:w="40" w:type="dxa"/>
              <w:bottom w:w="0" w:type="dxa"/>
              <w:right w:w="40" w:type="dxa"/>
            </w:tcMar>
          </w:tcPr>
          <w:p w14:paraId="00000FAD"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Зобов'язаннями, взятими Україною згідно з Угодою про асоціацію, передбачено наближення українського законодавства до </w:t>
            </w:r>
            <w:r w:rsidRPr="009948B1">
              <w:rPr>
                <w:rFonts w:ascii="Times New Roman" w:eastAsia="Times New Roman" w:hAnsi="Times New Roman" w:cs="Times New Roman"/>
                <w:color w:val="000000" w:themeColor="text1"/>
                <w:sz w:val="20"/>
                <w:szCs w:val="20"/>
                <w:lang w:val="uk-UA"/>
              </w:rPr>
              <w:lastRenderedPageBreak/>
              <w:t>положень Регламенту (ЄС) № 910/2014</w:t>
            </w:r>
          </w:p>
        </w:tc>
        <w:tc>
          <w:tcPr>
            <w:tcW w:w="1620" w:type="dxa"/>
            <w:tcMar>
              <w:top w:w="0" w:type="dxa"/>
              <w:left w:w="40" w:type="dxa"/>
              <w:bottom w:w="0" w:type="dxa"/>
              <w:right w:w="40" w:type="dxa"/>
            </w:tcMar>
          </w:tcPr>
          <w:p w14:paraId="00000FAE"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 xml:space="preserve">внесено зміни до близько 80 законодавчих актів, спрямовані на спрощення доступу фізичних та юридичних </w:t>
            </w:r>
            <w:r w:rsidRPr="009948B1">
              <w:rPr>
                <w:rFonts w:ascii="Times New Roman" w:eastAsia="Times New Roman" w:hAnsi="Times New Roman" w:cs="Times New Roman"/>
                <w:color w:val="000000" w:themeColor="text1"/>
                <w:sz w:val="20"/>
                <w:szCs w:val="20"/>
                <w:lang w:val="uk-UA"/>
              </w:rPr>
              <w:lastRenderedPageBreak/>
              <w:t>осіб до електронних послуг, у тому числі транскордонних</w:t>
            </w:r>
          </w:p>
        </w:tc>
        <w:tc>
          <w:tcPr>
            <w:tcW w:w="1620" w:type="dxa"/>
            <w:tcMar>
              <w:top w:w="0" w:type="dxa"/>
              <w:left w:w="40" w:type="dxa"/>
              <w:bottom w:w="0" w:type="dxa"/>
              <w:right w:w="40" w:type="dxa"/>
            </w:tcMar>
          </w:tcPr>
          <w:p w14:paraId="00000FAF"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FB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tc>
        <w:tc>
          <w:tcPr>
            <w:tcW w:w="1620" w:type="dxa"/>
            <w:tcMar>
              <w:top w:w="0" w:type="dxa"/>
              <w:left w:w="40" w:type="dxa"/>
              <w:bottom w:w="0" w:type="dxa"/>
              <w:right w:w="40" w:type="dxa"/>
            </w:tcMar>
          </w:tcPr>
          <w:p w14:paraId="00000FB1"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не потребує додаткового фінансування</w:t>
            </w:r>
          </w:p>
        </w:tc>
        <w:tc>
          <w:tcPr>
            <w:tcW w:w="1620" w:type="dxa"/>
            <w:tcMar>
              <w:top w:w="0" w:type="dxa"/>
              <w:left w:w="40" w:type="dxa"/>
              <w:bottom w:w="0" w:type="dxa"/>
              <w:right w:w="40" w:type="dxa"/>
            </w:tcMar>
          </w:tcPr>
          <w:p w14:paraId="00000FB2"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Державний бюджет</w:t>
            </w:r>
          </w:p>
        </w:tc>
        <w:tc>
          <w:tcPr>
            <w:tcW w:w="1620" w:type="dxa"/>
            <w:tcMar>
              <w:top w:w="0" w:type="dxa"/>
              <w:left w:w="40" w:type="dxa"/>
              <w:bottom w:w="0" w:type="dxa"/>
              <w:right w:w="40" w:type="dxa"/>
            </w:tcMar>
          </w:tcPr>
          <w:p w14:paraId="00000FB3"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проект Закону “Про внесення змін до деяких законодавчих актів України щодо забезпечення </w:t>
            </w:r>
            <w:r w:rsidRPr="009948B1">
              <w:rPr>
                <w:rFonts w:ascii="Times New Roman" w:eastAsia="Times New Roman" w:hAnsi="Times New Roman" w:cs="Times New Roman"/>
                <w:color w:val="000000" w:themeColor="text1"/>
                <w:sz w:val="20"/>
                <w:szCs w:val="20"/>
                <w:lang w:val="uk-UA"/>
              </w:rPr>
              <w:lastRenderedPageBreak/>
              <w:t>укладення угоди між Україною та ЄС про взаємне визнання кваліфікованих електронних довірчих послуг та імплементації законодавства ЄС у сфері електронної ідентифікації” (р. № 6173 від 12.10.2021)</w:t>
            </w:r>
          </w:p>
        </w:tc>
        <w:tc>
          <w:tcPr>
            <w:tcW w:w="1620" w:type="dxa"/>
            <w:tcMar>
              <w:top w:w="0" w:type="dxa"/>
              <w:left w:w="40" w:type="dxa"/>
              <w:bottom w:w="0" w:type="dxa"/>
              <w:right w:w="40" w:type="dxa"/>
            </w:tcMar>
          </w:tcPr>
          <w:p w14:paraId="00000FB4"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Електронна торгівля</w:t>
            </w:r>
          </w:p>
        </w:tc>
      </w:tr>
      <w:tr w:rsidR="009948B1" w:rsidRPr="009948B1" w14:paraId="3B33B4E5" w14:textId="77777777">
        <w:tc>
          <w:tcPr>
            <w:tcW w:w="2070" w:type="dxa"/>
            <w:tcMar>
              <w:top w:w="0" w:type="dxa"/>
              <w:left w:w="40" w:type="dxa"/>
              <w:bottom w:w="0" w:type="dxa"/>
              <w:right w:w="40" w:type="dxa"/>
            </w:tcMar>
          </w:tcPr>
          <w:p w14:paraId="00000FB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Аудит кваліфікованих надавачів довірчих послуг</w:t>
            </w:r>
          </w:p>
        </w:tc>
        <w:tc>
          <w:tcPr>
            <w:tcW w:w="2145" w:type="dxa"/>
            <w:tcMar>
              <w:top w:w="0" w:type="dxa"/>
              <w:left w:w="40" w:type="dxa"/>
              <w:bottom w:w="0" w:type="dxa"/>
              <w:right w:w="40" w:type="dxa"/>
            </w:tcMar>
          </w:tcPr>
          <w:p w14:paraId="00000FB6"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Гармонізована з вимогами ЄС процедура оцінки відповідності у сфері електронних довірчих послуг сприятиме визнанню електронних довірчих послуг з ЄС</w:t>
            </w:r>
          </w:p>
        </w:tc>
        <w:tc>
          <w:tcPr>
            <w:tcW w:w="1620" w:type="dxa"/>
            <w:tcMar>
              <w:top w:w="0" w:type="dxa"/>
              <w:left w:w="40" w:type="dxa"/>
              <w:bottom w:w="0" w:type="dxa"/>
              <w:right w:w="40" w:type="dxa"/>
            </w:tcMar>
          </w:tcPr>
          <w:p w14:paraId="00000FB7"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Створено орган з оцінки відповідності у сфері електронних довірчих послуг акредитований в НААУ відповідно до ISO/IEC 17065, у поєднанні з ETSI EN 319 403-1</w:t>
            </w:r>
          </w:p>
        </w:tc>
        <w:tc>
          <w:tcPr>
            <w:tcW w:w="1620" w:type="dxa"/>
            <w:tcMar>
              <w:top w:w="0" w:type="dxa"/>
              <w:left w:w="40" w:type="dxa"/>
              <w:bottom w:w="0" w:type="dxa"/>
              <w:right w:w="40" w:type="dxa"/>
            </w:tcMar>
          </w:tcPr>
          <w:p w14:paraId="00000FB8"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FB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Адміністрація Держспецзв'язку</w:t>
            </w:r>
          </w:p>
        </w:tc>
        <w:tc>
          <w:tcPr>
            <w:tcW w:w="1620" w:type="dxa"/>
            <w:tcMar>
              <w:top w:w="0" w:type="dxa"/>
              <w:left w:w="40" w:type="dxa"/>
              <w:bottom w:w="0" w:type="dxa"/>
              <w:right w:w="40" w:type="dxa"/>
            </w:tcMar>
          </w:tcPr>
          <w:p w14:paraId="00000FBA"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3000 тис грн</w:t>
            </w:r>
          </w:p>
        </w:tc>
        <w:tc>
          <w:tcPr>
            <w:tcW w:w="1620" w:type="dxa"/>
            <w:tcMar>
              <w:top w:w="0" w:type="dxa"/>
              <w:left w:w="40" w:type="dxa"/>
              <w:bottom w:w="0" w:type="dxa"/>
              <w:right w:w="40" w:type="dxa"/>
            </w:tcMar>
          </w:tcPr>
          <w:p w14:paraId="00000FBB"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FBC"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проект Закону “Про внесення змін до деяких законодавчих актів України щодо забезпечення укладення угоди між Україною та ЄС про взаємне визнання кваліфікованих електронних довірчих послуг та імплементації законодавства ЄС у сфері електронної ідентифікації” (р. № 6173 від 12.10.2021)</w:t>
            </w:r>
          </w:p>
        </w:tc>
        <w:tc>
          <w:tcPr>
            <w:tcW w:w="1620" w:type="dxa"/>
            <w:tcMar>
              <w:top w:w="0" w:type="dxa"/>
              <w:left w:w="40" w:type="dxa"/>
              <w:bottom w:w="0" w:type="dxa"/>
              <w:right w:w="40" w:type="dxa"/>
            </w:tcMar>
          </w:tcPr>
          <w:p w14:paraId="00000FBD"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Тeлeкомунікаційні послуги</w:t>
            </w:r>
          </w:p>
        </w:tc>
      </w:tr>
      <w:tr w:rsidR="009948B1" w:rsidRPr="009948B1" w14:paraId="49AF813E" w14:textId="77777777">
        <w:tc>
          <w:tcPr>
            <w:tcW w:w="2070" w:type="dxa"/>
            <w:tcMar>
              <w:top w:w="0" w:type="dxa"/>
              <w:left w:w="40" w:type="dxa"/>
              <w:bottom w:w="0" w:type="dxa"/>
              <w:right w:w="40" w:type="dxa"/>
            </w:tcMar>
          </w:tcPr>
          <w:p w14:paraId="00000FBE"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Сертифікація засобів КЕП за common criteria</w:t>
            </w:r>
          </w:p>
        </w:tc>
        <w:tc>
          <w:tcPr>
            <w:tcW w:w="2145" w:type="dxa"/>
            <w:tcMar>
              <w:top w:w="0" w:type="dxa"/>
              <w:left w:w="40" w:type="dxa"/>
              <w:bottom w:w="0" w:type="dxa"/>
              <w:right w:w="40" w:type="dxa"/>
            </w:tcMar>
          </w:tcPr>
          <w:p w14:paraId="00000FBF"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Гармонізована з вимогами міжнародних стандартів процедура сертифікації засобів кваліфікованого електронного підпису чи печатки сприятиме визнанню електронних довірчих послуг з ЄС</w:t>
            </w:r>
          </w:p>
        </w:tc>
        <w:tc>
          <w:tcPr>
            <w:tcW w:w="1620" w:type="dxa"/>
            <w:tcMar>
              <w:top w:w="0" w:type="dxa"/>
              <w:left w:w="40" w:type="dxa"/>
              <w:bottom w:w="0" w:type="dxa"/>
              <w:right w:w="40" w:type="dxa"/>
            </w:tcMar>
          </w:tcPr>
          <w:p w14:paraId="00000FC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Сертифіковано засоби КЕП за common criteria (ISO / IEC 15408)</w:t>
            </w:r>
          </w:p>
        </w:tc>
        <w:tc>
          <w:tcPr>
            <w:tcW w:w="1620" w:type="dxa"/>
            <w:tcMar>
              <w:top w:w="0" w:type="dxa"/>
              <w:left w:w="40" w:type="dxa"/>
              <w:bottom w:w="0" w:type="dxa"/>
              <w:right w:w="40" w:type="dxa"/>
            </w:tcMar>
          </w:tcPr>
          <w:p w14:paraId="00000FC1"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FC2"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Адміністрація Держспецзв'язку</w:t>
            </w:r>
          </w:p>
        </w:tc>
        <w:tc>
          <w:tcPr>
            <w:tcW w:w="1620" w:type="dxa"/>
            <w:tcMar>
              <w:top w:w="0" w:type="dxa"/>
              <w:left w:w="40" w:type="dxa"/>
              <w:bottom w:w="0" w:type="dxa"/>
              <w:right w:w="40" w:type="dxa"/>
            </w:tcMar>
          </w:tcPr>
          <w:p w14:paraId="00000FC3"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w:t>
            </w:r>
          </w:p>
          <w:p w14:paraId="00000FC4"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w:t>
            </w:r>
          </w:p>
          <w:p w14:paraId="00000FC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2024-2025:</w:t>
            </w:r>
          </w:p>
        </w:tc>
        <w:tc>
          <w:tcPr>
            <w:tcW w:w="1620" w:type="dxa"/>
            <w:tcMar>
              <w:top w:w="0" w:type="dxa"/>
              <w:left w:w="40" w:type="dxa"/>
              <w:bottom w:w="0" w:type="dxa"/>
              <w:right w:w="40" w:type="dxa"/>
            </w:tcMar>
          </w:tcPr>
          <w:p w14:paraId="00000FC6"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FC7"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проект Закону “Про внесення змін до деяких законодавчих актів України щодо забезпечення укладення угоди між Україною та ЄС про взаємне </w:t>
            </w:r>
            <w:r w:rsidRPr="009948B1">
              <w:rPr>
                <w:rFonts w:ascii="Times New Roman" w:eastAsia="Times New Roman" w:hAnsi="Times New Roman" w:cs="Times New Roman"/>
                <w:color w:val="000000" w:themeColor="text1"/>
                <w:sz w:val="20"/>
                <w:szCs w:val="20"/>
                <w:lang w:val="uk-UA"/>
              </w:rPr>
              <w:lastRenderedPageBreak/>
              <w:t>визнання кваліфікованих електронних довірчих послуг та імплементації законодавства ЄС у сфері електронної ідентифікації” (р. № 6173 від 12.10.2021)</w:t>
            </w:r>
          </w:p>
        </w:tc>
        <w:tc>
          <w:tcPr>
            <w:tcW w:w="1620" w:type="dxa"/>
            <w:tcMar>
              <w:top w:w="0" w:type="dxa"/>
              <w:left w:w="40" w:type="dxa"/>
              <w:bottom w:w="0" w:type="dxa"/>
              <w:right w:w="40" w:type="dxa"/>
            </w:tcMar>
          </w:tcPr>
          <w:p w14:paraId="00000FC8"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Тeлeкомунікаційні послуги</w:t>
            </w:r>
          </w:p>
        </w:tc>
      </w:tr>
      <w:tr w:rsidR="009948B1" w:rsidRPr="009948B1" w14:paraId="6CFE0F5F" w14:textId="77777777">
        <w:tc>
          <w:tcPr>
            <w:tcW w:w="2070" w:type="dxa"/>
            <w:tcMar>
              <w:top w:w="0" w:type="dxa"/>
              <w:left w:w="40" w:type="dxa"/>
              <w:bottom w:w="0" w:type="dxa"/>
              <w:right w:w="40" w:type="dxa"/>
            </w:tcMar>
          </w:tcPr>
          <w:p w14:paraId="00000FC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ID-картка</w:t>
            </w:r>
          </w:p>
        </w:tc>
        <w:tc>
          <w:tcPr>
            <w:tcW w:w="2145" w:type="dxa"/>
            <w:tcMar>
              <w:top w:w="0" w:type="dxa"/>
              <w:left w:w="40" w:type="dxa"/>
              <w:bottom w:w="0" w:type="dxa"/>
              <w:right w:w="40" w:type="dxa"/>
            </w:tcMar>
          </w:tcPr>
          <w:p w14:paraId="00000FCA"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Використання безконтактного електронного носія, імплантованого в паспорт громадянина Україна (у формі ID-картки), як засобу кваліфікованого електронного підпису забезпечує високий рівень довіри до такого засобу електронної ідентифікації</w:t>
            </w:r>
          </w:p>
        </w:tc>
        <w:tc>
          <w:tcPr>
            <w:tcW w:w="1620" w:type="dxa"/>
            <w:tcMar>
              <w:top w:w="0" w:type="dxa"/>
              <w:left w:w="40" w:type="dxa"/>
              <w:bottom w:w="0" w:type="dxa"/>
              <w:right w:w="40" w:type="dxa"/>
            </w:tcMar>
          </w:tcPr>
          <w:p w14:paraId="00000FCB"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80% населення України отримали паспорт громадянина Україна (у формі ID-картки)</w:t>
            </w:r>
          </w:p>
        </w:tc>
        <w:tc>
          <w:tcPr>
            <w:tcW w:w="1620" w:type="dxa"/>
            <w:tcMar>
              <w:top w:w="0" w:type="dxa"/>
              <w:left w:w="40" w:type="dxa"/>
              <w:bottom w:w="0" w:type="dxa"/>
              <w:right w:w="40" w:type="dxa"/>
            </w:tcMar>
          </w:tcPr>
          <w:p w14:paraId="00000FCC"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FCD"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МВС, ДМС</w:t>
            </w:r>
          </w:p>
        </w:tc>
        <w:tc>
          <w:tcPr>
            <w:tcW w:w="1620" w:type="dxa"/>
            <w:tcMar>
              <w:top w:w="0" w:type="dxa"/>
              <w:left w:w="40" w:type="dxa"/>
              <w:bottom w:w="0" w:type="dxa"/>
              <w:right w:w="40" w:type="dxa"/>
            </w:tcMar>
          </w:tcPr>
          <w:p w14:paraId="00000FCE"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w:t>
            </w:r>
          </w:p>
          <w:p w14:paraId="00000FCF"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w:t>
            </w:r>
          </w:p>
          <w:p w14:paraId="00000FD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2024-2025:</w:t>
            </w:r>
          </w:p>
        </w:tc>
        <w:tc>
          <w:tcPr>
            <w:tcW w:w="1620" w:type="dxa"/>
            <w:tcMar>
              <w:top w:w="0" w:type="dxa"/>
              <w:left w:w="40" w:type="dxa"/>
              <w:bottom w:w="0" w:type="dxa"/>
              <w:right w:w="40" w:type="dxa"/>
            </w:tcMar>
          </w:tcPr>
          <w:p w14:paraId="00000FD1"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FD2"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14:paraId="00000FD3"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p w14:paraId="00000FD4"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Постанова Кабміну від 30 листопада 2016 р. № 869</w:t>
            </w:r>
          </w:p>
          <w:p w14:paraId="00000FD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“Про затвердження Порядку внесення засобів кваліфікованого електронного підпису до безконтактного електронного носія, що міститься в паспорті громадянина України, та надання кваліфікованих </w:t>
            </w:r>
            <w:r w:rsidRPr="009948B1">
              <w:rPr>
                <w:rFonts w:ascii="Times New Roman" w:eastAsia="Times New Roman" w:hAnsi="Times New Roman" w:cs="Times New Roman"/>
                <w:color w:val="000000" w:themeColor="text1"/>
                <w:sz w:val="20"/>
                <w:szCs w:val="20"/>
                <w:lang w:val="uk-UA"/>
              </w:rPr>
              <w:lastRenderedPageBreak/>
              <w:t>електронних довірчих послуг з використанням паспорта громадянина України з імплантованим безконтактним електронним носієм”</w:t>
            </w:r>
          </w:p>
        </w:tc>
        <w:tc>
          <w:tcPr>
            <w:tcW w:w="1620" w:type="dxa"/>
            <w:tcMar>
              <w:top w:w="0" w:type="dxa"/>
              <w:left w:w="40" w:type="dxa"/>
              <w:bottom w:w="0" w:type="dxa"/>
              <w:right w:w="40" w:type="dxa"/>
            </w:tcMar>
          </w:tcPr>
          <w:p w14:paraId="00000FD6"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69A0A645" w14:textId="77777777">
        <w:tc>
          <w:tcPr>
            <w:tcW w:w="2070" w:type="dxa"/>
            <w:tcMar>
              <w:top w:w="0" w:type="dxa"/>
              <w:left w:w="40" w:type="dxa"/>
              <w:bottom w:w="0" w:type="dxa"/>
              <w:right w:w="40" w:type="dxa"/>
            </w:tcMar>
          </w:tcPr>
          <w:p w14:paraId="00000FD7"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Кваліфікований сертифікат автентифікації веб-сайту</w:t>
            </w:r>
          </w:p>
        </w:tc>
        <w:tc>
          <w:tcPr>
            <w:tcW w:w="2145" w:type="dxa"/>
            <w:tcMar>
              <w:top w:w="0" w:type="dxa"/>
              <w:left w:w="40" w:type="dxa"/>
              <w:bottom w:w="0" w:type="dxa"/>
              <w:right w:w="40" w:type="dxa"/>
            </w:tcMar>
          </w:tcPr>
          <w:p w14:paraId="00000FD8"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Використання кваліфікованої електронної довірчої послуги формування, перевірки та підтвердження чинності кваліфікованого сертифіката автентифікації веб-сайту забезпечує належний рівень довіри до власника веб-сайту щодо захисту від шахрайства в Інтернеті</w:t>
            </w:r>
          </w:p>
        </w:tc>
        <w:tc>
          <w:tcPr>
            <w:tcW w:w="1620" w:type="dxa"/>
            <w:tcMar>
              <w:top w:w="0" w:type="dxa"/>
              <w:left w:w="40" w:type="dxa"/>
              <w:bottom w:w="0" w:type="dxa"/>
              <w:right w:w="40" w:type="dxa"/>
            </w:tcMar>
          </w:tcPr>
          <w:p w14:paraId="00000FD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Надається послуга формування, перевірки та підтвердження чинності кваліфікованого сертифіката автентифікації веб-сайту</w:t>
            </w:r>
          </w:p>
        </w:tc>
        <w:tc>
          <w:tcPr>
            <w:tcW w:w="1620" w:type="dxa"/>
            <w:tcMar>
              <w:top w:w="0" w:type="dxa"/>
              <w:left w:w="40" w:type="dxa"/>
              <w:bottom w:w="0" w:type="dxa"/>
              <w:right w:w="40" w:type="dxa"/>
            </w:tcMar>
          </w:tcPr>
          <w:p w14:paraId="00000FDA"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FDB"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 ДП “Дія”, ІІТ</w:t>
            </w:r>
          </w:p>
        </w:tc>
        <w:tc>
          <w:tcPr>
            <w:tcW w:w="1620" w:type="dxa"/>
            <w:tcMar>
              <w:top w:w="0" w:type="dxa"/>
              <w:left w:w="40" w:type="dxa"/>
              <w:bottom w:w="0" w:type="dxa"/>
              <w:right w:w="40" w:type="dxa"/>
            </w:tcMar>
          </w:tcPr>
          <w:p w14:paraId="00000FDC"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3 000 000 ГРН</w:t>
            </w:r>
          </w:p>
        </w:tc>
        <w:tc>
          <w:tcPr>
            <w:tcW w:w="1620" w:type="dxa"/>
            <w:tcMar>
              <w:top w:w="0" w:type="dxa"/>
              <w:left w:w="40" w:type="dxa"/>
              <w:bottom w:w="0" w:type="dxa"/>
              <w:right w:w="40" w:type="dxa"/>
            </w:tcMar>
          </w:tcPr>
          <w:p w14:paraId="00000FDD"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FDE"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Закон України “Про електронні довірчі послуги”</w:t>
            </w:r>
          </w:p>
        </w:tc>
        <w:tc>
          <w:tcPr>
            <w:tcW w:w="1620" w:type="dxa"/>
            <w:tcMar>
              <w:top w:w="0" w:type="dxa"/>
              <w:left w:w="40" w:type="dxa"/>
              <w:bottom w:w="0" w:type="dxa"/>
              <w:right w:w="40" w:type="dxa"/>
            </w:tcMar>
          </w:tcPr>
          <w:p w14:paraId="00000FDF"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Електронна торгівля</w:t>
            </w:r>
          </w:p>
        </w:tc>
      </w:tr>
      <w:tr w:rsidR="009948B1" w:rsidRPr="009948B1" w14:paraId="5317A185" w14:textId="77777777">
        <w:tc>
          <w:tcPr>
            <w:tcW w:w="2070" w:type="dxa"/>
            <w:tcMar>
              <w:top w:w="0" w:type="dxa"/>
              <w:left w:w="40" w:type="dxa"/>
              <w:bottom w:w="0" w:type="dxa"/>
              <w:right w:w="40" w:type="dxa"/>
            </w:tcMar>
          </w:tcPr>
          <w:p w14:paraId="00000FE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Реєстрована електронна доставка</w:t>
            </w:r>
          </w:p>
        </w:tc>
        <w:tc>
          <w:tcPr>
            <w:tcW w:w="2145" w:type="dxa"/>
            <w:tcMar>
              <w:top w:w="0" w:type="dxa"/>
              <w:left w:w="40" w:type="dxa"/>
              <w:bottom w:w="0" w:type="dxa"/>
              <w:right w:w="40" w:type="dxa"/>
            </w:tcMar>
          </w:tcPr>
          <w:p w14:paraId="00000FE1"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Використання кваліфікованої електронної довірчої послуги реєстрованої електронної доставки забезпечує: надійну автентифікацію відправника та отримувача електронних даних; конфіденційність електронних даних, що доставляються, і захист їх цілісності електронних даних, що доставляються; забезпечення точності дати і часу відправки та отримання електронних даних; можливість </w:t>
            </w:r>
            <w:r w:rsidRPr="009948B1">
              <w:rPr>
                <w:rFonts w:ascii="Times New Roman" w:eastAsia="Times New Roman" w:hAnsi="Times New Roman" w:cs="Times New Roman"/>
                <w:color w:val="000000" w:themeColor="text1"/>
                <w:sz w:val="20"/>
                <w:szCs w:val="20"/>
                <w:lang w:val="uk-UA"/>
              </w:rPr>
              <w:lastRenderedPageBreak/>
              <w:t>підтвердження факту відправки та отримання електронних даних.</w:t>
            </w:r>
          </w:p>
        </w:tc>
        <w:tc>
          <w:tcPr>
            <w:tcW w:w="1620" w:type="dxa"/>
            <w:tcMar>
              <w:top w:w="0" w:type="dxa"/>
              <w:left w:w="40" w:type="dxa"/>
              <w:bottom w:w="0" w:type="dxa"/>
              <w:right w:w="40" w:type="dxa"/>
            </w:tcMar>
          </w:tcPr>
          <w:p w14:paraId="00000FE2"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Надається послуга реєстрованої електронної доставки</w:t>
            </w:r>
          </w:p>
        </w:tc>
        <w:tc>
          <w:tcPr>
            <w:tcW w:w="1620" w:type="dxa"/>
            <w:tcMar>
              <w:top w:w="0" w:type="dxa"/>
              <w:left w:w="40" w:type="dxa"/>
              <w:bottom w:w="0" w:type="dxa"/>
              <w:right w:w="40" w:type="dxa"/>
            </w:tcMar>
          </w:tcPr>
          <w:p w14:paraId="00000FE3"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FE4"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 ДП “Дія”, ІІТ</w:t>
            </w:r>
          </w:p>
        </w:tc>
        <w:tc>
          <w:tcPr>
            <w:tcW w:w="1620" w:type="dxa"/>
            <w:tcMar>
              <w:top w:w="0" w:type="dxa"/>
              <w:left w:w="40" w:type="dxa"/>
              <w:bottom w:w="0" w:type="dxa"/>
              <w:right w:w="40" w:type="dxa"/>
            </w:tcMar>
          </w:tcPr>
          <w:p w14:paraId="00000FE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3 000 000 ГРН</w:t>
            </w:r>
          </w:p>
        </w:tc>
        <w:tc>
          <w:tcPr>
            <w:tcW w:w="1620" w:type="dxa"/>
            <w:tcMar>
              <w:top w:w="0" w:type="dxa"/>
              <w:left w:w="40" w:type="dxa"/>
              <w:bottom w:w="0" w:type="dxa"/>
              <w:right w:w="40" w:type="dxa"/>
            </w:tcMar>
          </w:tcPr>
          <w:p w14:paraId="00000FE6"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FE7"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Закон України “Про електронні довірчі послуги”</w:t>
            </w:r>
          </w:p>
        </w:tc>
        <w:tc>
          <w:tcPr>
            <w:tcW w:w="1620" w:type="dxa"/>
            <w:tcMar>
              <w:top w:w="0" w:type="dxa"/>
              <w:left w:w="40" w:type="dxa"/>
              <w:bottom w:w="0" w:type="dxa"/>
              <w:right w:w="40" w:type="dxa"/>
            </w:tcMar>
          </w:tcPr>
          <w:p w14:paraId="00000FE8"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Електронна торгівля</w:t>
            </w:r>
          </w:p>
        </w:tc>
      </w:tr>
      <w:tr w:rsidR="009948B1" w:rsidRPr="009948B1" w14:paraId="4C9C6034" w14:textId="77777777">
        <w:tc>
          <w:tcPr>
            <w:tcW w:w="2070" w:type="dxa"/>
            <w:tcMar>
              <w:top w:w="0" w:type="dxa"/>
              <w:left w:w="40" w:type="dxa"/>
              <w:bottom w:w="0" w:type="dxa"/>
              <w:right w:w="40" w:type="dxa"/>
            </w:tcMar>
          </w:tcPr>
          <w:p w14:paraId="00000FE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Інтегрована система електронної ідентифікації</w:t>
            </w:r>
          </w:p>
        </w:tc>
        <w:tc>
          <w:tcPr>
            <w:tcW w:w="2145" w:type="dxa"/>
            <w:tcMar>
              <w:top w:w="0" w:type="dxa"/>
              <w:left w:w="40" w:type="dxa"/>
              <w:bottom w:w="0" w:type="dxa"/>
              <w:right w:w="40" w:type="dxa"/>
            </w:tcMar>
          </w:tcPr>
          <w:p w14:paraId="00000FEA"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Удосконалення функціонування інтегрованої системи електронної ідентифікації забезпечить більш зручну, доступну та безпечну електронну ідентифікацію та автентифікацію користувачів системи, а також її сумісність з іншими інформаційними та інформаційно-комунікаційними системами</w:t>
            </w:r>
          </w:p>
        </w:tc>
        <w:tc>
          <w:tcPr>
            <w:tcW w:w="1620" w:type="dxa"/>
            <w:tcMar>
              <w:top w:w="0" w:type="dxa"/>
              <w:left w:w="40" w:type="dxa"/>
              <w:bottom w:w="0" w:type="dxa"/>
              <w:right w:w="40" w:type="dxa"/>
            </w:tcMar>
          </w:tcPr>
          <w:p w14:paraId="00000FEB"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Продуктивність інтегрованої системи електронної ідентифікації та її взаємодії з державними електронними інформаційними ресурсам збільшено та гармонізовано відповідно до вимог та стандартів ЄС</w:t>
            </w:r>
          </w:p>
        </w:tc>
        <w:tc>
          <w:tcPr>
            <w:tcW w:w="1620" w:type="dxa"/>
            <w:tcMar>
              <w:top w:w="0" w:type="dxa"/>
              <w:left w:w="40" w:type="dxa"/>
              <w:bottom w:w="0" w:type="dxa"/>
              <w:right w:w="40" w:type="dxa"/>
            </w:tcMar>
          </w:tcPr>
          <w:p w14:paraId="00000FEC"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FED"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tc>
        <w:tc>
          <w:tcPr>
            <w:tcW w:w="1620" w:type="dxa"/>
            <w:tcMar>
              <w:top w:w="0" w:type="dxa"/>
              <w:left w:w="40" w:type="dxa"/>
              <w:bottom w:w="0" w:type="dxa"/>
              <w:right w:w="40" w:type="dxa"/>
            </w:tcMar>
          </w:tcPr>
          <w:p w14:paraId="00000FEE"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w:t>
            </w:r>
          </w:p>
          <w:p w14:paraId="00000FEF"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w:t>
            </w:r>
          </w:p>
          <w:p w14:paraId="00000FF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2024-2025:</w:t>
            </w:r>
          </w:p>
        </w:tc>
        <w:tc>
          <w:tcPr>
            <w:tcW w:w="1620" w:type="dxa"/>
            <w:tcMar>
              <w:top w:w="0" w:type="dxa"/>
              <w:left w:w="40" w:type="dxa"/>
              <w:bottom w:w="0" w:type="dxa"/>
              <w:right w:w="40" w:type="dxa"/>
            </w:tcMar>
          </w:tcPr>
          <w:p w14:paraId="00000FF1"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0FF2"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Постанова Кабміну від 19 червня 2019 р. № 546 “Про затвердження Положення про інтегровану систему електронної ідентифікації”</w:t>
            </w:r>
          </w:p>
        </w:tc>
        <w:tc>
          <w:tcPr>
            <w:tcW w:w="1620" w:type="dxa"/>
            <w:tcMar>
              <w:top w:w="0" w:type="dxa"/>
              <w:left w:w="40" w:type="dxa"/>
              <w:bottom w:w="0" w:type="dxa"/>
              <w:right w:w="40" w:type="dxa"/>
            </w:tcMar>
          </w:tcPr>
          <w:p w14:paraId="00000FF3"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26239285" w14:textId="77777777">
        <w:tc>
          <w:tcPr>
            <w:tcW w:w="15555" w:type="dxa"/>
            <w:gridSpan w:val="9"/>
            <w:tcBorders>
              <w:right w:val="single" w:sz="12" w:space="0" w:color="000000"/>
            </w:tcBorders>
            <w:tcMar>
              <w:top w:w="0" w:type="dxa"/>
              <w:left w:w="40" w:type="dxa"/>
              <w:bottom w:w="0" w:type="dxa"/>
              <w:right w:w="40" w:type="dxa"/>
            </w:tcMar>
            <w:vAlign w:val="center"/>
          </w:tcPr>
          <w:p w14:paraId="00000FF4" w14:textId="77777777" w:rsidR="009378C4" w:rsidRPr="009948B1" w:rsidRDefault="00CB389E">
            <w:pPr>
              <w:pStyle w:val="2"/>
              <w:widowControl w:val="0"/>
              <w:spacing w:before="0" w:after="0" w:line="240" w:lineRule="auto"/>
              <w:rPr>
                <w:rFonts w:ascii="Times New Roman" w:eastAsia="Times New Roman" w:hAnsi="Times New Roman" w:cs="Times New Roman"/>
                <w:b/>
                <w:color w:val="000000" w:themeColor="text1"/>
                <w:sz w:val="20"/>
                <w:szCs w:val="20"/>
                <w:lang w:val="uk-UA"/>
              </w:rPr>
            </w:pPr>
            <w:bookmarkStart w:id="48" w:name="_heading=h.w7rn0v4t7ef2" w:colFirst="0" w:colLast="0"/>
            <w:bookmarkEnd w:id="48"/>
            <w:r w:rsidRPr="009948B1">
              <w:rPr>
                <w:rFonts w:ascii="Times New Roman" w:eastAsia="Times New Roman" w:hAnsi="Times New Roman" w:cs="Times New Roman"/>
                <w:b/>
                <w:color w:val="000000" w:themeColor="text1"/>
                <w:sz w:val="20"/>
                <w:szCs w:val="20"/>
                <w:lang w:val="uk-UA"/>
              </w:rPr>
              <w:t>6. Сприяння розвитку цифрової економіки</w:t>
            </w:r>
          </w:p>
        </w:tc>
      </w:tr>
      <w:tr w:rsidR="009948B1" w:rsidRPr="009948B1" w14:paraId="3DB8B3CF" w14:textId="77777777">
        <w:tc>
          <w:tcPr>
            <w:tcW w:w="2070" w:type="dxa"/>
            <w:tcMar>
              <w:top w:w="0" w:type="dxa"/>
              <w:left w:w="40" w:type="dxa"/>
              <w:bottom w:w="0" w:type="dxa"/>
              <w:right w:w="40" w:type="dxa"/>
            </w:tcMar>
            <w:vAlign w:val="center"/>
          </w:tcPr>
          <w:p w14:paraId="00000FFD"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Проведення комунікаційної кампанії для залучення нових резидентів Дія Сіті</w:t>
            </w:r>
          </w:p>
        </w:tc>
        <w:tc>
          <w:tcPr>
            <w:tcW w:w="2145" w:type="dxa"/>
            <w:tcMar>
              <w:top w:w="0" w:type="dxa"/>
              <w:left w:w="40" w:type="dxa"/>
              <w:bottom w:w="0" w:type="dxa"/>
              <w:right w:w="40" w:type="dxa"/>
            </w:tcMar>
            <w:vAlign w:val="center"/>
          </w:tcPr>
          <w:p w14:paraId="00000FFE"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наповнення державного бюджету України за рахунок сплати податку кожним резидентом Дія Сіті.</w:t>
            </w:r>
          </w:p>
        </w:tc>
        <w:tc>
          <w:tcPr>
            <w:tcW w:w="1620" w:type="dxa"/>
            <w:tcMar>
              <w:top w:w="0" w:type="dxa"/>
              <w:left w:w="40" w:type="dxa"/>
              <w:bottom w:w="0" w:type="dxa"/>
              <w:right w:w="40" w:type="dxa"/>
            </w:tcMar>
            <w:vAlign w:val="center"/>
          </w:tcPr>
          <w:p w14:paraId="00000FFF"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Проведено серію (не менше 5 щорічно) заходів щодо популяризації Дія Сіті</w:t>
            </w:r>
          </w:p>
        </w:tc>
        <w:tc>
          <w:tcPr>
            <w:tcW w:w="1620" w:type="dxa"/>
            <w:tcMar>
              <w:top w:w="0" w:type="dxa"/>
              <w:left w:w="40" w:type="dxa"/>
              <w:bottom w:w="0" w:type="dxa"/>
              <w:right w:w="40" w:type="dxa"/>
            </w:tcMar>
            <w:vAlign w:val="center"/>
          </w:tcPr>
          <w:p w14:paraId="00001000"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vAlign w:val="center"/>
          </w:tcPr>
          <w:p w14:paraId="00001001"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tc>
        <w:tc>
          <w:tcPr>
            <w:tcW w:w="1620" w:type="dxa"/>
            <w:tcMar>
              <w:top w:w="0" w:type="dxa"/>
              <w:left w:w="40" w:type="dxa"/>
              <w:bottom w:w="0" w:type="dxa"/>
              <w:right w:w="40" w:type="dxa"/>
            </w:tcMar>
            <w:vAlign w:val="center"/>
          </w:tcPr>
          <w:p w14:paraId="00001002"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 р. -</w:t>
            </w:r>
          </w:p>
          <w:p w14:paraId="00001003"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1 млн грн</w:t>
            </w:r>
          </w:p>
          <w:p w14:paraId="00001004" w14:textId="77777777" w:rsidR="009378C4" w:rsidRPr="009948B1" w:rsidRDefault="009378C4">
            <w:pPr>
              <w:widowControl w:val="0"/>
              <w:spacing w:line="240" w:lineRule="auto"/>
              <w:rPr>
                <w:rFonts w:ascii="Times New Roman" w:eastAsia="Times New Roman" w:hAnsi="Times New Roman" w:cs="Times New Roman"/>
                <w:b/>
                <w:color w:val="000000" w:themeColor="text1"/>
                <w:sz w:val="20"/>
                <w:szCs w:val="20"/>
                <w:lang w:val="uk-UA"/>
              </w:rPr>
            </w:pPr>
          </w:p>
          <w:p w14:paraId="00001005"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р. -</w:t>
            </w:r>
          </w:p>
          <w:p w14:paraId="00001006"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1 млн грн</w:t>
            </w:r>
          </w:p>
          <w:p w14:paraId="00001007" w14:textId="77777777" w:rsidR="009378C4" w:rsidRPr="009948B1" w:rsidRDefault="009378C4">
            <w:pPr>
              <w:widowControl w:val="0"/>
              <w:spacing w:line="240" w:lineRule="auto"/>
              <w:rPr>
                <w:rFonts w:ascii="Times New Roman" w:eastAsia="Times New Roman" w:hAnsi="Times New Roman" w:cs="Times New Roman"/>
                <w:b/>
                <w:color w:val="000000" w:themeColor="text1"/>
                <w:sz w:val="20"/>
                <w:szCs w:val="20"/>
                <w:lang w:val="uk-UA"/>
              </w:rPr>
            </w:pPr>
          </w:p>
          <w:p w14:paraId="00001008"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 р. -</w:t>
            </w:r>
          </w:p>
          <w:p w14:paraId="00001009"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1 млн грн</w:t>
            </w:r>
          </w:p>
          <w:p w14:paraId="0000100A" w14:textId="77777777" w:rsidR="009378C4" w:rsidRPr="009948B1" w:rsidRDefault="009378C4">
            <w:pPr>
              <w:widowControl w:val="0"/>
              <w:spacing w:line="240" w:lineRule="auto"/>
              <w:rPr>
                <w:rFonts w:ascii="Times New Roman" w:eastAsia="Times New Roman" w:hAnsi="Times New Roman" w:cs="Times New Roman"/>
                <w:b/>
                <w:color w:val="000000" w:themeColor="text1"/>
                <w:sz w:val="20"/>
                <w:szCs w:val="20"/>
                <w:lang w:val="uk-UA"/>
              </w:rPr>
            </w:pPr>
          </w:p>
          <w:p w14:paraId="0000100B"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2025 р. -</w:t>
            </w:r>
          </w:p>
          <w:p w14:paraId="0000100C"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1 млн грн</w:t>
            </w:r>
          </w:p>
        </w:tc>
        <w:tc>
          <w:tcPr>
            <w:tcW w:w="1620" w:type="dxa"/>
            <w:tcMar>
              <w:top w:w="0" w:type="dxa"/>
              <w:left w:w="40" w:type="dxa"/>
              <w:bottom w:w="0" w:type="dxa"/>
              <w:right w:w="40" w:type="dxa"/>
            </w:tcMar>
            <w:vAlign w:val="center"/>
          </w:tcPr>
          <w:p w14:paraId="0000100D"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Кошти МТД (ЄС, USAID)</w:t>
            </w:r>
          </w:p>
        </w:tc>
        <w:tc>
          <w:tcPr>
            <w:tcW w:w="1620" w:type="dxa"/>
            <w:tcMar>
              <w:top w:w="0" w:type="dxa"/>
              <w:left w:w="40" w:type="dxa"/>
              <w:bottom w:w="0" w:type="dxa"/>
              <w:right w:w="40" w:type="dxa"/>
            </w:tcMar>
            <w:vAlign w:val="center"/>
          </w:tcPr>
          <w:p w14:paraId="0000100E"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vAlign w:val="center"/>
          </w:tcPr>
          <w:p w14:paraId="0000100F"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71D6EE94" w14:textId="77777777">
        <w:tc>
          <w:tcPr>
            <w:tcW w:w="2070" w:type="dxa"/>
            <w:tcMar>
              <w:top w:w="0" w:type="dxa"/>
              <w:left w:w="40" w:type="dxa"/>
              <w:bottom w:w="0" w:type="dxa"/>
              <w:right w:w="40" w:type="dxa"/>
            </w:tcMar>
            <w:vAlign w:val="center"/>
          </w:tcPr>
          <w:p w14:paraId="0000101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Розробка сервісів для іноземців, що надають можливість набуття статусу е-резидента, подальшої реєстрації е-резидента як ФОП, відкриття банківського рахунку, ведення підприємницької діяльності в Україні</w:t>
            </w:r>
          </w:p>
        </w:tc>
        <w:tc>
          <w:tcPr>
            <w:tcW w:w="2145" w:type="dxa"/>
            <w:tcMar>
              <w:top w:w="0" w:type="dxa"/>
              <w:left w:w="40" w:type="dxa"/>
              <w:bottom w:w="0" w:type="dxa"/>
              <w:right w:w="40" w:type="dxa"/>
            </w:tcMar>
            <w:vAlign w:val="center"/>
          </w:tcPr>
          <w:p w14:paraId="00001011"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наповнення державного бюджету України за рахунок сплати податку кожним е-резидентом. Проектом передбачено, що кожний е-резидент, який зареєструється як фізична особа-підприємець, буде сплачувати податок у розмірі 5% від доходу, що отриманий від підприємницької </w:t>
            </w:r>
            <w:r w:rsidRPr="009948B1">
              <w:rPr>
                <w:rFonts w:ascii="Times New Roman" w:eastAsia="Times New Roman" w:hAnsi="Times New Roman" w:cs="Times New Roman"/>
                <w:color w:val="000000" w:themeColor="text1"/>
                <w:sz w:val="20"/>
                <w:szCs w:val="20"/>
                <w:lang w:val="uk-UA"/>
              </w:rPr>
              <w:lastRenderedPageBreak/>
              <w:t>діяльності.</w:t>
            </w:r>
          </w:p>
        </w:tc>
        <w:tc>
          <w:tcPr>
            <w:tcW w:w="1620" w:type="dxa"/>
            <w:tcMar>
              <w:top w:w="0" w:type="dxa"/>
              <w:left w:w="40" w:type="dxa"/>
              <w:bottom w:w="0" w:type="dxa"/>
              <w:right w:w="40" w:type="dxa"/>
            </w:tcMar>
            <w:vAlign w:val="center"/>
          </w:tcPr>
          <w:p w14:paraId="00001012"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500-700 е-резидентів ФОПів</w:t>
            </w:r>
          </w:p>
        </w:tc>
        <w:tc>
          <w:tcPr>
            <w:tcW w:w="1620" w:type="dxa"/>
            <w:tcMar>
              <w:top w:w="0" w:type="dxa"/>
              <w:left w:w="40" w:type="dxa"/>
              <w:bottom w:w="0" w:type="dxa"/>
              <w:right w:w="40" w:type="dxa"/>
            </w:tcMar>
            <w:vAlign w:val="center"/>
          </w:tcPr>
          <w:p w14:paraId="00001013"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 попередніми дослідженнями кожен е-резидент може сплачувати щорічно до бюджету близько 2000 долл. Очікується наповнення бюджету в перші роки запуску 1-1,5 млн долл. щорічно</w:t>
            </w:r>
          </w:p>
        </w:tc>
        <w:tc>
          <w:tcPr>
            <w:tcW w:w="1620" w:type="dxa"/>
            <w:tcMar>
              <w:top w:w="0" w:type="dxa"/>
              <w:left w:w="40" w:type="dxa"/>
              <w:bottom w:w="0" w:type="dxa"/>
              <w:right w:w="40" w:type="dxa"/>
            </w:tcMar>
            <w:vAlign w:val="center"/>
          </w:tcPr>
          <w:p w14:paraId="00001014"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p w14:paraId="0000101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МЗС</w:t>
            </w:r>
          </w:p>
          <w:p w14:paraId="00001016"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МВС</w:t>
            </w:r>
          </w:p>
          <w:p w14:paraId="00001017"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Мін’юст</w:t>
            </w:r>
          </w:p>
          <w:p w14:paraId="00001018"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СБУ</w:t>
            </w:r>
          </w:p>
          <w:p w14:paraId="0000101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ДПС</w:t>
            </w:r>
          </w:p>
          <w:p w14:paraId="0000101A"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Мінфін</w:t>
            </w:r>
          </w:p>
          <w:p w14:paraId="0000101B"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НБУ</w:t>
            </w:r>
          </w:p>
        </w:tc>
        <w:tc>
          <w:tcPr>
            <w:tcW w:w="1620" w:type="dxa"/>
            <w:tcMar>
              <w:top w:w="0" w:type="dxa"/>
              <w:left w:w="40" w:type="dxa"/>
              <w:bottom w:w="0" w:type="dxa"/>
              <w:right w:w="40" w:type="dxa"/>
            </w:tcMar>
            <w:vAlign w:val="center"/>
          </w:tcPr>
          <w:p w14:paraId="0000101C"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не потребує додаткового фінансування</w:t>
            </w:r>
          </w:p>
        </w:tc>
        <w:tc>
          <w:tcPr>
            <w:tcW w:w="1620" w:type="dxa"/>
            <w:tcMar>
              <w:top w:w="0" w:type="dxa"/>
              <w:left w:w="40" w:type="dxa"/>
              <w:bottom w:w="0" w:type="dxa"/>
              <w:right w:w="40" w:type="dxa"/>
            </w:tcMar>
            <w:vAlign w:val="center"/>
          </w:tcPr>
          <w:p w14:paraId="0000101D"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кошти МТД (Проект 4561-04 Інтероперабельність, е-послуги та кібербезпека. EU4DigitalUA)</w:t>
            </w:r>
          </w:p>
        </w:tc>
        <w:tc>
          <w:tcPr>
            <w:tcW w:w="1620" w:type="dxa"/>
            <w:tcMar>
              <w:top w:w="0" w:type="dxa"/>
              <w:left w:w="40" w:type="dxa"/>
              <w:bottom w:w="0" w:type="dxa"/>
              <w:right w:w="40" w:type="dxa"/>
            </w:tcMar>
            <w:vAlign w:val="center"/>
          </w:tcPr>
          <w:p w14:paraId="0000101E"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Закон України "Про внесення змін до Податкового кодексу України та деяких інших законів України щодо особливостей оподаткування та ведення підприємницької діяльності </w:t>
            </w:r>
            <w:r w:rsidRPr="009948B1">
              <w:rPr>
                <w:rFonts w:ascii="Times New Roman" w:eastAsia="Times New Roman" w:hAnsi="Times New Roman" w:cs="Times New Roman"/>
                <w:color w:val="000000" w:themeColor="text1"/>
                <w:sz w:val="20"/>
                <w:szCs w:val="20"/>
                <w:lang w:val="uk-UA"/>
              </w:rPr>
              <w:lastRenderedPageBreak/>
              <w:t>електронних резидентів"</w:t>
            </w:r>
          </w:p>
        </w:tc>
        <w:tc>
          <w:tcPr>
            <w:tcW w:w="1620" w:type="dxa"/>
            <w:tcMar>
              <w:top w:w="0" w:type="dxa"/>
              <w:left w:w="40" w:type="dxa"/>
              <w:bottom w:w="0" w:type="dxa"/>
              <w:right w:w="40" w:type="dxa"/>
            </w:tcMar>
            <w:vAlign w:val="center"/>
          </w:tcPr>
          <w:p w14:paraId="0000101F"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Електронні послуги для іноземців</w:t>
            </w:r>
          </w:p>
        </w:tc>
      </w:tr>
      <w:tr w:rsidR="009948B1" w:rsidRPr="009948B1" w14:paraId="5D8B908F" w14:textId="77777777">
        <w:tc>
          <w:tcPr>
            <w:tcW w:w="2070" w:type="dxa"/>
            <w:tcMar>
              <w:top w:w="0" w:type="dxa"/>
              <w:left w:w="40" w:type="dxa"/>
              <w:bottom w:w="0" w:type="dxa"/>
              <w:right w:w="40" w:type="dxa"/>
            </w:tcMar>
            <w:vAlign w:val="center"/>
          </w:tcPr>
          <w:p w14:paraId="0000102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Проведення рекламних кампаній для залучення іноземців здійснювати підприємницьку діяльність в Україні</w:t>
            </w:r>
          </w:p>
        </w:tc>
        <w:tc>
          <w:tcPr>
            <w:tcW w:w="2145" w:type="dxa"/>
            <w:tcMar>
              <w:top w:w="0" w:type="dxa"/>
              <w:left w:w="40" w:type="dxa"/>
              <w:bottom w:w="0" w:type="dxa"/>
              <w:right w:w="40" w:type="dxa"/>
            </w:tcMar>
            <w:vAlign w:val="center"/>
          </w:tcPr>
          <w:p w14:paraId="00001021"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наповнення державного бюджету України за рахунок сплати податку кожним</w:t>
            </w:r>
          </w:p>
        </w:tc>
        <w:tc>
          <w:tcPr>
            <w:tcW w:w="1620" w:type="dxa"/>
            <w:tcMar>
              <w:top w:w="0" w:type="dxa"/>
              <w:left w:w="40" w:type="dxa"/>
              <w:bottom w:w="0" w:type="dxa"/>
              <w:right w:w="40" w:type="dxa"/>
            </w:tcMar>
            <w:vAlign w:val="center"/>
          </w:tcPr>
          <w:p w14:paraId="00001022"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500-700 е-резидентів ФОПів</w:t>
            </w:r>
          </w:p>
        </w:tc>
        <w:tc>
          <w:tcPr>
            <w:tcW w:w="1620" w:type="dxa"/>
            <w:tcMar>
              <w:top w:w="0" w:type="dxa"/>
              <w:left w:w="40" w:type="dxa"/>
              <w:bottom w:w="0" w:type="dxa"/>
              <w:right w:w="40" w:type="dxa"/>
            </w:tcMar>
            <w:vAlign w:val="center"/>
          </w:tcPr>
          <w:p w14:paraId="00001023"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 попередніми дослідженнями кожен е-резидент може сплачувати щорічно до бюджету близько 2000 долл. Очікується наповнення бюджету в перші роки запуску 1-1,5 млн долл. щорічно</w:t>
            </w:r>
          </w:p>
        </w:tc>
        <w:tc>
          <w:tcPr>
            <w:tcW w:w="1620" w:type="dxa"/>
            <w:tcMar>
              <w:top w:w="0" w:type="dxa"/>
              <w:left w:w="40" w:type="dxa"/>
              <w:bottom w:w="0" w:type="dxa"/>
              <w:right w:w="40" w:type="dxa"/>
            </w:tcMar>
            <w:vAlign w:val="center"/>
          </w:tcPr>
          <w:p w14:paraId="00001024"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p w14:paraId="0000102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МЗС</w:t>
            </w:r>
          </w:p>
          <w:p w14:paraId="00001026"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vAlign w:val="center"/>
          </w:tcPr>
          <w:p w14:paraId="00001027"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р. - 1 млн. грн</w:t>
            </w:r>
          </w:p>
        </w:tc>
        <w:tc>
          <w:tcPr>
            <w:tcW w:w="1620" w:type="dxa"/>
            <w:tcMar>
              <w:top w:w="0" w:type="dxa"/>
              <w:left w:w="40" w:type="dxa"/>
              <w:bottom w:w="0" w:type="dxa"/>
              <w:right w:w="40" w:type="dxa"/>
            </w:tcMar>
            <w:vAlign w:val="center"/>
          </w:tcPr>
          <w:p w14:paraId="00001028"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кошти МТД, державний бюджет</w:t>
            </w:r>
          </w:p>
        </w:tc>
        <w:tc>
          <w:tcPr>
            <w:tcW w:w="1620" w:type="dxa"/>
            <w:tcMar>
              <w:top w:w="0" w:type="dxa"/>
              <w:left w:w="40" w:type="dxa"/>
              <w:bottom w:w="0" w:type="dxa"/>
              <w:right w:w="40" w:type="dxa"/>
            </w:tcMar>
            <w:vAlign w:val="center"/>
          </w:tcPr>
          <w:p w14:paraId="00001029"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vAlign w:val="center"/>
          </w:tcPr>
          <w:p w14:paraId="0000102A"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4E35B443" w14:textId="77777777">
        <w:tc>
          <w:tcPr>
            <w:tcW w:w="2070" w:type="dxa"/>
            <w:tcMar>
              <w:top w:w="0" w:type="dxa"/>
              <w:left w:w="40" w:type="dxa"/>
              <w:bottom w:w="0" w:type="dxa"/>
              <w:right w:w="40" w:type="dxa"/>
            </w:tcMar>
            <w:vAlign w:val="center"/>
          </w:tcPr>
          <w:p w14:paraId="0000102B"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Освітній проект “IT Generation”</w:t>
            </w:r>
          </w:p>
        </w:tc>
        <w:tc>
          <w:tcPr>
            <w:tcW w:w="2145" w:type="dxa"/>
            <w:tcMar>
              <w:top w:w="0" w:type="dxa"/>
              <w:left w:w="40" w:type="dxa"/>
              <w:bottom w:w="0" w:type="dxa"/>
              <w:right w:w="40" w:type="dxa"/>
            </w:tcMar>
            <w:vAlign w:val="center"/>
          </w:tcPr>
          <w:p w14:paraId="0000102C"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Надання можливості громадянам України опанувати нову професію у сфері ІТ</w:t>
            </w:r>
          </w:p>
        </w:tc>
        <w:tc>
          <w:tcPr>
            <w:tcW w:w="1620" w:type="dxa"/>
            <w:tcMar>
              <w:top w:w="0" w:type="dxa"/>
              <w:left w:w="40" w:type="dxa"/>
              <w:bottom w:w="0" w:type="dxa"/>
              <w:right w:w="40" w:type="dxa"/>
            </w:tcMar>
            <w:vAlign w:val="center"/>
          </w:tcPr>
          <w:p w14:paraId="0000102D"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Мінімум 6 000 навчених студентів, які отримали нову спеціальність у галузі ІТ на кінець 2023 року (3000 студентів в 2022 році, 3000 студентів в 2023 році)</w:t>
            </w:r>
          </w:p>
        </w:tc>
        <w:tc>
          <w:tcPr>
            <w:tcW w:w="1620" w:type="dxa"/>
            <w:tcMar>
              <w:top w:w="0" w:type="dxa"/>
              <w:left w:w="40" w:type="dxa"/>
              <w:bottom w:w="0" w:type="dxa"/>
              <w:right w:w="40" w:type="dxa"/>
            </w:tcMar>
            <w:vAlign w:val="center"/>
          </w:tcPr>
          <w:p w14:paraId="0000102E"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 приблизними підрахунками, кожні 10 000 нових фахівців збільшують щорічний оборот ІТ-галузі України на 250 млн дол. Відповідно 3 000 фахівців це 90 млн дол щорічного обороту ІТ-галузі</w:t>
            </w:r>
          </w:p>
        </w:tc>
        <w:tc>
          <w:tcPr>
            <w:tcW w:w="1620" w:type="dxa"/>
            <w:tcMar>
              <w:top w:w="0" w:type="dxa"/>
              <w:left w:w="40" w:type="dxa"/>
              <w:bottom w:w="0" w:type="dxa"/>
              <w:right w:w="40" w:type="dxa"/>
            </w:tcMar>
            <w:vAlign w:val="center"/>
          </w:tcPr>
          <w:p w14:paraId="0000102F"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tc>
        <w:tc>
          <w:tcPr>
            <w:tcW w:w="1620" w:type="dxa"/>
            <w:tcMar>
              <w:top w:w="0" w:type="dxa"/>
              <w:left w:w="40" w:type="dxa"/>
              <w:bottom w:w="0" w:type="dxa"/>
              <w:right w:w="40" w:type="dxa"/>
            </w:tcMar>
            <w:vAlign w:val="center"/>
          </w:tcPr>
          <w:p w14:paraId="00001030"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 р. - не потребує фінансування</w:t>
            </w:r>
          </w:p>
          <w:p w14:paraId="00001031"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р. - 200 млн грн</w:t>
            </w:r>
          </w:p>
        </w:tc>
        <w:tc>
          <w:tcPr>
            <w:tcW w:w="1620" w:type="dxa"/>
            <w:tcMar>
              <w:top w:w="0" w:type="dxa"/>
              <w:left w:w="40" w:type="dxa"/>
              <w:bottom w:w="0" w:type="dxa"/>
              <w:right w:w="40" w:type="dxa"/>
            </w:tcMar>
            <w:vAlign w:val="center"/>
          </w:tcPr>
          <w:p w14:paraId="00001032"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кошти МТД, державний бюджет</w:t>
            </w:r>
          </w:p>
        </w:tc>
        <w:tc>
          <w:tcPr>
            <w:tcW w:w="1620" w:type="dxa"/>
            <w:tcMar>
              <w:top w:w="0" w:type="dxa"/>
              <w:left w:w="40" w:type="dxa"/>
              <w:bottom w:w="0" w:type="dxa"/>
              <w:right w:w="40" w:type="dxa"/>
            </w:tcMar>
            <w:vAlign w:val="center"/>
          </w:tcPr>
          <w:p w14:paraId="00001033"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vAlign w:val="center"/>
          </w:tcPr>
          <w:p w14:paraId="00001034"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7D5140E8" w14:textId="77777777">
        <w:tc>
          <w:tcPr>
            <w:tcW w:w="2070" w:type="dxa"/>
            <w:tcMar>
              <w:top w:w="0" w:type="dxa"/>
              <w:left w:w="40" w:type="dxa"/>
              <w:bottom w:w="0" w:type="dxa"/>
              <w:right w:w="40" w:type="dxa"/>
            </w:tcMar>
            <w:vAlign w:val="center"/>
          </w:tcPr>
          <w:p w14:paraId="0000103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Запуск double-degree програм для підготовки фахових спеціалістів необхідних продуктовим компаніям у партнерстві з міжнародними університетами</w:t>
            </w:r>
          </w:p>
        </w:tc>
        <w:tc>
          <w:tcPr>
            <w:tcW w:w="2145" w:type="dxa"/>
            <w:tcMar>
              <w:top w:w="0" w:type="dxa"/>
              <w:left w:w="40" w:type="dxa"/>
              <w:bottom w:w="0" w:type="dxa"/>
              <w:right w:w="40" w:type="dxa"/>
            </w:tcMar>
            <w:vAlign w:val="center"/>
          </w:tcPr>
          <w:p w14:paraId="00001036"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Надання можливості студентам ІТ спеціальностей отримати знання як в українському так і в міжнародному університеті одночасно за однією спеціальністю</w:t>
            </w:r>
          </w:p>
        </w:tc>
        <w:tc>
          <w:tcPr>
            <w:tcW w:w="1620" w:type="dxa"/>
            <w:tcMar>
              <w:top w:w="0" w:type="dxa"/>
              <w:left w:w="40" w:type="dxa"/>
              <w:bottom w:w="0" w:type="dxa"/>
              <w:right w:w="40" w:type="dxa"/>
            </w:tcMar>
            <w:vAlign w:val="center"/>
          </w:tcPr>
          <w:p w14:paraId="00001037"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Залучено 2 партнерських університети міжнародного рівня за double-degree програмою</w:t>
            </w:r>
          </w:p>
        </w:tc>
        <w:tc>
          <w:tcPr>
            <w:tcW w:w="1620" w:type="dxa"/>
            <w:tcMar>
              <w:top w:w="0" w:type="dxa"/>
              <w:left w:w="40" w:type="dxa"/>
              <w:bottom w:w="0" w:type="dxa"/>
              <w:right w:w="40" w:type="dxa"/>
            </w:tcMar>
            <w:vAlign w:val="center"/>
          </w:tcPr>
          <w:p w14:paraId="00001038"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Приріст висококваліфікованих спеціалістів з міжнародним досвідом</w:t>
            </w:r>
          </w:p>
        </w:tc>
        <w:tc>
          <w:tcPr>
            <w:tcW w:w="1620" w:type="dxa"/>
            <w:tcMar>
              <w:top w:w="0" w:type="dxa"/>
              <w:left w:w="40" w:type="dxa"/>
              <w:bottom w:w="0" w:type="dxa"/>
              <w:right w:w="40" w:type="dxa"/>
            </w:tcMar>
            <w:vAlign w:val="center"/>
          </w:tcPr>
          <w:p w14:paraId="0000103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p w14:paraId="0000103A"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МОН</w:t>
            </w:r>
          </w:p>
        </w:tc>
        <w:tc>
          <w:tcPr>
            <w:tcW w:w="1620" w:type="dxa"/>
            <w:tcMar>
              <w:top w:w="0" w:type="dxa"/>
              <w:left w:w="40" w:type="dxa"/>
              <w:bottom w:w="0" w:type="dxa"/>
              <w:right w:w="40" w:type="dxa"/>
            </w:tcMar>
            <w:vAlign w:val="center"/>
          </w:tcPr>
          <w:p w14:paraId="0000103B"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р. - не потребує фінансування</w:t>
            </w:r>
          </w:p>
        </w:tc>
        <w:tc>
          <w:tcPr>
            <w:tcW w:w="1620" w:type="dxa"/>
            <w:tcMar>
              <w:top w:w="0" w:type="dxa"/>
              <w:left w:w="40" w:type="dxa"/>
              <w:bottom w:w="0" w:type="dxa"/>
              <w:right w:w="40" w:type="dxa"/>
            </w:tcMar>
            <w:vAlign w:val="center"/>
          </w:tcPr>
          <w:p w14:paraId="0000103C"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vAlign w:val="center"/>
          </w:tcPr>
          <w:p w14:paraId="0000103D"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vAlign w:val="center"/>
          </w:tcPr>
          <w:p w14:paraId="0000103E"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31340AEE" w14:textId="77777777">
        <w:tc>
          <w:tcPr>
            <w:tcW w:w="2070" w:type="dxa"/>
            <w:tcMar>
              <w:top w:w="0" w:type="dxa"/>
              <w:left w:w="40" w:type="dxa"/>
              <w:bottom w:w="0" w:type="dxa"/>
              <w:right w:w="40" w:type="dxa"/>
            </w:tcMar>
            <w:vAlign w:val="center"/>
          </w:tcPr>
          <w:p w14:paraId="0000103F"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Створення веб-порталу для споживачів у сфері електронної комерції</w:t>
            </w:r>
          </w:p>
        </w:tc>
        <w:tc>
          <w:tcPr>
            <w:tcW w:w="2145" w:type="dxa"/>
            <w:tcMar>
              <w:top w:w="0" w:type="dxa"/>
              <w:left w:w="40" w:type="dxa"/>
              <w:bottom w:w="0" w:type="dxa"/>
              <w:right w:w="40" w:type="dxa"/>
            </w:tcMar>
            <w:vAlign w:val="center"/>
          </w:tcPr>
          <w:p w14:paraId="0000104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На виконання Плану заходів з виконання Угоди про асоціацію між Україною, з однієї сторони, та Європейським Союзом, Європейським </w:t>
            </w:r>
            <w:r w:rsidRPr="009948B1">
              <w:rPr>
                <w:rFonts w:ascii="Times New Roman" w:eastAsia="Times New Roman" w:hAnsi="Times New Roman" w:cs="Times New Roman"/>
                <w:color w:val="000000" w:themeColor="text1"/>
                <w:sz w:val="20"/>
                <w:szCs w:val="20"/>
                <w:lang w:val="uk-UA"/>
              </w:rPr>
              <w:lastRenderedPageBreak/>
              <w:t>співтовариством з атомної енергії і їхніми державами-членами, з іншої сторони існує необхідність запровадження через вебпортал для споживачів у сфері електронної комерції механізму онлайн вирішення споживчих спорів, здійснення комунікації суб'єктів електронної комерції та Державної служби України з питань безпечності харчових продуктів, надання інформації споживачам про дані продавців у сфері електронної комерції та механізму відмови споживача від розсилки комерційних повідомлень.</w:t>
            </w:r>
          </w:p>
        </w:tc>
        <w:tc>
          <w:tcPr>
            <w:tcW w:w="1620" w:type="dxa"/>
            <w:tcMar>
              <w:top w:w="0" w:type="dxa"/>
              <w:left w:w="40" w:type="dxa"/>
              <w:bottom w:w="0" w:type="dxa"/>
              <w:right w:w="40" w:type="dxa"/>
            </w:tcMar>
            <w:vAlign w:val="center"/>
          </w:tcPr>
          <w:p w14:paraId="00001041"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Вебпортал для споживачів у сфері електронної комерції введено в експлуатацію</w:t>
            </w:r>
          </w:p>
        </w:tc>
        <w:tc>
          <w:tcPr>
            <w:tcW w:w="1620" w:type="dxa"/>
            <w:tcMar>
              <w:top w:w="0" w:type="dxa"/>
              <w:left w:w="40" w:type="dxa"/>
              <w:bottom w:w="0" w:type="dxa"/>
              <w:right w:w="40" w:type="dxa"/>
            </w:tcMar>
            <w:vAlign w:val="center"/>
          </w:tcPr>
          <w:p w14:paraId="00001042"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Правова безбар’єрність та як наслідок - приріст транскордонної цифрової торгівлі</w:t>
            </w:r>
          </w:p>
        </w:tc>
        <w:tc>
          <w:tcPr>
            <w:tcW w:w="1620" w:type="dxa"/>
            <w:tcMar>
              <w:top w:w="0" w:type="dxa"/>
              <w:left w:w="40" w:type="dxa"/>
              <w:bottom w:w="0" w:type="dxa"/>
              <w:right w:w="40" w:type="dxa"/>
            </w:tcMar>
            <w:vAlign w:val="center"/>
          </w:tcPr>
          <w:p w14:paraId="00001043"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p w14:paraId="00001044"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Мінекономіки</w:t>
            </w:r>
          </w:p>
        </w:tc>
        <w:tc>
          <w:tcPr>
            <w:tcW w:w="1620" w:type="dxa"/>
            <w:tcMar>
              <w:top w:w="0" w:type="dxa"/>
              <w:left w:w="40" w:type="dxa"/>
              <w:bottom w:w="0" w:type="dxa"/>
              <w:right w:w="40" w:type="dxa"/>
            </w:tcMar>
            <w:vAlign w:val="center"/>
          </w:tcPr>
          <w:p w14:paraId="00001045"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2024-2025 рр. - 7 млн грн</w:t>
            </w:r>
          </w:p>
        </w:tc>
        <w:tc>
          <w:tcPr>
            <w:tcW w:w="1620" w:type="dxa"/>
            <w:tcMar>
              <w:top w:w="0" w:type="dxa"/>
              <w:left w:w="40" w:type="dxa"/>
              <w:bottom w:w="0" w:type="dxa"/>
              <w:right w:w="40" w:type="dxa"/>
            </w:tcMar>
            <w:vAlign w:val="center"/>
          </w:tcPr>
          <w:p w14:paraId="00001046"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Кошти МТД (розробка сервісів та технічні рішення) державний бюджет</w:t>
            </w:r>
          </w:p>
        </w:tc>
        <w:tc>
          <w:tcPr>
            <w:tcW w:w="1620" w:type="dxa"/>
            <w:tcMar>
              <w:top w:w="0" w:type="dxa"/>
              <w:left w:w="40" w:type="dxa"/>
              <w:bottom w:w="0" w:type="dxa"/>
              <w:right w:w="40" w:type="dxa"/>
            </w:tcMar>
            <w:vAlign w:val="center"/>
          </w:tcPr>
          <w:p w14:paraId="00001047"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Закон та підзаконні нормативно-правові акти</w:t>
            </w:r>
          </w:p>
        </w:tc>
        <w:tc>
          <w:tcPr>
            <w:tcW w:w="1620" w:type="dxa"/>
            <w:tcMar>
              <w:top w:w="0" w:type="dxa"/>
              <w:left w:w="40" w:type="dxa"/>
              <w:bottom w:w="0" w:type="dxa"/>
              <w:right w:w="40" w:type="dxa"/>
            </w:tcMar>
            <w:vAlign w:val="center"/>
          </w:tcPr>
          <w:p w14:paraId="00001048"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Електронна комерція</w:t>
            </w:r>
          </w:p>
        </w:tc>
      </w:tr>
      <w:tr w:rsidR="009948B1" w:rsidRPr="009948B1" w14:paraId="34940FAC" w14:textId="77777777">
        <w:tc>
          <w:tcPr>
            <w:tcW w:w="2070" w:type="dxa"/>
            <w:tcMar>
              <w:top w:w="0" w:type="dxa"/>
              <w:left w:w="40" w:type="dxa"/>
              <w:bottom w:w="0" w:type="dxa"/>
              <w:right w:w="40" w:type="dxa"/>
            </w:tcMar>
            <w:vAlign w:val="center"/>
          </w:tcPr>
          <w:p w14:paraId="0000104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Matching Grants</w:t>
            </w:r>
          </w:p>
        </w:tc>
        <w:tc>
          <w:tcPr>
            <w:tcW w:w="2145" w:type="dxa"/>
            <w:tcMar>
              <w:top w:w="0" w:type="dxa"/>
              <w:left w:w="40" w:type="dxa"/>
              <w:bottom w:w="0" w:type="dxa"/>
              <w:right w:w="40" w:type="dxa"/>
            </w:tcMar>
            <w:vAlign w:val="center"/>
          </w:tcPr>
          <w:p w14:paraId="0000104A"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Збільшення фінансових можливостей стартапів, які вже залучили інвестиції, шляхом подвоєння залучених інвестицій</w:t>
            </w:r>
          </w:p>
        </w:tc>
        <w:tc>
          <w:tcPr>
            <w:tcW w:w="1620" w:type="dxa"/>
            <w:tcMar>
              <w:top w:w="0" w:type="dxa"/>
              <w:left w:w="40" w:type="dxa"/>
              <w:bottom w:w="0" w:type="dxa"/>
              <w:right w:w="40" w:type="dxa"/>
            </w:tcMar>
            <w:vAlign w:val="center"/>
          </w:tcPr>
          <w:p w14:paraId="0000104B"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понад 10 компаній– стартапів стали учасниками програми та отримали фінансування</w:t>
            </w:r>
          </w:p>
        </w:tc>
        <w:tc>
          <w:tcPr>
            <w:tcW w:w="1620" w:type="dxa"/>
            <w:tcMar>
              <w:top w:w="0" w:type="dxa"/>
              <w:left w:w="40" w:type="dxa"/>
              <w:bottom w:w="0" w:type="dxa"/>
              <w:right w:w="40" w:type="dxa"/>
            </w:tcMar>
            <w:vAlign w:val="center"/>
          </w:tcPr>
          <w:p w14:paraId="0000104C"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сприяє появі нових робочих місць</w:t>
            </w:r>
          </w:p>
        </w:tc>
        <w:tc>
          <w:tcPr>
            <w:tcW w:w="1620" w:type="dxa"/>
            <w:tcMar>
              <w:top w:w="0" w:type="dxa"/>
              <w:left w:w="40" w:type="dxa"/>
              <w:bottom w:w="0" w:type="dxa"/>
              <w:right w:w="40" w:type="dxa"/>
            </w:tcMar>
            <w:vAlign w:val="center"/>
          </w:tcPr>
          <w:p w14:paraId="0000104D"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p w14:paraId="0000104E"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Мінфін</w:t>
            </w:r>
          </w:p>
          <w:p w14:paraId="0000104F"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Український фонд стартапів</w:t>
            </w:r>
          </w:p>
        </w:tc>
        <w:tc>
          <w:tcPr>
            <w:tcW w:w="1620" w:type="dxa"/>
            <w:tcMar>
              <w:top w:w="0" w:type="dxa"/>
              <w:left w:w="40" w:type="dxa"/>
              <w:bottom w:w="0" w:type="dxa"/>
              <w:right w:w="40" w:type="dxa"/>
            </w:tcMar>
            <w:vAlign w:val="center"/>
          </w:tcPr>
          <w:p w14:paraId="00001050"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р. - 5 000 млн. грн</w:t>
            </w:r>
          </w:p>
          <w:p w14:paraId="00001051"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 р. - 5 000 млн грн</w:t>
            </w:r>
          </w:p>
          <w:p w14:paraId="00001052"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2025 р. - 5 000 млн грн</w:t>
            </w:r>
          </w:p>
        </w:tc>
        <w:tc>
          <w:tcPr>
            <w:tcW w:w="1620" w:type="dxa"/>
            <w:tcMar>
              <w:top w:w="0" w:type="dxa"/>
              <w:left w:w="40" w:type="dxa"/>
              <w:bottom w:w="0" w:type="dxa"/>
              <w:right w:w="40" w:type="dxa"/>
            </w:tcMar>
            <w:vAlign w:val="center"/>
          </w:tcPr>
          <w:p w14:paraId="00001053"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Міжнародні фінансові установи (ЄБРР і тд) Державний бюджет</w:t>
            </w:r>
          </w:p>
          <w:p w14:paraId="00001054"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Кошти МТД (ЄС, USAID)</w:t>
            </w:r>
          </w:p>
        </w:tc>
        <w:tc>
          <w:tcPr>
            <w:tcW w:w="1620" w:type="dxa"/>
            <w:tcMar>
              <w:top w:w="0" w:type="dxa"/>
              <w:left w:w="40" w:type="dxa"/>
              <w:bottom w:w="0" w:type="dxa"/>
              <w:right w:w="40" w:type="dxa"/>
            </w:tcMar>
            <w:vAlign w:val="center"/>
          </w:tcPr>
          <w:p w14:paraId="0000105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Розробка НПА щодо запровадження програми Matching Grants</w:t>
            </w:r>
          </w:p>
        </w:tc>
        <w:tc>
          <w:tcPr>
            <w:tcW w:w="1620" w:type="dxa"/>
            <w:tcMar>
              <w:top w:w="0" w:type="dxa"/>
              <w:left w:w="40" w:type="dxa"/>
              <w:bottom w:w="0" w:type="dxa"/>
              <w:right w:w="40" w:type="dxa"/>
            </w:tcMar>
            <w:vAlign w:val="center"/>
          </w:tcPr>
          <w:p w14:paraId="00001056"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ІТ-індустрія</w:t>
            </w:r>
          </w:p>
        </w:tc>
      </w:tr>
      <w:tr w:rsidR="009948B1" w:rsidRPr="009948B1" w14:paraId="2F2A10B4" w14:textId="77777777">
        <w:tc>
          <w:tcPr>
            <w:tcW w:w="2070" w:type="dxa"/>
            <w:tcMar>
              <w:top w:w="0" w:type="dxa"/>
              <w:left w:w="40" w:type="dxa"/>
              <w:bottom w:w="0" w:type="dxa"/>
              <w:right w:w="40" w:type="dxa"/>
            </w:tcMar>
            <w:vAlign w:val="center"/>
          </w:tcPr>
          <w:p w14:paraId="00001057"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Полігон світових ідей</w:t>
            </w:r>
          </w:p>
        </w:tc>
        <w:tc>
          <w:tcPr>
            <w:tcW w:w="2145" w:type="dxa"/>
            <w:tcMar>
              <w:top w:w="0" w:type="dxa"/>
              <w:left w:w="40" w:type="dxa"/>
              <w:bottom w:w="0" w:type="dxa"/>
              <w:right w:w="40" w:type="dxa"/>
            </w:tcMar>
            <w:vAlign w:val="center"/>
          </w:tcPr>
          <w:p w14:paraId="00001058"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Створення умов для запуску в Україні найамбітніших світових проектів, включаючи їх всебічну підтримку з боку держави, а також перетворення України в найпривабливішу країну для світових інвесторів та технологічних гігантів</w:t>
            </w:r>
          </w:p>
        </w:tc>
        <w:tc>
          <w:tcPr>
            <w:tcW w:w="1620" w:type="dxa"/>
            <w:tcMar>
              <w:top w:w="0" w:type="dxa"/>
              <w:left w:w="40" w:type="dxa"/>
              <w:bottom w:w="0" w:type="dxa"/>
              <w:right w:w="40" w:type="dxa"/>
            </w:tcMar>
            <w:vAlign w:val="center"/>
          </w:tcPr>
          <w:p w14:paraId="0000105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Підготовлено умови для реалізації принаймні 1 ініціативи</w:t>
            </w:r>
          </w:p>
        </w:tc>
        <w:tc>
          <w:tcPr>
            <w:tcW w:w="1620" w:type="dxa"/>
            <w:tcMar>
              <w:top w:w="0" w:type="dxa"/>
              <w:left w:w="40" w:type="dxa"/>
              <w:bottom w:w="0" w:type="dxa"/>
              <w:right w:w="40" w:type="dxa"/>
            </w:tcMar>
            <w:vAlign w:val="center"/>
          </w:tcPr>
          <w:p w14:paraId="0000105A"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Створено 500 нових робочих місць</w:t>
            </w:r>
          </w:p>
        </w:tc>
        <w:tc>
          <w:tcPr>
            <w:tcW w:w="1620" w:type="dxa"/>
            <w:tcMar>
              <w:top w:w="0" w:type="dxa"/>
              <w:left w:w="40" w:type="dxa"/>
              <w:bottom w:w="0" w:type="dxa"/>
              <w:right w:w="40" w:type="dxa"/>
            </w:tcMar>
            <w:vAlign w:val="center"/>
          </w:tcPr>
          <w:p w14:paraId="0000105B"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p w14:paraId="0000105C"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Мін’юст</w:t>
            </w:r>
          </w:p>
          <w:p w14:paraId="0000105D"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НБУ</w:t>
            </w:r>
          </w:p>
          <w:p w14:paraId="0000105E"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Мінфін</w:t>
            </w:r>
          </w:p>
          <w:p w14:paraId="0000105F"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інші ЦОВВ</w:t>
            </w:r>
          </w:p>
        </w:tc>
        <w:tc>
          <w:tcPr>
            <w:tcW w:w="1620" w:type="dxa"/>
            <w:tcMar>
              <w:top w:w="0" w:type="dxa"/>
              <w:left w:w="40" w:type="dxa"/>
              <w:bottom w:w="0" w:type="dxa"/>
              <w:right w:w="40" w:type="dxa"/>
            </w:tcMar>
            <w:vAlign w:val="center"/>
          </w:tcPr>
          <w:p w14:paraId="00001060"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р. - 5000 млн грн</w:t>
            </w:r>
          </w:p>
          <w:p w14:paraId="00001061"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 р. - 5 000 млн грн</w:t>
            </w:r>
          </w:p>
          <w:p w14:paraId="00001062"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2025 р. - 5 000 млн грн</w:t>
            </w:r>
          </w:p>
        </w:tc>
        <w:tc>
          <w:tcPr>
            <w:tcW w:w="1620" w:type="dxa"/>
            <w:tcMar>
              <w:top w:w="0" w:type="dxa"/>
              <w:left w:w="40" w:type="dxa"/>
              <w:bottom w:w="0" w:type="dxa"/>
              <w:right w:w="40" w:type="dxa"/>
            </w:tcMar>
            <w:vAlign w:val="center"/>
          </w:tcPr>
          <w:p w14:paraId="00001063"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Кошти МТД (ЄС, USAID)</w:t>
            </w:r>
          </w:p>
        </w:tc>
        <w:tc>
          <w:tcPr>
            <w:tcW w:w="1620" w:type="dxa"/>
            <w:tcMar>
              <w:top w:w="0" w:type="dxa"/>
              <w:left w:w="40" w:type="dxa"/>
              <w:bottom w:w="0" w:type="dxa"/>
              <w:right w:w="40" w:type="dxa"/>
            </w:tcMar>
            <w:vAlign w:val="center"/>
          </w:tcPr>
          <w:p w14:paraId="00001064"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Розробка НПА (за потреби)</w:t>
            </w:r>
          </w:p>
        </w:tc>
        <w:tc>
          <w:tcPr>
            <w:tcW w:w="1620" w:type="dxa"/>
            <w:tcMar>
              <w:top w:w="0" w:type="dxa"/>
              <w:left w:w="40" w:type="dxa"/>
              <w:bottom w:w="0" w:type="dxa"/>
              <w:right w:w="40" w:type="dxa"/>
            </w:tcMar>
            <w:vAlign w:val="center"/>
          </w:tcPr>
          <w:p w14:paraId="0000106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Цифрова економіка/ ІТ-індустрія</w:t>
            </w:r>
          </w:p>
        </w:tc>
      </w:tr>
      <w:tr w:rsidR="009948B1" w:rsidRPr="009948B1" w14:paraId="7BCF8D59" w14:textId="77777777">
        <w:tc>
          <w:tcPr>
            <w:tcW w:w="2070" w:type="dxa"/>
            <w:tcMar>
              <w:top w:w="0" w:type="dxa"/>
              <w:left w:w="40" w:type="dxa"/>
              <w:bottom w:w="0" w:type="dxa"/>
              <w:right w:w="40" w:type="dxa"/>
            </w:tcMar>
            <w:vAlign w:val="center"/>
          </w:tcPr>
          <w:p w14:paraId="00001066"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Грантова підтримка стартапів Фондом </w:t>
            </w:r>
            <w:r w:rsidRPr="009948B1">
              <w:rPr>
                <w:rFonts w:ascii="Times New Roman" w:eastAsia="Times New Roman" w:hAnsi="Times New Roman" w:cs="Times New Roman"/>
                <w:color w:val="000000" w:themeColor="text1"/>
                <w:sz w:val="20"/>
                <w:szCs w:val="20"/>
                <w:lang w:val="uk-UA"/>
              </w:rPr>
              <w:lastRenderedPageBreak/>
              <w:t>розвитку інновацій (Українським фондом стартапів)</w:t>
            </w:r>
          </w:p>
        </w:tc>
        <w:tc>
          <w:tcPr>
            <w:tcW w:w="2145" w:type="dxa"/>
            <w:tcMar>
              <w:top w:w="0" w:type="dxa"/>
              <w:left w:w="40" w:type="dxa"/>
              <w:bottom w:w="0" w:type="dxa"/>
              <w:right w:w="40" w:type="dxa"/>
            </w:tcMar>
            <w:vAlign w:val="center"/>
          </w:tcPr>
          <w:p w14:paraId="00001067"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 xml:space="preserve">Підтримка стартапів та стимулювання їх </w:t>
            </w:r>
            <w:r w:rsidRPr="009948B1">
              <w:rPr>
                <w:rFonts w:ascii="Times New Roman" w:eastAsia="Times New Roman" w:hAnsi="Times New Roman" w:cs="Times New Roman"/>
                <w:color w:val="000000" w:themeColor="text1"/>
                <w:sz w:val="20"/>
                <w:szCs w:val="20"/>
                <w:lang w:val="uk-UA"/>
              </w:rPr>
              <w:lastRenderedPageBreak/>
              <w:t>створення</w:t>
            </w:r>
          </w:p>
        </w:tc>
        <w:tc>
          <w:tcPr>
            <w:tcW w:w="1620" w:type="dxa"/>
            <w:tcMar>
              <w:top w:w="0" w:type="dxa"/>
              <w:left w:w="40" w:type="dxa"/>
              <w:bottom w:w="0" w:type="dxa"/>
              <w:right w:w="40" w:type="dxa"/>
            </w:tcMar>
            <w:vAlign w:val="center"/>
          </w:tcPr>
          <w:p w14:paraId="00001068"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 xml:space="preserve">Збільшення кількості </w:t>
            </w:r>
            <w:r w:rsidRPr="009948B1">
              <w:rPr>
                <w:rFonts w:ascii="Times New Roman" w:eastAsia="Times New Roman" w:hAnsi="Times New Roman" w:cs="Times New Roman"/>
                <w:color w:val="000000" w:themeColor="text1"/>
                <w:sz w:val="20"/>
                <w:szCs w:val="20"/>
                <w:lang w:val="uk-UA"/>
              </w:rPr>
              <w:lastRenderedPageBreak/>
              <w:t>стартапів</w:t>
            </w:r>
          </w:p>
        </w:tc>
        <w:tc>
          <w:tcPr>
            <w:tcW w:w="1620" w:type="dxa"/>
            <w:tcMar>
              <w:top w:w="0" w:type="dxa"/>
              <w:left w:w="40" w:type="dxa"/>
              <w:bottom w:w="0" w:type="dxa"/>
              <w:right w:w="40" w:type="dxa"/>
            </w:tcMar>
            <w:vAlign w:val="center"/>
          </w:tcPr>
          <w:p w14:paraId="00001069"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vAlign w:val="center"/>
          </w:tcPr>
          <w:p w14:paraId="0000106A"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Фонд розвитку інновацій</w:t>
            </w:r>
          </w:p>
          <w:p w14:paraId="0000106B"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Мінфін</w:t>
            </w:r>
          </w:p>
          <w:p w14:paraId="0000106C"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tc>
        <w:tc>
          <w:tcPr>
            <w:tcW w:w="1620" w:type="dxa"/>
            <w:tcMar>
              <w:top w:w="0" w:type="dxa"/>
              <w:left w:w="40" w:type="dxa"/>
              <w:bottom w:w="0" w:type="dxa"/>
              <w:right w:w="40" w:type="dxa"/>
            </w:tcMar>
            <w:vAlign w:val="center"/>
          </w:tcPr>
          <w:p w14:paraId="0000106D"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lastRenderedPageBreak/>
              <w:t>2023 р. - 100 млн грн</w:t>
            </w:r>
          </w:p>
          <w:p w14:paraId="0000106E"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lastRenderedPageBreak/>
              <w:t>2024 р. - 100 млн грн</w:t>
            </w:r>
          </w:p>
          <w:p w14:paraId="0000106F"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2025 р. - 200 млн грн</w:t>
            </w:r>
          </w:p>
        </w:tc>
        <w:tc>
          <w:tcPr>
            <w:tcW w:w="1620" w:type="dxa"/>
            <w:tcMar>
              <w:top w:w="0" w:type="dxa"/>
              <w:left w:w="40" w:type="dxa"/>
              <w:bottom w:w="0" w:type="dxa"/>
              <w:right w:w="40" w:type="dxa"/>
            </w:tcMar>
            <w:vAlign w:val="center"/>
          </w:tcPr>
          <w:p w14:paraId="0000107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 xml:space="preserve">Міжнародні фінансові </w:t>
            </w:r>
            <w:r w:rsidRPr="009948B1">
              <w:rPr>
                <w:rFonts w:ascii="Times New Roman" w:eastAsia="Times New Roman" w:hAnsi="Times New Roman" w:cs="Times New Roman"/>
                <w:color w:val="000000" w:themeColor="text1"/>
                <w:sz w:val="20"/>
                <w:szCs w:val="20"/>
                <w:lang w:val="uk-UA"/>
              </w:rPr>
              <w:lastRenderedPageBreak/>
              <w:t>установи (ЄБРР і тд) Державний бюджет</w:t>
            </w:r>
          </w:p>
          <w:p w14:paraId="00001071"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Кошти МТД (ЄС, USAID)</w:t>
            </w:r>
          </w:p>
        </w:tc>
        <w:tc>
          <w:tcPr>
            <w:tcW w:w="1620" w:type="dxa"/>
            <w:tcMar>
              <w:top w:w="0" w:type="dxa"/>
              <w:left w:w="40" w:type="dxa"/>
              <w:bottom w:w="0" w:type="dxa"/>
              <w:right w:w="40" w:type="dxa"/>
            </w:tcMar>
            <w:vAlign w:val="center"/>
          </w:tcPr>
          <w:p w14:paraId="00001072"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 xml:space="preserve">Внесення змін в законодавство </w:t>
            </w:r>
            <w:r w:rsidRPr="009948B1">
              <w:rPr>
                <w:rFonts w:ascii="Times New Roman" w:eastAsia="Times New Roman" w:hAnsi="Times New Roman" w:cs="Times New Roman"/>
                <w:color w:val="000000" w:themeColor="text1"/>
                <w:sz w:val="20"/>
                <w:szCs w:val="20"/>
                <w:lang w:val="uk-UA"/>
              </w:rPr>
              <w:lastRenderedPageBreak/>
              <w:t>про інноваційну діяльність та інвестиції</w:t>
            </w:r>
          </w:p>
        </w:tc>
        <w:tc>
          <w:tcPr>
            <w:tcW w:w="1620" w:type="dxa"/>
            <w:tcMar>
              <w:top w:w="0" w:type="dxa"/>
              <w:left w:w="40" w:type="dxa"/>
              <w:bottom w:w="0" w:type="dxa"/>
              <w:right w:w="40" w:type="dxa"/>
            </w:tcMar>
            <w:vAlign w:val="center"/>
          </w:tcPr>
          <w:p w14:paraId="00001073"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Цифрова економіка/ ІТ-</w:t>
            </w:r>
            <w:r w:rsidRPr="009948B1">
              <w:rPr>
                <w:rFonts w:ascii="Times New Roman" w:eastAsia="Times New Roman" w:hAnsi="Times New Roman" w:cs="Times New Roman"/>
                <w:color w:val="000000" w:themeColor="text1"/>
                <w:sz w:val="20"/>
                <w:szCs w:val="20"/>
                <w:lang w:val="uk-UA"/>
              </w:rPr>
              <w:lastRenderedPageBreak/>
              <w:t>індустрія</w:t>
            </w:r>
          </w:p>
        </w:tc>
      </w:tr>
      <w:tr w:rsidR="009948B1" w:rsidRPr="009948B1" w14:paraId="646E85DE" w14:textId="77777777">
        <w:tc>
          <w:tcPr>
            <w:tcW w:w="2070" w:type="dxa"/>
            <w:tcMar>
              <w:top w:w="0" w:type="dxa"/>
              <w:left w:w="40" w:type="dxa"/>
              <w:bottom w:w="0" w:type="dxa"/>
              <w:right w:w="40" w:type="dxa"/>
            </w:tcMar>
            <w:vAlign w:val="center"/>
          </w:tcPr>
          <w:p w14:paraId="00001074"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Оборонний акселератор/інкубаційна програма (Diia Tech &amp; Defence)</w:t>
            </w:r>
          </w:p>
        </w:tc>
        <w:tc>
          <w:tcPr>
            <w:tcW w:w="2145" w:type="dxa"/>
            <w:tcMar>
              <w:top w:w="0" w:type="dxa"/>
              <w:left w:w="40" w:type="dxa"/>
              <w:bottom w:w="0" w:type="dxa"/>
              <w:right w:w="40" w:type="dxa"/>
            </w:tcMar>
            <w:vAlign w:val="center"/>
          </w:tcPr>
          <w:p w14:paraId="0000107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Закриття стратегічних державних потреб через надання матеріально-технічної бази, експертної підтримки та/або фінансування окремих потреб проєктам на ранніх стадіях, які відповідають конкретним замовленням держави, зокрема щодо розробки інноваційних технологій за напрямом ОПК або подвійного використання</w:t>
            </w:r>
          </w:p>
        </w:tc>
        <w:tc>
          <w:tcPr>
            <w:tcW w:w="1620" w:type="dxa"/>
            <w:tcMar>
              <w:top w:w="0" w:type="dxa"/>
              <w:left w:w="40" w:type="dxa"/>
              <w:bottom w:w="0" w:type="dxa"/>
              <w:right w:w="40" w:type="dxa"/>
            </w:tcMar>
            <w:vAlign w:val="center"/>
          </w:tcPr>
          <w:p w14:paraId="00001076"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щорічно не менше 20 проектів проходять акселарційну/інкубаційну програму</w:t>
            </w:r>
          </w:p>
        </w:tc>
        <w:tc>
          <w:tcPr>
            <w:tcW w:w="1620" w:type="dxa"/>
            <w:tcMar>
              <w:top w:w="0" w:type="dxa"/>
              <w:left w:w="40" w:type="dxa"/>
              <w:bottom w:w="0" w:type="dxa"/>
              <w:right w:w="40" w:type="dxa"/>
            </w:tcMar>
            <w:vAlign w:val="center"/>
          </w:tcPr>
          <w:p w14:paraId="00001077"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Створення нових стартапів забезпечить: створення нових робочих місць,</w:t>
            </w:r>
          </w:p>
          <w:p w14:paraId="00001078"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наповнення дохідної частини бюджету за рахунок сплати податків, збільшення частки ІКТ у ВВП країни.</w:t>
            </w:r>
          </w:p>
        </w:tc>
        <w:tc>
          <w:tcPr>
            <w:tcW w:w="1620" w:type="dxa"/>
            <w:tcMar>
              <w:top w:w="0" w:type="dxa"/>
              <w:left w:w="40" w:type="dxa"/>
              <w:bottom w:w="0" w:type="dxa"/>
              <w:right w:w="40" w:type="dxa"/>
            </w:tcMar>
            <w:vAlign w:val="center"/>
          </w:tcPr>
          <w:p w14:paraId="0000107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p w14:paraId="0000107A"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ДК Укроборонпром</w:t>
            </w:r>
          </w:p>
          <w:p w14:paraId="0000107B"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Міноборони</w:t>
            </w:r>
          </w:p>
        </w:tc>
        <w:tc>
          <w:tcPr>
            <w:tcW w:w="1620" w:type="dxa"/>
            <w:tcMar>
              <w:top w:w="0" w:type="dxa"/>
              <w:left w:w="40" w:type="dxa"/>
              <w:bottom w:w="0" w:type="dxa"/>
              <w:right w:w="40" w:type="dxa"/>
            </w:tcMar>
            <w:vAlign w:val="center"/>
          </w:tcPr>
          <w:p w14:paraId="0000107C"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 р. - 60 млн грн</w:t>
            </w:r>
          </w:p>
          <w:p w14:paraId="0000107D"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р. - 90 млн грн</w:t>
            </w:r>
          </w:p>
          <w:p w14:paraId="0000107E"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 р. - 120 млн грн</w:t>
            </w:r>
          </w:p>
          <w:p w14:paraId="0000107F"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2025 р. - 150 млн грн</w:t>
            </w:r>
          </w:p>
        </w:tc>
        <w:tc>
          <w:tcPr>
            <w:tcW w:w="1620" w:type="dxa"/>
            <w:tcMar>
              <w:top w:w="0" w:type="dxa"/>
              <w:left w:w="40" w:type="dxa"/>
              <w:bottom w:w="0" w:type="dxa"/>
              <w:right w:w="40" w:type="dxa"/>
            </w:tcMar>
            <w:vAlign w:val="center"/>
          </w:tcPr>
          <w:p w14:paraId="0000108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державний бюджет, міжнародна допомога, державно-приватне партнерство</w:t>
            </w:r>
          </w:p>
        </w:tc>
        <w:tc>
          <w:tcPr>
            <w:tcW w:w="1620" w:type="dxa"/>
            <w:tcMar>
              <w:top w:w="0" w:type="dxa"/>
              <w:left w:w="40" w:type="dxa"/>
              <w:bottom w:w="0" w:type="dxa"/>
              <w:right w:w="40" w:type="dxa"/>
            </w:tcMar>
            <w:vAlign w:val="center"/>
          </w:tcPr>
          <w:p w14:paraId="00001081"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vAlign w:val="center"/>
          </w:tcPr>
          <w:p w14:paraId="00001082"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7F127D45" w14:textId="77777777">
        <w:tc>
          <w:tcPr>
            <w:tcW w:w="2070" w:type="dxa"/>
            <w:tcMar>
              <w:top w:w="0" w:type="dxa"/>
              <w:left w:w="40" w:type="dxa"/>
              <w:bottom w:w="0" w:type="dxa"/>
              <w:right w:w="40" w:type="dxa"/>
            </w:tcMar>
            <w:vAlign w:val="center"/>
          </w:tcPr>
          <w:p w14:paraId="00001083"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Проведення соціологічного дослідження стану кіберспорту, визначення ризиків та можливостей, що створює розвиток кіберспорту та розробка стратегії розвитку кіберспорту в державі</w:t>
            </w:r>
          </w:p>
        </w:tc>
        <w:tc>
          <w:tcPr>
            <w:tcW w:w="2145" w:type="dxa"/>
            <w:tcMar>
              <w:top w:w="0" w:type="dxa"/>
              <w:left w:w="40" w:type="dxa"/>
              <w:bottom w:w="0" w:type="dxa"/>
              <w:right w:w="40" w:type="dxa"/>
            </w:tcMar>
            <w:vAlign w:val="center"/>
          </w:tcPr>
          <w:p w14:paraId="00001084"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Кіберспорт є світовим трендом, який має велику економічну складову, зростаючу щороку. Україна вже є учасником світового кіберспортивного ринку, але ми можемо покращити наші позиції, отримавши позитивний економічний та соціальний ефект за рахунок комплексного підходу к питанню.</w:t>
            </w:r>
          </w:p>
        </w:tc>
        <w:tc>
          <w:tcPr>
            <w:tcW w:w="1620" w:type="dxa"/>
            <w:tcMar>
              <w:top w:w="0" w:type="dxa"/>
              <w:left w:w="40" w:type="dxa"/>
              <w:bottom w:w="0" w:type="dxa"/>
              <w:right w:w="40" w:type="dxa"/>
            </w:tcMar>
            <w:vAlign w:val="center"/>
          </w:tcPr>
          <w:p w14:paraId="0000108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дослідження проведено</w:t>
            </w:r>
          </w:p>
          <w:p w14:paraId="00001086"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p w14:paraId="00001087"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розроблено стратегію</w:t>
            </w:r>
          </w:p>
          <w:p w14:paraId="00001088"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розвитку індустрії кіберспорту в Україні.</w:t>
            </w:r>
          </w:p>
        </w:tc>
        <w:tc>
          <w:tcPr>
            <w:tcW w:w="1620" w:type="dxa"/>
            <w:tcMar>
              <w:top w:w="0" w:type="dxa"/>
              <w:left w:w="40" w:type="dxa"/>
              <w:bottom w:w="0" w:type="dxa"/>
              <w:right w:w="40" w:type="dxa"/>
            </w:tcMar>
            <w:vAlign w:val="center"/>
          </w:tcPr>
          <w:p w14:paraId="0000108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Інтеграція української спільноти до світового ринку кіберспорту може кожного року приносити як додаткові валютні надходження до країни, так і збільшувати дохідну частину бюджету України за рахунок сплати податків учасниками індустрії</w:t>
            </w:r>
          </w:p>
        </w:tc>
        <w:tc>
          <w:tcPr>
            <w:tcW w:w="1620" w:type="dxa"/>
            <w:tcMar>
              <w:top w:w="0" w:type="dxa"/>
              <w:left w:w="40" w:type="dxa"/>
              <w:bottom w:w="0" w:type="dxa"/>
              <w:right w:w="40" w:type="dxa"/>
            </w:tcMar>
            <w:vAlign w:val="center"/>
          </w:tcPr>
          <w:p w14:paraId="0000108A"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Мінмолодьспорт</w:t>
            </w:r>
          </w:p>
          <w:p w14:paraId="0000108B"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tc>
        <w:tc>
          <w:tcPr>
            <w:tcW w:w="1620" w:type="dxa"/>
            <w:tcMar>
              <w:top w:w="0" w:type="dxa"/>
              <w:left w:w="40" w:type="dxa"/>
              <w:bottom w:w="0" w:type="dxa"/>
              <w:right w:w="40" w:type="dxa"/>
            </w:tcMar>
            <w:vAlign w:val="center"/>
          </w:tcPr>
          <w:p w14:paraId="0000108C"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2023 -2 млн. грн</w:t>
            </w:r>
          </w:p>
        </w:tc>
        <w:tc>
          <w:tcPr>
            <w:tcW w:w="1620" w:type="dxa"/>
            <w:tcMar>
              <w:top w:w="0" w:type="dxa"/>
              <w:left w:w="40" w:type="dxa"/>
              <w:bottom w:w="0" w:type="dxa"/>
              <w:right w:w="40" w:type="dxa"/>
            </w:tcMar>
            <w:vAlign w:val="center"/>
          </w:tcPr>
          <w:p w14:paraId="0000108D"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МТД</w:t>
            </w:r>
          </w:p>
        </w:tc>
        <w:tc>
          <w:tcPr>
            <w:tcW w:w="1620" w:type="dxa"/>
            <w:tcMar>
              <w:top w:w="0" w:type="dxa"/>
              <w:left w:w="40" w:type="dxa"/>
              <w:bottom w:w="0" w:type="dxa"/>
              <w:right w:w="40" w:type="dxa"/>
            </w:tcMar>
            <w:vAlign w:val="center"/>
          </w:tcPr>
          <w:p w14:paraId="0000108E"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постанова Кабінету Міністрів України</w:t>
            </w:r>
          </w:p>
        </w:tc>
        <w:tc>
          <w:tcPr>
            <w:tcW w:w="1620" w:type="dxa"/>
            <w:tcMar>
              <w:top w:w="0" w:type="dxa"/>
              <w:left w:w="40" w:type="dxa"/>
              <w:bottom w:w="0" w:type="dxa"/>
              <w:right w:w="40" w:type="dxa"/>
            </w:tcMar>
            <w:vAlign w:val="center"/>
          </w:tcPr>
          <w:p w14:paraId="0000108F"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035CC84A" w14:textId="77777777">
        <w:tc>
          <w:tcPr>
            <w:tcW w:w="2070" w:type="dxa"/>
            <w:tcMar>
              <w:top w:w="0" w:type="dxa"/>
              <w:left w:w="40" w:type="dxa"/>
              <w:bottom w:w="0" w:type="dxa"/>
              <w:right w:w="40" w:type="dxa"/>
            </w:tcMar>
            <w:vAlign w:val="center"/>
          </w:tcPr>
          <w:p w14:paraId="0000109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Венчурний фонд DISC Capital</w:t>
            </w:r>
          </w:p>
        </w:tc>
        <w:tc>
          <w:tcPr>
            <w:tcW w:w="2145" w:type="dxa"/>
            <w:tcMar>
              <w:top w:w="0" w:type="dxa"/>
              <w:left w:w="40" w:type="dxa"/>
              <w:bottom w:w="0" w:type="dxa"/>
              <w:right w:w="40" w:type="dxa"/>
            </w:tcMar>
            <w:vAlign w:val="center"/>
          </w:tcPr>
          <w:p w14:paraId="00001091"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Доступ до капіталу та знань для технологічних стартапів від ідеї до етапів зростання</w:t>
            </w:r>
          </w:p>
        </w:tc>
        <w:tc>
          <w:tcPr>
            <w:tcW w:w="1620" w:type="dxa"/>
            <w:tcMar>
              <w:top w:w="0" w:type="dxa"/>
              <w:left w:w="40" w:type="dxa"/>
              <w:bottom w:w="0" w:type="dxa"/>
              <w:right w:w="40" w:type="dxa"/>
            </w:tcMar>
            <w:vAlign w:val="center"/>
          </w:tcPr>
          <w:p w14:paraId="00001092"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Стартапи на стадії ідеї - 1000 угод</w:t>
            </w:r>
          </w:p>
          <w:p w14:paraId="00001093"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Стартапи посівної стадії - </w:t>
            </w:r>
            <w:r w:rsidRPr="009948B1">
              <w:rPr>
                <w:rFonts w:ascii="Times New Roman" w:eastAsia="Times New Roman" w:hAnsi="Times New Roman" w:cs="Times New Roman"/>
                <w:color w:val="000000" w:themeColor="text1"/>
                <w:sz w:val="20"/>
                <w:szCs w:val="20"/>
                <w:lang w:val="uk-UA"/>
              </w:rPr>
              <w:lastRenderedPageBreak/>
              <w:t>250 угод</w:t>
            </w:r>
          </w:p>
          <w:p w14:paraId="00001094"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Стартапи ранньої стадії - 180 угод</w:t>
            </w:r>
          </w:p>
          <w:p w14:paraId="0000109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Стартапи на етапі зростання - 70 угод</w:t>
            </w:r>
          </w:p>
        </w:tc>
        <w:tc>
          <w:tcPr>
            <w:tcW w:w="1620" w:type="dxa"/>
            <w:tcMar>
              <w:top w:w="0" w:type="dxa"/>
              <w:left w:w="40" w:type="dxa"/>
              <w:bottom w:w="0" w:type="dxa"/>
              <w:right w:w="40" w:type="dxa"/>
            </w:tcMar>
            <w:vAlign w:val="center"/>
          </w:tcPr>
          <w:p w14:paraId="00001096"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vAlign w:val="center"/>
          </w:tcPr>
          <w:p w14:paraId="00001097"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tc>
        <w:tc>
          <w:tcPr>
            <w:tcW w:w="1620" w:type="dxa"/>
            <w:tcMar>
              <w:top w:w="0" w:type="dxa"/>
              <w:left w:w="40" w:type="dxa"/>
              <w:bottom w:w="0" w:type="dxa"/>
              <w:right w:w="40" w:type="dxa"/>
            </w:tcMar>
            <w:vAlign w:val="center"/>
          </w:tcPr>
          <w:p w14:paraId="00001098"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2023 - 2028</w:t>
            </w:r>
          </w:p>
          <w:p w14:paraId="0000109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100 мільйонів євро (60 мільйонів євро ЄС + 20 </w:t>
            </w:r>
            <w:r w:rsidRPr="009948B1">
              <w:rPr>
                <w:rFonts w:ascii="Times New Roman" w:eastAsia="Times New Roman" w:hAnsi="Times New Roman" w:cs="Times New Roman"/>
                <w:color w:val="000000" w:themeColor="text1"/>
                <w:sz w:val="20"/>
                <w:szCs w:val="20"/>
                <w:lang w:val="uk-UA"/>
              </w:rPr>
              <w:lastRenderedPageBreak/>
              <w:t>мільйонів євро МФІ + 20 мільйонів євро власники фонду)</w:t>
            </w:r>
          </w:p>
        </w:tc>
        <w:tc>
          <w:tcPr>
            <w:tcW w:w="1620" w:type="dxa"/>
            <w:tcMar>
              <w:top w:w="0" w:type="dxa"/>
              <w:left w:w="40" w:type="dxa"/>
              <w:bottom w:w="0" w:type="dxa"/>
              <w:right w:w="40" w:type="dxa"/>
            </w:tcMar>
            <w:vAlign w:val="center"/>
          </w:tcPr>
          <w:p w14:paraId="0000109A"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Міжнародні фінансові установи (ЄБРР і тд)</w:t>
            </w:r>
          </w:p>
        </w:tc>
        <w:tc>
          <w:tcPr>
            <w:tcW w:w="1620" w:type="dxa"/>
            <w:tcMar>
              <w:top w:w="0" w:type="dxa"/>
              <w:left w:w="40" w:type="dxa"/>
              <w:bottom w:w="0" w:type="dxa"/>
              <w:right w:w="40" w:type="dxa"/>
            </w:tcMar>
            <w:vAlign w:val="center"/>
          </w:tcPr>
          <w:p w14:paraId="0000109B"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vAlign w:val="center"/>
          </w:tcPr>
          <w:p w14:paraId="0000109C"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197C7B0E" w14:textId="77777777">
        <w:tc>
          <w:tcPr>
            <w:tcW w:w="15555" w:type="dxa"/>
            <w:gridSpan w:val="9"/>
            <w:tcBorders>
              <w:right w:val="single" w:sz="12" w:space="0" w:color="000000"/>
            </w:tcBorders>
            <w:tcMar>
              <w:top w:w="0" w:type="dxa"/>
              <w:left w:w="40" w:type="dxa"/>
              <w:bottom w:w="0" w:type="dxa"/>
              <w:right w:w="40" w:type="dxa"/>
            </w:tcMar>
            <w:vAlign w:val="center"/>
          </w:tcPr>
          <w:p w14:paraId="0000109D" w14:textId="77777777" w:rsidR="009378C4" w:rsidRPr="009948B1" w:rsidRDefault="00CB389E">
            <w:pPr>
              <w:pStyle w:val="2"/>
              <w:widowControl w:val="0"/>
              <w:spacing w:before="0" w:after="0" w:line="240" w:lineRule="auto"/>
              <w:rPr>
                <w:rFonts w:ascii="Times New Roman" w:eastAsia="Times New Roman" w:hAnsi="Times New Roman" w:cs="Times New Roman"/>
                <w:b/>
                <w:color w:val="000000" w:themeColor="text1"/>
                <w:sz w:val="20"/>
                <w:szCs w:val="20"/>
                <w:lang w:val="uk-UA"/>
              </w:rPr>
            </w:pPr>
            <w:bookmarkStart w:id="49" w:name="_heading=h.4oji3v9x2mak" w:colFirst="0" w:colLast="0"/>
            <w:bookmarkEnd w:id="49"/>
            <w:r w:rsidRPr="009948B1">
              <w:rPr>
                <w:rFonts w:ascii="Times New Roman" w:eastAsia="Times New Roman" w:hAnsi="Times New Roman" w:cs="Times New Roman"/>
                <w:b/>
                <w:color w:val="000000" w:themeColor="text1"/>
                <w:sz w:val="20"/>
                <w:szCs w:val="20"/>
                <w:lang w:val="uk-UA"/>
              </w:rPr>
              <w:lastRenderedPageBreak/>
              <w:t>7. Післявоєнне відновлення інфраструктури та економіки України відбувається за допомогою та на основі відкритих даних</w:t>
            </w:r>
          </w:p>
        </w:tc>
      </w:tr>
      <w:tr w:rsidR="009948B1" w:rsidRPr="009948B1" w14:paraId="57897617" w14:textId="77777777">
        <w:tc>
          <w:tcPr>
            <w:tcW w:w="2070" w:type="dxa"/>
            <w:tcMar>
              <w:top w:w="0" w:type="dxa"/>
              <w:left w:w="40" w:type="dxa"/>
              <w:bottom w:w="0" w:type="dxa"/>
              <w:right w:w="40" w:type="dxa"/>
            </w:tcMar>
            <w:vAlign w:val="center"/>
          </w:tcPr>
          <w:p w14:paraId="000010A6"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Проведення дослідження відповідності українського законодавства про відкриті дані, доступ до публічної інформації, управління державними даними та порядку їх використання до законодавства ЄС</w:t>
            </w:r>
          </w:p>
        </w:tc>
        <w:tc>
          <w:tcPr>
            <w:tcW w:w="2145" w:type="dxa"/>
            <w:tcMar>
              <w:top w:w="0" w:type="dxa"/>
              <w:left w:w="40" w:type="dxa"/>
              <w:bottom w:w="0" w:type="dxa"/>
              <w:right w:w="40" w:type="dxa"/>
            </w:tcMar>
            <w:vAlign w:val="center"/>
          </w:tcPr>
          <w:p w14:paraId="000010A7"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Необхідність гармонізації Українського законодавства з європейським для подальшої євроінтеграції</w:t>
            </w:r>
          </w:p>
        </w:tc>
        <w:tc>
          <w:tcPr>
            <w:tcW w:w="1620" w:type="dxa"/>
            <w:tcMar>
              <w:top w:w="0" w:type="dxa"/>
              <w:left w:w="40" w:type="dxa"/>
              <w:bottom w:w="0" w:type="dxa"/>
              <w:right w:w="40" w:type="dxa"/>
            </w:tcMar>
            <w:vAlign w:val="center"/>
          </w:tcPr>
          <w:p w14:paraId="000010A8"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Проведення двох досліджень та презентація їх результатів</w:t>
            </w:r>
          </w:p>
        </w:tc>
        <w:tc>
          <w:tcPr>
            <w:tcW w:w="1620" w:type="dxa"/>
            <w:tcMar>
              <w:top w:w="0" w:type="dxa"/>
              <w:left w:w="40" w:type="dxa"/>
              <w:bottom w:w="0" w:type="dxa"/>
              <w:right w:w="40" w:type="dxa"/>
            </w:tcMar>
            <w:vAlign w:val="center"/>
          </w:tcPr>
          <w:p w14:paraId="000010A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обсяг ринку відкритих даних у 2020 році склав від 0,62 до 1,19% ВВП. За довоєнними оцінками у 2025 році загальний ринок відкритих даних в України міг би досягти від 0,78 до 2,08% ВВП</w:t>
            </w:r>
          </w:p>
        </w:tc>
        <w:tc>
          <w:tcPr>
            <w:tcW w:w="1620" w:type="dxa"/>
            <w:tcMar>
              <w:top w:w="0" w:type="dxa"/>
              <w:left w:w="40" w:type="dxa"/>
              <w:bottom w:w="0" w:type="dxa"/>
              <w:right w:w="40" w:type="dxa"/>
            </w:tcMar>
            <w:vAlign w:val="center"/>
          </w:tcPr>
          <w:p w14:paraId="000010AA"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tc>
        <w:tc>
          <w:tcPr>
            <w:tcW w:w="1620" w:type="dxa"/>
            <w:tcMar>
              <w:top w:w="0" w:type="dxa"/>
              <w:left w:w="40" w:type="dxa"/>
              <w:bottom w:w="0" w:type="dxa"/>
              <w:right w:w="40" w:type="dxa"/>
            </w:tcMar>
            <w:vAlign w:val="center"/>
          </w:tcPr>
          <w:p w14:paraId="000010AB"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р. - 0,7 млн грн</w:t>
            </w:r>
          </w:p>
        </w:tc>
        <w:tc>
          <w:tcPr>
            <w:tcW w:w="1620" w:type="dxa"/>
            <w:tcMar>
              <w:top w:w="0" w:type="dxa"/>
              <w:left w:w="40" w:type="dxa"/>
              <w:bottom w:w="0" w:type="dxa"/>
              <w:right w:w="40" w:type="dxa"/>
            </w:tcMar>
            <w:vAlign w:val="center"/>
          </w:tcPr>
          <w:p w14:paraId="000010AC"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Кошти МТД</w:t>
            </w:r>
          </w:p>
        </w:tc>
        <w:tc>
          <w:tcPr>
            <w:tcW w:w="1620" w:type="dxa"/>
            <w:tcMar>
              <w:top w:w="0" w:type="dxa"/>
              <w:left w:w="40" w:type="dxa"/>
              <w:bottom w:w="0" w:type="dxa"/>
              <w:right w:w="40" w:type="dxa"/>
            </w:tcMar>
            <w:vAlign w:val="center"/>
          </w:tcPr>
          <w:p w14:paraId="000010AD"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ЗУ “Про доступ до публічної інформації”</w:t>
            </w:r>
          </w:p>
        </w:tc>
        <w:tc>
          <w:tcPr>
            <w:tcW w:w="1620" w:type="dxa"/>
            <w:tcMar>
              <w:top w:w="0" w:type="dxa"/>
              <w:left w:w="40" w:type="dxa"/>
              <w:bottom w:w="0" w:type="dxa"/>
              <w:right w:w="40" w:type="dxa"/>
            </w:tcMar>
            <w:vAlign w:val="center"/>
          </w:tcPr>
          <w:p w14:paraId="000010AE"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Доступ до інформації, відкриті дані, вільний рух неперсональних даних</w:t>
            </w:r>
          </w:p>
        </w:tc>
      </w:tr>
      <w:tr w:rsidR="009948B1" w:rsidRPr="009948B1" w14:paraId="4F843E6D" w14:textId="77777777">
        <w:tc>
          <w:tcPr>
            <w:tcW w:w="2070" w:type="dxa"/>
            <w:tcMar>
              <w:top w:w="0" w:type="dxa"/>
              <w:left w:w="40" w:type="dxa"/>
              <w:bottom w:w="0" w:type="dxa"/>
              <w:right w:w="40" w:type="dxa"/>
            </w:tcMar>
            <w:vAlign w:val="center"/>
          </w:tcPr>
          <w:p w14:paraId="000010AF"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Розроблення вимог (стандартів) до публікації наборів даних які стосуються переходу України на низьковуглецеву та циркулярну економіку</w:t>
            </w:r>
          </w:p>
        </w:tc>
        <w:tc>
          <w:tcPr>
            <w:tcW w:w="2145" w:type="dxa"/>
            <w:tcMar>
              <w:top w:w="0" w:type="dxa"/>
              <w:left w:w="40" w:type="dxa"/>
              <w:bottom w:w="0" w:type="dxa"/>
              <w:right w:w="40" w:type="dxa"/>
            </w:tcMar>
            <w:vAlign w:val="center"/>
          </w:tcPr>
          <w:p w14:paraId="000010B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Необхідність уніфікації інформації яка стосується екологічної безпеки з вимогами ЄС до такої інформації</w:t>
            </w:r>
          </w:p>
        </w:tc>
        <w:tc>
          <w:tcPr>
            <w:tcW w:w="1620" w:type="dxa"/>
            <w:tcMar>
              <w:top w:w="0" w:type="dxa"/>
              <w:left w:w="40" w:type="dxa"/>
              <w:bottom w:w="0" w:type="dxa"/>
              <w:right w:w="40" w:type="dxa"/>
            </w:tcMar>
            <w:vAlign w:val="center"/>
          </w:tcPr>
          <w:p w14:paraId="000010B1"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Розроблено відповідні вимоги та проекти нормативно-правових актів</w:t>
            </w:r>
          </w:p>
        </w:tc>
        <w:tc>
          <w:tcPr>
            <w:tcW w:w="1620" w:type="dxa"/>
            <w:tcMar>
              <w:top w:w="0" w:type="dxa"/>
              <w:left w:w="40" w:type="dxa"/>
              <w:bottom w:w="0" w:type="dxa"/>
              <w:right w:w="40" w:type="dxa"/>
            </w:tcMar>
            <w:vAlign w:val="center"/>
          </w:tcPr>
          <w:p w14:paraId="000010B2"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vAlign w:val="center"/>
          </w:tcPr>
          <w:p w14:paraId="000010B3"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tc>
        <w:tc>
          <w:tcPr>
            <w:tcW w:w="1620" w:type="dxa"/>
            <w:tcMar>
              <w:top w:w="0" w:type="dxa"/>
              <w:left w:w="40" w:type="dxa"/>
              <w:bottom w:w="0" w:type="dxa"/>
              <w:right w:w="40" w:type="dxa"/>
            </w:tcMar>
            <w:vAlign w:val="center"/>
          </w:tcPr>
          <w:p w14:paraId="000010B4"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2025 р. - 0,5 млн грн</w:t>
            </w:r>
          </w:p>
        </w:tc>
        <w:tc>
          <w:tcPr>
            <w:tcW w:w="1620" w:type="dxa"/>
            <w:tcMar>
              <w:top w:w="0" w:type="dxa"/>
              <w:left w:w="40" w:type="dxa"/>
              <w:bottom w:w="0" w:type="dxa"/>
              <w:right w:w="40" w:type="dxa"/>
            </w:tcMar>
            <w:vAlign w:val="center"/>
          </w:tcPr>
          <w:p w14:paraId="000010B5"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Кошти МТД</w:t>
            </w:r>
          </w:p>
        </w:tc>
        <w:tc>
          <w:tcPr>
            <w:tcW w:w="1620" w:type="dxa"/>
            <w:tcMar>
              <w:top w:w="0" w:type="dxa"/>
              <w:left w:w="40" w:type="dxa"/>
              <w:bottom w:w="0" w:type="dxa"/>
              <w:right w:w="40" w:type="dxa"/>
            </w:tcMar>
            <w:vAlign w:val="center"/>
          </w:tcPr>
          <w:p w14:paraId="000010B6"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w:t>
            </w:r>
          </w:p>
        </w:tc>
        <w:tc>
          <w:tcPr>
            <w:tcW w:w="1620" w:type="dxa"/>
            <w:tcMar>
              <w:top w:w="0" w:type="dxa"/>
              <w:left w:w="40" w:type="dxa"/>
              <w:bottom w:w="0" w:type="dxa"/>
              <w:right w:w="40" w:type="dxa"/>
            </w:tcMar>
            <w:vAlign w:val="center"/>
          </w:tcPr>
          <w:p w14:paraId="000010B7"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Відкриті дані, екологічна безпека</w:t>
            </w:r>
          </w:p>
        </w:tc>
      </w:tr>
      <w:tr w:rsidR="009948B1" w:rsidRPr="009948B1" w14:paraId="1F5BAEEC" w14:textId="77777777">
        <w:tc>
          <w:tcPr>
            <w:tcW w:w="2070" w:type="dxa"/>
            <w:tcMar>
              <w:top w:w="0" w:type="dxa"/>
              <w:left w:w="40" w:type="dxa"/>
              <w:bottom w:w="0" w:type="dxa"/>
              <w:right w:w="40" w:type="dxa"/>
            </w:tcMar>
            <w:vAlign w:val="center"/>
          </w:tcPr>
          <w:p w14:paraId="000010B8"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Комплексна система моніторингу післявоєнного відновлення на основі відкритих даних</w:t>
            </w:r>
          </w:p>
        </w:tc>
        <w:tc>
          <w:tcPr>
            <w:tcW w:w="2145" w:type="dxa"/>
            <w:tcMar>
              <w:top w:w="0" w:type="dxa"/>
              <w:left w:w="40" w:type="dxa"/>
              <w:bottom w:w="0" w:type="dxa"/>
              <w:right w:w="40" w:type="dxa"/>
            </w:tcMar>
            <w:vAlign w:val="center"/>
          </w:tcPr>
          <w:p w14:paraId="000010B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Необхідність забезпечення прозорості та підзвітності використання коштів міжнародної допомоги під час післявоєнного відновлення України</w:t>
            </w:r>
          </w:p>
        </w:tc>
        <w:tc>
          <w:tcPr>
            <w:tcW w:w="1620" w:type="dxa"/>
            <w:tcMar>
              <w:top w:w="0" w:type="dxa"/>
              <w:left w:w="40" w:type="dxa"/>
              <w:bottom w:w="0" w:type="dxa"/>
              <w:right w:w="40" w:type="dxa"/>
            </w:tcMar>
            <w:vAlign w:val="center"/>
          </w:tcPr>
          <w:p w14:paraId="000010BA"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Розроблено першу чергу системи (MVP) та введено в дослідну експлуатацію</w:t>
            </w:r>
          </w:p>
        </w:tc>
        <w:tc>
          <w:tcPr>
            <w:tcW w:w="1620" w:type="dxa"/>
            <w:tcMar>
              <w:top w:w="0" w:type="dxa"/>
              <w:left w:w="40" w:type="dxa"/>
              <w:bottom w:w="0" w:type="dxa"/>
              <w:right w:w="40" w:type="dxa"/>
            </w:tcMar>
            <w:vAlign w:val="center"/>
          </w:tcPr>
          <w:p w14:paraId="000010BB"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vAlign w:val="center"/>
          </w:tcPr>
          <w:p w14:paraId="000010BC"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tc>
        <w:tc>
          <w:tcPr>
            <w:tcW w:w="1620" w:type="dxa"/>
            <w:tcMar>
              <w:top w:w="0" w:type="dxa"/>
              <w:left w:w="40" w:type="dxa"/>
              <w:bottom w:w="0" w:type="dxa"/>
              <w:right w:w="40" w:type="dxa"/>
            </w:tcMar>
            <w:vAlign w:val="center"/>
          </w:tcPr>
          <w:p w14:paraId="000010BD"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рік - 3 млн грн</w:t>
            </w:r>
          </w:p>
        </w:tc>
        <w:tc>
          <w:tcPr>
            <w:tcW w:w="1620" w:type="dxa"/>
            <w:tcMar>
              <w:top w:w="0" w:type="dxa"/>
              <w:left w:w="40" w:type="dxa"/>
              <w:bottom w:w="0" w:type="dxa"/>
              <w:right w:w="40" w:type="dxa"/>
            </w:tcMar>
            <w:vAlign w:val="center"/>
          </w:tcPr>
          <w:p w14:paraId="000010BE"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Кошти МТД (потенційний донор на 2023 рік (частково) - проект USAID/UK Aid TAPAS )</w:t>
            </w:r>
          </w:p>
        </w:tc>
        <w:tc>
          <w:tcPr>
            <w:tcW w:w="1620" w:type="dxa"/>
            <w:tcMar>
              <w:top w:w="0" w:type="dxa"/>
              <w:left w:w="40" w:type="dxa"/>
              <w:bottom w:w="0" w:type="dxa"/>
              <w:right w:w="40" w:type="dxa"/>
            </w:tcMar>
            <w:vAlign w:val="center"/>
          </w:tcPr>
          <w:p w14:paraId="000010BF"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w:t>
            </w:r>
          </w:p>
        </w:tc>
        <w:tc>
          <w:tcPr>
            <w:tcW w:w="1620" w:type="dxa"/>
            <w:tcMar>
              <w:top w:w="0" w:type="dxa"/>
              <w:left w:w="40" w:type="dxa"/>
              <w:bottom w:w="0" w:type="dxa"/>
              <w:right w:w="40" w:type="dxa"/>
            </w:tcMar>
            <w:vAlign w:val="center"/>
          </w:tcPr>
          <w:p w14:paraId="000010C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Доступ до інформації, відкриті дані, вільний рух неперсональних даних</w:t>
            </w:r>
          </w:p>
        </w:tc>
      </w:tr>
      <w:tr w:rsidR="009948B1" w:rsidRPr="009948B1" w14:paraId="1B52469D" w14:textId="77777777">
        <w:tc>
          <w:tcPr>
            <w:tcW w:w="2070" w:type="dxa"/>
            <w:tcMar>
              <w:top w:w="0" w:type="dxa"/>
              <w:left w:w="40" w:type="dxa"/>
              <w:bottom w:w="0" w:type="dxa"/>
              <w:right w:w="40" w:type="dxa"/>
            </w:tcMar>
            <w:vAlign w:val="center"/>
          </w:tcPr>
          <w:p w14:paraId="000010C1"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Розробка та проведення навчальних програм щодо підвищення знань та навичок роботи з відкритими даними</w:t>
            </w:r>
          </w:p>
        </w:tc>
        <w:tc>
          <w:tcPr>
            <w:tcW w:w="2145" w:type="dxa"/>
            <w:tcMar>
              <w:top w:w="0" w:type="dxa"/>
              <w:left w:w="40" w:type="dxa"/>
              <w:bottom w:w="0" w:type="dxa"/>
              <w:right w:w="40" w:type="dxa"/>
            </w:tcMar>
            <w:vAlign w:val="center"/>
          </w:tcPr>
          <w:p w14:paraId="000010C2"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Забезпечення подальшої реалізації державної політики відкритих даних та підвищення рівня знань та навичок надавачів (розпорядників інформації) та користувачів (у тому числі потенційних) </w:t>
            </w:r>
            <w:r w:rsidRPr="009948B1">
              <w:rPr>
                <w:rFonts w:ascii="Times New Roman" w:eastAsia="Times New Roman" w:hAnsi="Times New Roman" w:cs="Times New Roman"/>
                <w:color w:val="000000" w:themeColor="text1"/>
                <w:sz w:val="20"/>
                <w:szCs w:val="20"/>
                <w:lang w:val="uk-UA"/>
              </w:rPr>
              <w:lastRenderedPageBreak/>
              <w:t>відкритих даних, шляхом проведення навчальних програм:</w:t>
            </w:r>
          </w:p>
          <w:p w14:paraId="000010C3"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для осіб, відповідальних за реалізацію державної податкової політики</w:t>
            </w:r>
          </w:p>
          <w:p w14:paraId="000010C4"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p w14:paraId="000010C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"Діджиталізація економіки" для студентів Київського національного економічного університету імені Вадима Гетьмана</w:t>
            </w:r>
          </w:p>
          <w:p w14:paraId="000010C6"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p w14:paraId="000010C7"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"Відкриті дані для післявоєнного відновлення для CDTO та керівників органів влади"</w:t>
            </w:r>
          </w:p>
          <w:p w14:paraId="000010C8"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p w14:paraId="000010C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щодо аналітики та візуалізації відкритих даних для антикорупційних організацій, журналістів та дослідників</w:t>
            </w:r>
          </w:p>
        </w:tc>
        <w:tc>
          <w:tcPr>
            <w:tcW w:w="1620" w:type="dxa"/>
            <w:tcMar>
              <w:top w:w="0" w:type="dxa"/>
              <w:left w:w="40" w:type="dxa"/>
              <w:bottom w:w="0" w:type="dxa"/>
              <w:right w:w="40" w:type="dxa"/>
            </w:tcMar>
            <w:vAlign w:val="center"/>
          </w:tcPr>
          <w:p w14:paraId="000010CA"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Розроблено та проведено 4 навчальні програми</w:t>
            </w:r>
          </w:p>
        </w:tc>
        <w:tc>
          <w:tcPr>
            <w:tcW w:w="1620" w:type="dxa"/>
            <w:tcMar>
              <w:top w:w="0" w:type="dxa"/>
              <w:left w:w="40" w:type="dxa"/>
              <w:bottom w:w="0" w:type="dxa"/>
              <w:right w:w="40" w:type="dxa"/>
            </w:tcMar>
            <w:vAlign w:val="center"/>
          </w:tcPr>
          <w:p w14:paraId="000010CB"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vAlign w:val="center"/>
          </w:tcPr>
          <w:p w14:paraId="000010CC"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tc>
        <w:tc>
          <w:tcPr>
            <w:tcW w:w="1620" w:type="dxa"/>
            <w:tcMar>
              <w:top w:w="0" w:type="dxa"/>
              <w:left w:w="40" w:type="dxa"/>
              <w:bottom w:w="0" w:type="dxa"/>
              <w:right w:w="40" w:type="dxa"/>
            </w:tcMar>
            <w:vAlign w:val="center"/>
          </w:tcPr>
          <w:p w14:paraId="000010CD"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рік - 1,65 млн грн.</w:t>
            </w:r>
          </w:p>
        </w:tc>
        <w:tc>
          <w:tcPr>
            <w:tcW w:w="1620" w:type="dxa"/>
            <w:tcMar>
              <w:top w:w="0" w:type="dxa"/>
              <w:left w:w="40" w:type="dxa"/>
              <w:bottom w:w="0" w:type="dxa"/>
              <w:right w:w="40" w:type="dxa"/>
            </w:tcMar>
            <w:vAlign w:val="center"/>
          </w:tcPr>
          <w:p w14:paraId="000010CE"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Кошти МТД (потенційний донор - проект USAID/UK Aid TAPAS)</w:t>
            </w:r>
          </w:p>
        </w:tc>
        <w:tc>
          <w:tcPr>
            <w:tcW w:w="1620" w:type="dxa"/>
            <w:tcMar>
              <w:top w:w="0" w:type="dxa"/>
              <w:left w:w="40" w:type="dxa"/>
              <w:bottom w:w="0" w:type="dxa"/>
              <w:right w:w="40" w:type="dxa"/>
            </w:tcMar>
            <w:vAlign w:val="center"/>
          </w:tcPr>
          <w:p w14:paraId="000010CF"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w:t>
            </w:r>
          </w:p>
        </w:tc>
        <w:tc>
          <w:tcPr>
            <w:tcW w:w="1620" w:type="dxa"/>
            <w:tcMar>
              <w:top w:w="0" w:type="dxa"/>
              <w:left w:w="40" w:type="dxa"/>
              <w:bottom w:w="0" w:type="dxa"/>
              <w:right w:w="40" w:type="dxa"/>
            </w:tcMar>
            <w:vAlign w:val="center"/>
          </w:tcPr>
          <w:p w14:paraId="000010D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Доступ до інформації, відкриті дані, вільний рух неперсональних даних</w:t>
            </w:r>
          </w:p>
        </w:tc>
      </w:tr>
      <w:tr w:rsidR="009948B1" w:rsidRPr="009948B1" w14:paraId="3E6BB553" w14:textId="77777777">
        <w:tc>
          <w:tcPr>
            <w:tcW w:w="2070" w:type="dxa"/>
            <w:tcMar>
              <w:top w:w="0" w:type="dxa"/>
              <w:left w:w="40" w:type="dxa"/>
              <w:bottom w:w="0" w:type="dxa"/>
              <w:right w:w="40" w:type="dxa"/>
            </w:tcMar>
            <w:vAlign w:val="center"/>
          </w:tcPr>
          <w:p w14:paraId="000010D1"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Проведення конкурсу грантів для підтримки екосистеми відкритих даних та реалізації нових проектів, в тому числі, які направлені на вирішення гуманітарних та військових питань (OD ecosystem resilience support)</w:t>
            </w:r>
          </w:p>
        </w:tc>
        <w:tc>
          <w:tcPr>
            <w:tcW w:w="2145" w:type="dxa"/>
            <w:tcMar>
              <w:top w:w="0" w:type="dxa"/>
              <w:left w:w="40" w:type="dxa"/>
              <w:bottom w:w="0" w:type="dxa"/>
              <w:right w:w="40" w:type="dxa"/>
            </w:tcMar>
            <w:vAlign w:val="center"/>
          </w:tcPr>
          <w:p w14:paraId="000010D2"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В Україні на початку 2022 року існувало понад 60 сервісів на основі відкритих даних. Під час бойових дій багато з них втратили можливість отримувати прибуток, незважаючи на це чимало розробили соціально та військово необхідні системи доступ до яких є безкоштовним</w:t>
            </w:r>
          </w:p>
        </w:tc>
        <w:tc>
          <w:tcPr>
            <w:tcW w:w="1620" w:type="dxa"/>
            <w:tcMar>
              <w:top w:w="0" w:type="dxa"/>
              <w:left w:w="40" w:type="dxa"/>
              <w:bottom w:w="0" w:type="dxa"/>
              <w:right w:w="40" w:type="dxa"/>
            </w:tcMar>
            <w:vAlign w:val="center"/>
          </w:tcPr>
          <w:p w14:paraId="000010D3"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Проведено відповідний конкурс грантів</w:t>
            </w:r>
          </w:p>
        </w:tc>
        <w:tc>
          <w:tcPr>
            <w:tcW w:w="1620" w:type="dxa"/>
            <w:tcMar>
              <w:top w:w="0" w:type="dxa"/>
              <w:left w:w="40" w:type="dxa"/>
              <w:bottom w:w="0" w:type="dxa"/>
              <w:right w:w="40" w:type="dxa"/>
            </w:tcMar>
            <w:vAlign w:val="center"/>
          </w:tcPr>
          <w:p w14:paraId="000010D4"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обсяг ринку відкритих даних у 2020 році склав від 0,62 до 1,19% ВВП. За довоєнними оцінками у 2025 році загальний ринок відкритих даних в України міг би досягти від 0,78 до 2,08% ВВП</w:t>
            </w:r>
          </w:p>
        </w:tc>
        <w:tc>
          <w:tcPr>
            <w:tcW w:w="1620" w:type="dxa"/>
            <w:tcMar>
              <w:top w:w="0" w:type="dxa"/>
              <w:left w:w="40" w:type="dxa"/>
              <w:bottom w:w="0" w:type="dxa"/>
              <w:right w:w="40" w:type="dxa"/>
            </w:tcMar>
            <w:vAlign w:val="center"/>
          </w:tcPr>
          <w:p w14:paraId="000010D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tc>
        <w:tc>
          <w:tcPr>
            <w:tcW w:w="1620" w:type="dxa"/>
            <w:tcMar>
              <w:top w:w="0" w:type="dxa"/>
              <w:left w:w="40" w:type="dxa"/>
              <w:bottom w:w="0" w:type="dxa"/>
              <w:right w:w="40" w:type="dxa"/>
            </w:tcMar>
            <w:vAlign w:val="center"/>
          </w:tcPr>
          <w:p w14:paraId="000010D6"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р. - 4 млн грн</w:t>
            </w:r>
          </w:p>
        </w:tc>
        <w:tc>
          <w:tcPr>
            <w:tcW w:w="1620" w:type="dxa"/>
            <w:tcMar>
              <w:top w:w="0" w:type="dxa"/>
              <w:left w:w="40" w:type="dxa"/>
              <w:bottom w:w="0" w:type="dxa"/>
              <w:right w:w="40" w:type="dxa"/>
            </w:tcMar>
            <w:vAlign w:val="center"/>
          </w:tcPr>
          <w:p w14:paraId="000010D7"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Кошти МТД</w:t>
            </w:r>
          </w:p>
        </w:tc>
        <w:tc>
          <w:tcPr>
            <w:tcW w:w="1620" w:type="dxa"/>
            <w:tcMar>
              <w:top w:w="0" w:type="dxa"/>
              <w:left w:w="40" w:type="dxa"/>
              <w:bottom w:w="0" w:type="dxa"/>
              <w:right w:w="40" w:type="dxa"/>
            </w:tcMar>
            <w:vAlign w:val="center"/>
          </w:tcPr>
          <w:p w14:paraId="000010D8" w14:textId="77777777" w:rsidR="009378C4" w:rsidRPr="009948B1" w:rsidRDefault="00CB389E">
            <w:pPr>
              <w:widowControl w:val="0"/>
              <w:spacing w:line="240" w:lineRule="auto"/>
              <w:jc w:val="center"/>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w:t>
            </w:r>
          </w:p>
        </w:tc>
        <w:tc>
          <w:tcPr>
            <w:tcW w:w="1620" w:type="dxa"/>
            <w:tcMar>
              <w:top w:w="0" w:type="dxa"/>
              <w:left w:w="40" w:type="dxa"/>
              <w:bottom w:w="0" w:type="dxa"/>
              <w:right w:w="40" w:type="dxa"/>
            </w:tcMar>
            <w:vAlign w:val="center"/>
          </w:tcPr>
          <w:p w14:paraId="000010D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Доступ до інформації, відкриті дані, вільний рух неперсональних даних</w:t>
            </w:r>
          </w:p>
        </w:tc>
      </w:tr>
      <w:tr w:rsidR="009948B1" w:rsidRPr="009948B1" w14:paraId="45180526" w14:textId="77777777">
        <w:tc>
          <w:tcPr>
            <w:tcW w:w="15555" w:type="dxa"/>
            <w:gridSpan w:val="9"/>
            <w:tcBorders>
              <w:right w:val="single" w:sz="12" w:space="0" w:color="000000"/>
            </w:tcBorders>
            <w:tcMar>
              <w:top w:w="0" w:type="dxa"/>
              <w:left w:w="40" w:type="dxa"/>
              <w:bottom w:w="0" w:type="dxa"/>
              <w:right w:w="40" w:type="dxa"/>
            </w:tcMar>
            <w:vAlign w:val="center"/>
          </w:tcPr>
          <w:p w14:paraId="000010DA" w14:textId="77777777" w:rsidR="009378C4" w:rsidRPr="009948B1" w:rsidRDefault="00CB389E">
            <w:pPr>
              <w:pStyle w:val="2"/>
              <w:widowControl w:val="0"/>
              <w:spacing w:before="0" w:after="0" w:line="240" w:lineRule="auto"/>
              <w:rPr>
                <w:rFonts w:ascii="Times New Roman" w:eastAsia="Times New Roman" w:hAnsi="Times New Roman" w:cs="Times New Roman"/>
                <w:b/>
                <w:color w:val="000000" w:themeColor="text1"/>
                <w:sz w:val="20"/>
                <w:szCs w:val="20"/>
                <w:lang w:val="uk-UA"/>
              </w:rPr>
            </w:pPr>
            <w:bookmarkStart w:id="50" w:name="_heading=h.ia1pbk3tlux0" w:colFirst="0" w:colLast="0"/>
            <w:bookmarkEnd w:id="50"/>
            <w:r w:rsidRPr="009948B1">
              <w:rPr>
                <w:rFonts w:ascii="Times New Roman" w:eastAsia="Times New Roman" w:hAnsi="Times New Roman" w:cs="Times New Roman"/>
                <w:b/>
                <w:color w:val="000000" w:themeColor="text1"/>
                <w:sz w:val="20"/>
                <w:szCs w:val="20"/>
                <w:lang w:val="uk-UA"/>
              </w:rPr>
              <w:t>8. Цифрова інфраструктура, відновлення та розвиток Інтернет мереж</w:t>
            </w:r>
          </w:p>
        </w:tc>
      </w:tr>
      <w:tr w:rsidR="009948B1" w:rsidRPr="009948B1" w14:paraId="458A4E08" w14:textId="77777777">
        <w:tc>
          <w:tcPr>
            <w:tcW w:w="2070" w:type="dxa"/>
            <w:tcMar>
              <w:top w:w="0" w:type="dxa"/>
              <w:left w:w="40" w:type="dxa"/>
              <w:bottom w:w="0" w:type="dxa"/>
              <w:right w:w="40" w:type="dxa"/>
            </w:tcMar>
            <w:vAlign w:val="center"/>
          </w:tcPr>
          <w:p w14:paraId="000010E3"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Програма Державних гарантій для сприяння </w:t>
            </w:r>
            <w:r w:rsidRPr="009948B1">
              <w:rPr>
                <w:rFonts w:ascii="Times New Roman" w:eastAsia="Times New Roman" w:hAnsi="Times New Roman" w:cs="Times New Roman"/>
                <w:color w:val="000000" w:themeColor="text1"/>
                <w:sz w:val="20"/>
                <w:szCs w:val="20"/>
                <w:lang w:val="uk-UA"/>
              </w:rPr>
              <w:lastRenderedPageBreak/>
              <w:t>відновленню електронних комунікаційних мереж.</w:t>
            </w:r>
          </w:p>
        </w:tc>
        <w:tc>
          <w:tcPr>
            <w:tcW w:w="2145" w:type="dxa"/>
            <w:tcMar>
              <w:top w:w="0" w:type="dxa"/>
              <w:left w:w="40" w:type="dxa"/>
              <w:bottom w:w="0" w:type="dxa"/>
              <w:right w:w="40" w:type="dxa"/>
            </w:tcMar>
            <w:vAlign w:val="center"/>
          </w:tcPr>
          <w:p w14:paraId="000010E4"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 xml:space="preserve">Значна частина мереж електронних </w:t>
            </w:r>
            <w:r w:rsidRPr="009948B1">
              <w:rPr>
                <w:rFonts w:ascii="Times New Roman" w:eastAsia="Times New Roman" w:hAnsi="Times New Roman" w:cs="Times New Roman"/>
                <w:color w:val="000000" w:themeColor="text1"/>
                <w:sz w:val="20"/>
                <w:szCs w:val="20"/>
                <w:lang w:val="uk-UA"/>
              </w:rPr>
              <w:lastRenderedPageBreak/>
              <w:t>комунікацій знищена або пошкоджена, а отже для забезпечення можливості надання послуг мобільного зв’язку та інтернету необхідним є оперативне відновлення такої інфраструктури</w:t>
            </w:r>
          </w:p>
        </w:tc>
        <w:tc>
          <w:tcPr>
            <w:tcW w:w="1620" w:type="dxa"/>
            <w:tcMar>
              <w:top w:w="0" w:type="dxa"/>
              <w:left w:w="40" w:type="dxa"/>
              <w:bottom w:w="0" w:type="dxa"/>
              <w:right w:w="40" w:type="dxa"/>
            </w:tcMar>
            <w:vAlign w:val="center"/>
          </w:tcPr>
          <w:p w14:paraId="000010E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 xml:space="preserve">Відновлено 100% зруйнованої </w:t>
            </w:r>
            <w:r w:rsidRPr="009948B1">
              <w:rPr>
                <w:rFonts w:ascii="Times New Roman" w:eastAsia="Times New Roman" w:hAnsi="Times New Roman" w:cs="Times New Roman"/>
                <w:color w:val="000000" w:themeColor="text1"/>
                <w:sz w:val="20"/>
                <w:szCs w:val="20"/>
                <w:lang w:val="uk-UA"/>
              </w:rPr>
              <w:lastRenderedPageBreak/>
              <w:t>інфраструктури електронних комунікаційних мереж</w:t>
            </w:r>
          </w:p>
        </w:tc>
        <w:tc>
          <w:tcPr>
            <w:tcW w:w="1620" w:type="dxa"/>
            <w:tcMar>
              <w:top w:w="0" w:type="dxa"/>
              <w:left w:w="40" w:type="dxa"/>
              <w:bottom w:w="0" w:type="dxa"/>
              <w:right w:w="40" w:type="dxa"/>
            </w:tcMar>
            <w:vAlign w:val="center"/>
          </w:tcPr>
          <w:p w14:paraId="000010E6"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 xml:space="preserve">Збільшення проникнення </w:t>
            </w:r>
            <w:r w:rsidRPr="009948B1">
              <w:rPr>
                <w:rFonts w:ascii="Times New Roman" w:eastAsia="Times New Roman" w:hAnsi="Times New Roman" w:cs="Times New Roman"/>
                <w:color w:val="000000" w:themeColor="text1"/>
                <w:sz w:val="20"/>
                <w:szCs w:val="20"/>
                <w:lang w:val="uk-UA"/>
              </w:rPr>
              <w:lastRenderedPageBreak/>
              <w:t>доступу Інтернету на 10% сприяє зростанню ВВП на 0,3%</w:t>
            </w:r>
          </w:p>
        </w:tc>
        <w:tc>
          <w:tcPr>
            <w:tcW w:w="1620" w:type="dxa"/>
            <w:tcMar>
              <w:top w:w="0" w:type="dxa"/>
              <w:left w:w="40" w:type="dxa"/>
              <w:bottom w:w="0" w:type="dxa"/>
              <w:right w:w="40" w:type="dxa"/>
            </w:tcMar>
            <w:vAlign w:val="center"/>
          </w:tcPr>
          <w:p w14:paraId="000010E7"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Мінцифри</w:t>
            </w:r>
          </w:p>
          <w:p w14:paraId="000010E8"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НКЕК</w:t>
            </w:r>
          </w:p>
          <w:p w14:paraId="000010E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Мінекономіки</w:t>
            </w:r>
          </w:p>
          <w:p w14:paraId="000010EA"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Мінфін</w:t>
            </w:r>
          </w:p>
          <w:p w14:paraId="000010EB"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Мінінфраструктури</w:t>
            </w:r>
          </w:p>
          <w:p w14:paraId="000010EC"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Міненерго</w:t>
            </w:r>
          </w:p>
          <w:p w14:paraId="000010ED"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НКРЕКП</w:t>
            </w:r>
          </w:p>
        </w:tc>
        <w:tc>
          <w:tcPr>
            <w:tcW w:w="1620" w:type="dxa"/>
            <w:tcMar>
              <w:top w:w="0" w:type="dxa"/>
              <w:left w:w="40" w:type="dxa"/>
              <w:bottom w:w="0" w:type="dxa"/>
              <w:right w:w="40" w:type="dxa"/>
            </w:tcMar>
            <w:vAlign w:val="center"/>
          </w:tcPr>
          <w:p w14:paraId="000010EE"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lastRenderedPageBreak/>
              <w:t>2022 р. - 5413,5</w:t>
            </w:r>
          </w:p>
          <w:p w14:paraId="000010EF"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р. - 5000</w:t>
            </w:r>
          </w:p>
        </w:tc>
        <w:tc>
          <w:tcPr>
            <w:tcW w:w="1620" w:type="dxa"/>
            <w:tcMar>
              <w:top w:w="0" w:type="dxa"/>
              <w:left w:w="40" w:type="dxa"/>
              <w:bottom w:w="0" w:type="dxa"/>
              <w:right w:w="40" w:type="dxa"/>
            </w:tcMar>
            <w:vAlign w:val="center"/>
          </w:tcPr>
          <w:p w14:paraId="000010F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Державний бюджет України</w:t>
            </w:r>
          </w:p>
          <w:p w14:paraId="000010F1"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Фонди по відновленню</w:t>
            </w:r>
          </w:p>
        </w:tc>
        <w:tc>
          <w:tcPr>
            <w:tcW w:w="1620" w:type="dxa"/>
            <w:tcMar>
              <w:top w:w="0" w:type="dxa"/>
              <w:left w:w="40" w:type="dxa"/>
              <w:bottom w:w="0" w:type="dxa"/>
              <w:right w:w="40" w:type="dxa"/>
            </w:tcMar>
            <w:vAlign w:val="center"/>
          </w:tcPr>
          <w:p w14:paraId="000010F2"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 xml:space="preserve">Закон України “Про Державний </w:t>
            </w:r>
            <w:r w:rsidRPr="009948B1">
              <w:rPr>
                <w:rFonts w:ascii="Times New Roman" w:eastAsia="Times New Roman" w:hAnsi="Times New Roman" w:cs="Times New Roman"/>
                <w:color w:val="000000" w:themeColor="text1"/>
                <w:sz w:val="20"/>
                <w:szCs w:val="20"/>
                <w:lang w:val="uk-UA"/>
              </w:rPr>
              <w:lastRenderedPageBreak/>
              <w:t>бюджет України на 2023 рік”</w:t>
            </w:r>
          </w:p>
        </w:tc>
        <w:tc>
          <w:tcPr>
            <w:tcW w:w="1620" w:type="dxa"/>
            <w:tcMar>
              <w:top w:w="0" w:type="dxa"/>
              <w:left w:w="40" w:type="dxa"/>
              <w:bottom w:w="0" w:type="dxa"/>
              <w:right w:w="40" w:type="dxa"/>
            </w:tcMar>
            <w:vAlign w:val="center"/>
          </w:tcPr>
          <w:p w14:paraId="000010F3"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65E070D4" w14:textId="77777777">
        <w:tc>
          <w:tcPr>
            <w:tcW w:w="2070" w:type="dxa"/>
            <w:tcMar>
              <w:top w:w="0" w:type="dxa"/>
              <w:left w:w="40" w:type="dxa"/>
              <w:bottom w:w="0" w:type="dxa"/>
              <w:right w:w="40" w:type="dxa"/>
            </w:tcMar>
            <w:vAlign w:val="center"/>
          </w:tcPr>
          <w:p w14:paraId="000010F4"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Проведення фінансово-економічного дослідження щодо обґрунтованого розміру плати за доступ</w:t>
            </w:r>
          </w:p>
        </w:tc>
        <w:tc>
          <w:tcPr>
            <w:tcW w:w="2145" w:type="dxa"/>
            <w:tcMar>
              <w:top w:w="0" w:type="dxa"/>
              <w:left w:w="40" w:type="dxa"/>
              <w:bottom w:w="0" w:type="dxa"/>
              <w:right w:w="40" w:type="dxa"/>
            </w:tcMar>
            <w:vAlign w:val="center"/>
          </w:tcPr>
          <w:p w14:paraId="000010F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Непрогнозоване зростання вартості плати за доступ не дозволяє операторам розраховувати свої витрати, що ускладнює подальше розгортання мереж. Нинішня ситуація щодо ціноутворення у сфері плати за доступ неконтрольована державою, а розмір плати встановлюється монополістами ринку</w:t>
            </w:r>
          </w:p>
        </w:tc>
        <w:tc>
          <w:tcPr>
            <w:tcW w:w="1620" w:type="dxa"/>
            <w:tcMar>
              <w:top w:w="0" w:type="dxa"/>
              <w:left w:w="40" w:type="dxa"/>
              <w:bottom w:w="0" w:type="dxa"/>
              <w:right w:w="40" w:type="dxa"/>
            </w:tcMar>
            <w:vAlign w:val="center"/>
          </w:tcPr>
          <w:p w14:paraId="000010F6"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Дослідження проведено та сформовано звіт</w:t>
            </w:r>
          </w:p>
        </w:tc>
        <w:tc>
          <w:tcPr>
            <w:tcW w:w="1620" w:type="dxa"/>
            <w:tcMar>
              <w:top w:w="0" w:type="dxa"/>
              <w:left w:w="40" w:type="dxa"/>
              <w:bottom w:w="0" w:type="dxa"/>
              <w:right w:w="40" w:type="dxa"/>
            </w:tcMar>
            <w:vAlign w:val="center"/>
          </w:tcPr>
          <w:p w14:paraId="000010F7"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Збільшення проникнення доступу Інтернету на 10% сприяє зростанню ВВП на 0,3%</w:t>
            </w:r>
          </w:p>
        </w:tc>
        <w:tc>
          <w:tcPr>
            <w:tcW w:w="1620" w:type="dxa"/>
            <w:tcMar>
              <w:top w:w="0" w:type="dxa"/>
              <w:left w:w="40" w:type="dxa"/>
              <w:bottom w:w="0" w:type="dxa"/>
              <w:right w:w="40" w:type="dxa"/>
            </w:tcMar>
            <w:vAlign w:val="center"/>
          </w:tcPr>
          <w:p w14:paraId="000010F8"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p w14:paraId="000010F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Міненерго</w:t>
            </w:r>
          </w:p>
          <w:p w14:paraId="000010FA"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Мініфраструктури</w:t>
            </w:r>
          </w:p>
          <w:p w14:paraId="000010FB"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Мінрегіон</w:t>
            </w:r>
          </w:p>
          <w:p w14:paraId="000010FC"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НКРЕКП</w:t>
            </w:r>
          </w:p>
          <w:p w14:paraId="000010FD"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НКЕК</w:t>
            </w:r>
          </w:p>
          <w:p w14:paraId="000010FE"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АМКУ</w:t>
            </w:r>
          </w:p>
        </w:tc>
        <w:tc>
          <w:tcPr>
            <w:tcW w:w="1620" w:type="dxa"/>
            <w:tcMar>
              <w:top w:w="0" w:type="dxa"/>
              <w:left w:w="40" w:type="dxa"/>
              <w:bottom w:w="0" w:type="dxa"/>
              <w:right w:w="40" w:type="dxa"/>
            </w:tcMar>
            <w:vAlign w:val="center"/>
          </w:tcPr>
          <w:p w14:paraId="000010FF"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 р. - 5</w:t>
            </w:r>
          </w:p>
        </w:tc>
        <w:tc>
          <w:tcPr>
            <w:tcW w:w="1620" w:type="dxa"/>
            <w:tcMar>
              <w:top w:w="0" w:type="dxa"/>
              <w:left w:w="40" w:type="dxa"/>
              <w:bottom w:w="0" w:type="dxa"/>
              <w:right w:w="40" w:type="dxa"/>
            </w:tcMar>
            <w:vAlign w:val="center"/>
          </w:tcPr>
          <w:p w14:paraId="0000110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державно-приватне партнерство, міжнародна технічна допомога</w:t>
            </w:r>
          </w:p>
        </w:tc>
        <w:tc>
          <w:tcPr>
            <w:tcW w:w="1620" w:type="dxa"/>
            <w:tcMar>
              <w:top w:w="0" w:type="dxa"/>
              <w:left w:w="40" w:type="dxa"/>
              <w:bottom w:w="0" w:type="dxa"/>
              <w:right w:w="40" w:type="dxa"/>
            </w:tcMar>
            <w:vAlign w:val="center"/>
          </w:tcPr>
          <w:p w14:paraId="00001101"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w:t>
            </w:r>
          </w:p>
        </w:tc>
        <w:tc>
          <w:tcPr>
            <w:tcW w:w="1620" w:type="dxa"/>
            <w:tcMar>
              <w:top w:w="0" w:type="dxa"/>
              <w:left w:w="40" w:type="dxa"/>
              <w:bottom w:w="0" w:type="dxa"/>
              <w:right w:w="40" w:type="dxa"/>
            </w:tcMar>
            <w:vAlign w:val="center"/>
          </w:tcPr>
          <w:p w14:paraId="00001102"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6E5572BE" w14:textId="77777777">
        <w:tc>
          <w:tcPr>
            <w:tcW w:w="2070" w:type="dxa"/>
            <w:tcMar>
              <w:top w:w="0" w:type="dxa"/>
              <w:left w:w="40" w:type="dxa"/>
              <w:bottom w:w="0" w:type="dxa"/>
              <w:right w:w="40" w:type="dxa"/>
            </w:tcMar>
            <w:vAlign w:val="center"/>
          </w:tcPr>
          <w:p w14:paraId="00001103" w14:textId="31A2E2E8" w:rsidR="008318B0" w:rsidRPr="009948B1" w:rsidRDefault="008318B0" w:rsidP="008318B0">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hAnsi="Times New Roman" w:cs="Times New Roman"/>
                <w:color w:val="000000" w:themeColor="text1"/>
                <w:sz w:val="20"/>
                <w:szCs w:val="20"/>
                <w:shd w:val="clear" w:color="auto" w:fill="FFFFFF"/>
                <w:lang w:val="uk-UA"/>
              </w:rPr>
              <w:t>Програма розвитку мереж електронних комунікацій вздовж об'єктів інфраструктури залізничного транспорту</w:t>
            </w:r>
          </w:p>
        </w:tc>
        <w:tc>
          <w:tcPr>
            <w:tcW w:w="2145" w:type="dxa"/>
            <w:tcMar>
              <w:top w:w="0" w:type="dxa"/>
              <w:left w:w="40" w:type="dxa"/>
              <w:bottom w:w="0" w:type="dxa"/>
              <w:right w:w="40" w:type="dxa"/>
            </w:tcMar>
            <w:vAlign w:val="center"/>
          </w:tcPr>
          <w:p w14:paraId="00001104" w14:textId="603F8098" w:rsidR="008318B0" w:rsidRPr="009948B1" w:rsidRDefault="008318B0" w:rsidP="008318B0">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hAnsi="Times New Roman" w:cs="Times New Roman"/>
                <w:color w:val="000000" w:themeColor="text1"/>
                <w:sz w:val="20"/>
                <w:szCs w:val="20"/>
                <w:lang w:val="uk-UA"/>
              </w:rPr>
              <w:t>Багато населених пунктів та залізничних шляхів залишається без доступу до фіксованого зв’язку чи якісного 4G</w:t>
            </w:r>
          </w:p>
        </w:tc>
        <w:tc>
          <w:tcPr>
            <w:tcW w:w="1620" w:type="dxa"/>
            <w:tcMar>
              <w:top w:w="0" w:type="dxa"/>
              <w:left w:w="40" w:type="dxa"/>
              <w:bottom w:w="0" w:type="dxa"/>
              <w:right w:w="40" w:type="dxa"/>
            </w:tcMar>
            <w:vAlign w:val="center"/>
          </w:tcPr>
          <w:p w14:paraId="00001105" w14:textId="35A0BE58" w:rsidR="008318B0" w:rsidRPr="009948B1" w:rsidRDefault="008318B0" w:rsidP="008318B0">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hAnsi="Times New Roman" w:cs="Times New Roman"/>
                <w:color w:val="000000" w:themeColor="text1"/>
                <w:sz w:val="20"/>
                <w:szCs w:val="20"/>
                <w:lang w:val="uk-UA"/>
              </w:rPr>
              <w:t>70% залізничних шляхів покрито мобільним інтернетом та рівень досягнення по покриттю населення становить 98%</w:t>
            </w:r>
          </w:p>
        </w:tc>
        <w:tc>
          <w:tcPr>
            <w:tcW w:w="1620" w:type="dxa"/>
            <w:tcMar>
              <w:top w:w="0" w:type="dxa"/>
              <w:left w:w="40" w:type="dxa"/>
              <w:bottom w:w="0" w:type="dxa"/>
              <w:right w:w="40" w:type="dxa"/>
            </w:tcMar>
            <w:vAlign w:val="center"/>
          </w:tcPr>
          <w:p w14:paraId="00001106" w14:textId="59C5D1A1" w:rsidR="008318B0" w:rsidRPr="009948B1" w:rsidRDefault="008318B0" w:rsidP="008318B0">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hAnsi="Times New Roman" w:cs="Times New Roman"/>
                <w:color w:val="000000" w:themeColor="text1"/>
                <w:sz w:val="20"/>
                <w:szCs w:val="20"/>
                <w:lang w:val="uk-UA"/>
              </w:rPr>
              <w:t>Збільшення проникнення доступу Інтернету на 10% сприяє зростанню ВВП на 0,3%</w:t>
            </w:r>
          </w:p>
        </w:tc>
        <w:tc>
          <w:tcPr>
            <w:tcW w:w="1620" w:type="dxa"/>
            <w:tcMar>
              <w:top w:w="0" w:type="dxa"/>
              <w:left w:w="40" w:type="dxa"/>
              <w:bottom w:w="0" w:type="dxa"/>
              <w:right w:w="40" w:type="dxa"/>
            </w:tcMar>
            <w:vAlign w:val="center"/>
          </w:tcPr>
          <w:p w14:paraId="6DC63637" w14:textId="77777777" w:rsidR="008318B0" w:rsidRPr="009948B1" w:rsidRDefault="008318B0" w:rsidP="008318B0">
            <w:pPr>
              <w:pStyle w:val="afffffffffffc"/>
              <w:spacing w:before="0" w:beforeAutospacing="0" w:after="0" w:afterAutospacing="0"/>
              <w:rPr>
                <w:color w:val="000000" w:themeColor="text1"/>
                <w:lang w:val="uk-UA"/>
              </w:rPr>
            </w:pPr>
            <w:r w:rsidRPr="009948B1">
              <w:rPr>
                <w:color w:val="000000" w:themeColor="text1"/>
                <w:sz w:val="20"/>
                <w:szCs w:val="20"/>
                <w:lang w:val="uk-UA"/>
              </w:rPr>
              <w:t>Мінцифри</w:t>
            </w:r>
          </w:p>
          <w:p w14:paraId="681AD955" w14:textId="77777777" w:rsidR="008318B0" w:rsidRPr="009948B1" w:rsidRDefault="008318B0" w:rsidP="008318B0">
            <w:pPr>
              <w:pStyle w:val="afffffffffffc"/>
              <w:spacing w:before="0" w:beforeAutospacing="0" w:after="0" w:afterAutospacing="0"/>
              <w:rPr>
                <w:color w:val="000000" w:themeColor="text1"/>
                <w:lang w:val="uk-UA"/>
              </w:rPr>
            </w:pPr>
            <w:r w:rsidRPr="009948B1">
              <w:rPr>
                <w:color w:val="000000" w:themeColor="text1"/>
                <w:sz w:val="20"/>
                <w:szCs w:val="20"/>
                <w:lang w:val="uk-UA"/>
              </w:rPr>
              <w:t>Мінінфраструктури</w:t>
            </w:r>
          </w:p>
          <w:p w14:paraId="69108DBC" w14:textId="77777777" w:rsidR="008318B0" w:rsidRPr="009948B1" w:rsidRDefault="008318B0" w:rsidP="008318B0">
            <w:pPr>
              <w:pStyle w:val="afffffffffffc"/>
              <w:spacing w:before="0" w:beforeAutospacing="0" w:after="0" w:afterAutospacing="0"/>
              <w:rPr>
                <w:color w:val="000000" w:themeColor="text1"/>
                <w:lang w:val="uk-UA"/>
              </w:rPr>
            </w:pPr>
            <w:r w:rsidRPr="009948B1">
              <w:rPr>
                <w:color w:val="000000" w:themeColor="text1"/>
                <w:sz w:val="20"/>
                <w:szCs w:val="20"/>
                <w:lang w:val="uk-UA"/>
              </w:rPr>
              <w:t>Укрзалізниця</w:t>
            </w:r>
          </w:p>
          <w:p w14:paraId="3B1A48CD" w14:textId="77777777" w:rsidR="008318B0" w:rsidRPr="009948B1" w:rsidRDefault="008318B0" w:rsidP="008318B0">
            <w:pPr>
              <w:pStyle w:val="afffffffffffc"/>
              <w:spacing w:before="0" w:beforeAutospacing="0" w:after="0" w:afterAutospacing="0"/>
              <w:rPr>
                <w:color w:val="000000" w:themeColor="text1"/>
                <w:lang w:val="uk-UA"/>
              </w:rPr>
            </w:pPr>
            <w:r w:rsidRPr="009948B1">
              <w:rPr>
                <w:color w:val="000000" w:themeColor="text1"/>
                <w:sz w:val="20"/>
                <w:szCs w:val="20"/>
                <w:lang w:val="uk-UA"/>
              </w:rPr>
              <w:t>ДССЗЗІ</w:t>
            </w:r>
          </w:p>
          <w:p w14:paraId="0000110B" w14:textId="7A67C2B3" w:rsidR="008318B0" w:rsidRPr="009948B1" w:rsidRDefault="008318B0" w:rsidP="008318B0">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hAnsi="Times New Roman" w:cs="Times New Roman"/>
                <w:color w:val="000000" w:themeColor="text1"/>
                <w:sz w:val="20"/>
                <w:szCs w:val="20"/>
                <w:lang w:val="uk-UA"/>
              </w:rPr>
              <w:t>НКЕК</w:t>
            </w:r>
          </w:p>
        </w:tc>
        <w:tc>
          <w:tcPr>
            <w:tcW w:w="1620" w:type="dxa"/>
            <w:tcMar>
              <w:top w:w="0" w:type="dxa"/>
              <w:left w:w="40" w:type="dxa"/>
              <w:bottom w:w="0" w:type="dxa"/>
              <w:right w:w="40" w:type="dxa"/>
            </w:tcMar>
            <w:vAlign w:val="center"/>
          </w:tcPr>
          <w:p w14:paraId="56513997" w14:textId="77777777" w:rsidR="008318B0" w:rsidRPr="009948B1" w:rsidRDefault="008318B0" w:rsidP="008318B0">
            <w:pPr>
              <w:rPr>
                <w:rFonts w:ascii="Times New Roman" w:hAnsi="Times New Roman" w:cs="Times New Roman"/>
                <w:color w:val="000000" w:themeColor="text1"/>
                <w:lang w:val="uk-UA"/>
              </w:rPr>
            </w:pPr>
          </w:p>
          <w:p w14:paraId="051B35B1" w14:textId="77777777" w:rsidR="008318B0" w:rsidRPr="009948B1" w:rsidRDefault="008318B0" w:rsidP="008318B0">
            <w:pPr>
              <w:pStyle w:val="afffffffffffc"/>
              <w:spacing w:before="0" w:beforeAutospacing="0" w:after="0" w:afterAutospacing="0"/>
              <w:rPr>
                <w:color w:val="000000" w:themeColor="text1"/>
                <w:lang w:val="uk-UA"/>
              </w:rPr>
            </w:pPr>
            <w:r w:rsidRPr="009948B1">
              <w:rPr>
                <w:b/>
                <w:bCs/>
                <w:color w:val="000000" w:themeColor="text1"/>
                <w:sz w:val="20"/>
                <w:szCs w:val="20"/>
                <w:lang w:val="uk-UA"/>
              </w:rPr>
              <w:t>2023 р. - 800</w:t>
            </w:r>
          </w:p>
          <w:p w14:paraId="7FE786FC" w14:textId="77777777" w:rsidR="008318B0" w:rsidRPr="009948B1" w:rsidRDefault="008318B0" w:rsidP="008318B0">
            <w:pPr>
              <w:pStyle w:val="afffffffffffc"/>
              <w:spacing w:before="0" w:beforeAutospacing="0" w:after="0" w:afterAutospacing="0"/>
              <w:rPr>
                <w:color w:val="000000" w:themeColor="text1"/>
                <w:lang w:val="uk-UA"/>
              </w:rPr>
            </w:pPr>
            <w:r w:rsidRPr="009948B1">
              <w:rPr>
                <w:b/>
                <w:bCs/>
                <w:color w:val="000000" w:themeColor="text1"/>
                <w:sz w:val="20"/>
                <w:szCs w:val="20"/>
                <w:lang w:val="uk-UA"/>
              </w:rPr>
              <w:t>2024 р. - 3 001</w:t>
            </w:r>
          </w:p>
          <w:p w14:paraId="0000110F" w14:textId="703280E2" w:rsidR="008318B0" w:rsidRPr="009948B1" w:rsidRDefault="008318B0" w:rsidP="008318B0">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hAnsi="Times New Roman" w:cs="Times New Roman"/>
                <w:b/>
                <w:bCs/>
                <w:color w:val="000000" w:themeColor="text1"/>
                <w:sz w:val="20"/>
                <w:szCs w:val="20"/>
                <w:lang w:val="uk-UA"/>
              </w:rPr>
              <w:t>2025 р. - 5 132</w:t>
            </w:r>
          </w:p>
        </w:tc>
        <w:tc>
          <w:tcPr>
            <w:tcW w:w="1620" w:type="dxa"/>
            <w:tcMar>
              <w:top w:w="0" w:type="dxa"/>
              <w:left w:w="40" w:type="dxa"/>
              <w:bottom w:w="0" w:type="dxa"/>
              <w:right w:w="40" w:type="dxa"/>
            </w:tcMar>
            <w:vAlign w:val="center"/>
          </w:tcPr>
          <w:p w14:paraId="4D3D0A7C" w14:textId="77777777" w:rsidR="008318B0" w:rsidRPr="009948B1" w:rsidRDefault="008318B0" w:rsidP="008318B0">
            <w:pPr>
              <w:pStyle w:val="afffffffffffc"/>
              <w:spacing w:before="0" w:beforeAutospacing="0" w:after="0" w:afterAutospacing="0"/>
              <w:rPr>
                <w:color w:val="000000" w:themeColor="text1"/>
                <w:lang w:val="uk-UA"/>
              </w:rPr>
            </w:pPr>
            <w:r w:rsidRPr="009948B1">
              <w:rPr>
                <w:color w:val="000000" w:themeColor="text1"/>
                <w:sz w:val="20"/>
                <w:szCs w:val="20"/>
                <w:lang w:val="uk-UA"/>
              </w:rPr>
              <w:t>Державний бюджет України,</w:t>
            </w:r>
          </w:p>
          <w:p w14:paraId="00001110" w14:textId="39C80712" w:rsidR="008318B0" w:rsidRPr="009948B1" w:rsidRDefault="008318B0" w:rsidP="008318B0">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hAnsi="Times New Roman" w:cs="Times New Roman"/>
                <w:color w:val="000000" w:themeColor="text1"/>
                <w:sz w:val="20"/>
                <w:szCs w:val="20"/>
                <w:lang w:val="uk-UA"/>
              </w:rPr>
              <w:t>державно-приватне партнерство, міжнародна технічна допомога</w:t>
            </w:r>
          </w:p>
        </w:tc>
        <w:tc>
          <w:tcPr>
            <w:tcW w:w="1620" w:type="dxa"/>
            <w:tcMar>
              <w:top w:w="0" w:type="dxa"/>
              <w:left w:w="40" w:type="dxa"/>
              <w:bottom w:w="0" w:type="dxa"/>
              <w:right w:w="40" w:type="dxa"/>
            </w:tcMar>
            <w:vAlign w:val="center"/>
          </w:tcPr>
          <w:p w14:paraId="00001111" w14:textId="77777777" w:rsidR="008318B0" w:rsidRPr="009948B1" w:rsidRDefault="008318B0" w:rsidP="008318B0">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vAlign w:val="center"/>
          </w:tcPr>
          <w:p w14:paraId="00001112" w14:textId="77777777" w:rsidR="008318B0" w:rsidRPr="009948B1" w:rsidRDefault="008318B0" w:rsidP="008318B0">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5F1FDB48" w14:textId="77777777">
        <w:tc>
          <w:tcPr>
            <w:tcW w:w="2070" w:type="dxa"/>
            <w:tcMar>
              <w:top w:w="0" w:type="dxa"/>
              <w:left w:w="40" w:type="dxa"/>
              <w:bottom w:w="0" w:type="dxa"/>
              <w:right w:w="40" w:type="dxa"/>
            </w:tcMar>
            <w:vAlign w:val="center"/>
          </w:tcPr>
          <w:p w14:paraId="00001113"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Проведення аналізу та розроблення проекту рекомендацій щодо підвищення стійкості та надійності електронних комунікаційних мереж за результатами аналізу ризиків, що вплинули на їх сталий стан функціонування </w:t>
            </w:r>
            <w:r w:rsidRPr="009948B1">
              <w:rPr>
                <w:rFonts w:ascii="Times New Roman" w:eastAsia="Times New Roman" w:hAnsi="Times New Roman" w:cs="Times New Roman"/>
                <w:color w:val="000000" w:themeColor="text1"/>
                <w:sz w:val="20"/>
                <w:szCs w:val="20"/>
                <w:lang w:val="uk-UA"/>
              </w:rPr>
              <w:lastRenderedPageBreak/>
              <w:t>під час воєнного часу та вивчення міжнародного досвіду</w:t>
            </w:r>
          </w:p>
        </w:tc>
        <w:tc>
          <w:tcPr>
            <w:tcW w:w="2145" w:type="dxa"/>
            <w:tcMar>
              <w:top w:w="0" w:type="dxa"/>
              <w:left w:w="40" w:type="dxa"/>
              <w:bottom w:w="0" w:type="dxa"/>
              <w:right w:w="40" w:type="dxa"/>
            </w:tcMar>
            <w:vAlign w:val="center"/>
          </w:tcPr>
          <w:p w14:paraId="00001114"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 xml:space="preserve">Проаналізувати підходи, які застосовувалися для забезпечили стійкості мереж при їх розгортанні (до війни), так як вони можуть бути покращені, щоб підвищити стійські мереж при їх відновлені чи </w:t>
            </w:r>
            <w:r w:rsidRPr="009948B1">
              <w:rPr>
                <w:rFonts w:ascii="Times New Roman" w:eastAsia="Times New Roman" w:hAnsi="Times New Roman" w:cs="Times New Roman"/>
                <w:color w:val="000000" w:themeColor="text1"/>
                <w:sz w:val="20"/>
                <w:szCs w:val="20"/>
                <w:lang w:val="uk-UA"/>
              </w:rPr>
              <w:lastRenderedPageBreak/>
              <w:t>розгортанні нових (у післявоєнний час)</w:t>
            </w:r>
          </w:p>
        </w:tc>
        <w:tc>
          <w:tcPr>
            <w:tcW w:w="1620" w:type="dxa"/>
            <w:tcMar>
              <w:top w:w="0" w:type="dxa"/>
              <w:left w:w="40" w:type="dxa"/>
              <w:bottom w:w="0" w:type="dxa"/>
              <w:right w:w="40" w:type="dxa"/>
            </w:tcMar>
            <w:vAlign w:val="bottom"/>
          </w:tcPr>
          <w:p w14:paraId="0000111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проведено аналіз та розроблено рекомендації</w:t>
            </w:r>
          </w:p>
        </w:tc>
        <w:tc>
          <w:tcPr>
            <w:tcW w:w="1620" w:type="dxa"/>
            <w:tcMar>
              <w:top w:w="0" w:type="dxa"/>
              <w:left w:w="40" w:type="dxa"/>
              <w:bottom w:w="0" w:type="dxa"/>
              <w:right w:w="40" w:type="dxa"/>
            </w:tcMar>
            <w:vAlign w:val="center"/>
          </w:tcPr>
          <w:p w14:paraId="00001116"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vAlign w:val="center"/>
          </w:tcPr>
          <w:p w14:paraId="00001117"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НКЕК</w:t>
            </w:r>
          </w:p>
          <w:p w14:paraId="00001118"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p w14:paraId="0000111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ДССЗЗІ</w:t>
            </w:r>
          </w:p>
          <w:p w14:paraId="0000111A"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Міненерго</w:t>
            </w:r>
          </w:p>
        </w:tc>
        <w:tc>
          <w:tcPr>
            <w:tcW w:w="1620" w:type="dxa"/>
            <w:tcMar>
              <w:top w:w="0" w:type="dxa"/>
              <w:left w:w="40" w:type="dxa"/>
              <w:bottom w:w="0" w:type="dxa"/>
              <w:right w:w="40" w:type="dxa"/>
            </w:tcMar>
            <w:vAlign w:val="center"/>
          </w:tcPr>
          <w:p w14:paraId="0000111B"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 р. - 5</w:t>
            </w:r>
          </w:p>
        </w:tc>
        <w:tc>
          <w:tcPr>
            <w:tcW w:w="1620" w:type="dxa"/>
            <w:tcMar>
              <w:top w:w="0" w:type="dxa"/>
              <w:left w:w="40" w:type="dxa"/>
              <w:bottom w:w="0" w:type="dxa"/>
              <w:right w:w="40" w:type="dxa"/>
            </w:tcMar>
            <w:vAlign w:val="center"/>
          </w:tcPr>
          <w:p w14:paraId="0000111C"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державно-приватне партнерство, міжнародна технічна допомога</w:t>
            </w:r>
          </w:p>
        </w:tc>
        <w:tc>
          <w:tcPr>
            <w:tcW w:w="1620" w:type="dxa"/>
            <w:tcMar>
              <w:top w:w="0" w:type="dxa"/>
              <w:left w:w="40" w:type="dxa"/>
              <w:bottom w:w="0" w:type="dxa"/>
              <w:right w:w="40" w:type="dxa"/>
            </w:tcMar>
            <w:vAlign w:val="center"/>
          </w:tcPr>
          <w:p w14:paraId="0000111D"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Не вимагається, оскільки аналіз може бути проведено у рамках проекту технічної допомоги ЄС "Підтримка цифрової політики України"</w:t>
            </w:r>
          </w:p>
        </w:tc>
        <w:tc>
          <w:tcPr>
            <w:tcW w:w="1620" w:type="dxa"/>
            <w:tcMar>
              <w:top w:w="0" w:type="dxa"/>
              <w:left w:w="40" w:type="dxa"/>
              <w:bottom w:w="0" w:type="dxa"/>
              <w:right w:w="40" w:type="dxa"/>
            </w:tcMar>
            <w:vAlign w:val="center"/>
          </w:tcPr>
          <w:p w14:paraId="0000111E"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642C4786" w14:textId="77777777">
        <w:tc>
          <w:tcPr>
            <w:tcW w:w="2070" w:type="dxa"/>
            <w:tcMar>
              <w:top w:w="0" w:type="dxa"/>
              <w:left w:w="40" w:type="dxa"/>
              <w:bottom w:w="0" w:type="dxa"/>
              <w:right w:w="40" w:type="dxa"/>
            </w:tcMar>
            <w:vAlign w:val="center"/>
          </w:tcPr>
          <w:p w14:paraId="0000111F"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Розроблення технічних вимог/технічного регламенту/рекомендацій щодо підвищення стійкості та надійності електронних комунікаційних мереж (з розподілом на основні та рекомендаційні) задля їх застосування/врахування при відновленні, розбудові та подальшої модернізації</w:t>
            </w:r>
          </w:p>
        </w:tc>
        <w:tc>
          <w:tcPr>
            <w:tcW w:w="2145" w:type="dxa"/>
            <w:tcMar>
              <w:top w:w="0" w:type="dxa"/>
              <w:left w:w="40" w:type="dxa"/>
              <w:bottom w:w="0" w:type="dxa"/>
              <w:right w:w="40" w:type="dxa"/>
            </w:tcMar>
            <w:vAlign w:val="center"/>
          </w:tcPr>
          <w:p w14:paraId="0000112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Впровадження технічних вимог та рекомендації дозволить при розгортанні мереж підвищити їхню стійкість та зробити їх ще більш надійними</w:t>
            </w:r>
          </w:p>
        </w:tc>
        <w:tc>
          <w:tcPr>
            <w:tcW w:w="1620" w:type="dxa"/>
            <w:tcMar>
              <w:top w:w="0" w:type="dxa"/>
              <w:left w:w="40" w:type="dxa"/>
              <w:bottom w:w="0" w:type="dxa"/>
              <w:right w:w="40" w:type="dxa"/>
            </w:tcMar>
            <w:vAlign w:val="bottom"/>
          </w:tcPr>
          <w:p w14:paraId="00001121"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розробено технічні вимоги</w:t>
            </w:r>
          </w:p>
        </w:tc>
        <w:tc>
          <w:tcPr>
            <w:tcW w:w="1620" w:type="dxa"/>
            <w:tcMar>
              <w:top w:w="0" w:type="dxa"/>
              <w:left w:w="40" w:type="dxa"/>
              <w:bottom w:w="0" w:type="dxa"/>
              <w:right w:w="40" w:type="dxa"/>
            </w:tcMar>
            <w:vAlign w:val="center"/>
          </w:tcPr>
          <w:p w14:paraId="00001122"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vAlign w:val="center"/>
          </w:tcPr>
          <w:p w14:paraId="00001123"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НКЕК</w:t>
            </w:r>
          </w:p>
          <w:p w14:paraId="00001124"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p w14:paraId="0000112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ДССЗЗІ</w:t>
            </w:r>
          </w:p>
          <w:p w14:paraId="00001126"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Міненерго</w:t>
            </w:r>
          </w:p>
        </w:tc>
        <w:tc>
          <w:tcPr>
            <w:tcW w:w="1620" w:type="dxa"/>
            <w:tcMar>
              <w:top w:w="0" w:type="dxa"/>
              <w:left w:w="40" w:type="dxa"/>
              <w:bottom w:w="0" w:type="dxa"/>
              <w:right w:w="40" w:type="dxa"/>
            </w:tcMar>
            <w:vAlign w:val="center"/>
          </w:tcPr>
          <w:p w14:paraId="00001127"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 р. - 5</w:t>
            </w:r>
          </w:p>
        </w:tc>
        <w:tc>
          <w:tcPr>
            <w:tcW w:w="1620" w:type="dxa"/>
            <w:tcMar>
              <w:top w:w="0" w:type="dxa"/>
              <w:left w:w="40" w:type="dxa"/>
              <w:bottom w:w="0" w:type="dxa"/>
              <w:right w:w="40" w:type="dxa"/>
            </w:tcMar>
            <w:vAlign w:val="center"/>
          </w:tcPr>
          <w:p w14:paraId="00001128"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державно-приватне партнерство, міжнародна технічна допомога</w:t>
            </w:r>
          </w:p>
        </w:tc>
        <w:tc>
          <w:tcPr>
            <w:tcW w:w="1620" w:type="dxa"/>
            <w:tcMar>
              <w:top w:w="0" w:type="dxa"/>
              <w:left w:w="40" w:type="dxa"/>
              <w:bottom w:w="0" w:type="dxa"/>
              <w:right w:w="40" w:type="dxa"/>
            </w:tcMar>
            <w:vAlign w:val="center"/>
          </w:tcPr>
          <w:p w14:paraId="0000112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наказ ЦОВЗ / постанова Кабінету Міністрів України</w:t>
            </w:r>
          </w:p>
        </w:tc>
        <w:tc>
          <w:tcPr>
            <w:tcW w:w="1620" w:type="dxa"/>
            <w:tcMar>
              <w:top w:w="0" w:type="dxa"/>
              <w:left w:w="40" w:type="dxa"/>
              <w:bottom w:w="0" w:type="dxa"/>
              <w:right w:w="40" w:type="dxa"/>
            </w:tcMar>
            <w:vAlign w:val="center"/>
          </w:tcPr>
          <w:p w14:paraId="0000112A"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11C0CEE0" w14:textId="77777777">
        <w:tc>
          <w:tcPr>
            <w:tcW w:w="2070" w:type="dxa"/>
            <w:tcMar>
              <w:top w:w="0" w:type="dxa"/>
              <w:left w:w="40" w:type="dxa"/>
              <w:bottom w:w="0" w:type="dxa"/>
              <w:right w:w="40" w:type="dxa"/>
            </w:tcMar>
            <w:vAlign w:val="center"/>
          </w:tcPr>
          <w:p w14:paraId="0000112B"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Державна програма “Україна - цифровой хаб для Азійського та Європейського магістрального трафіку”</w:t>
            </w:r>
          </w:p>
        </w:tc>
        <w:tc>
          <w:tcPr>
            <w:tcW w:w="2145" w:type="dxa"/>
            <w:tcMar>
              <w:top w:w="0" w:type="dxa"/>
              <w:left w:w="40" w:type="dxa"/>
              <w:bottom w:w="0" w:type="dxa"/>
              <w:right w:w="40" w:type="dxa"/>
            </w:tcMar>
            <w:vAlign w:val="center"/>
          </w:tcPr>
          <w:p w14:paraId="0000112C"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Наразі Україна втратила географічну перевагу, оскільки опинилась у магістральній заглушці. Лінія, що з’єднує Індію з Європою через Туреччину потребує розширення. Фахівці країн азійського регіону кілька років ведуть пошук шляхів для обходу росії через Чорне та Каспійське моря. Для України зазначений проект є важливим в частині реалізації стратегічних цифрових інфраструктурних проектів щодо розміщення дата центрів від глобальних світових лідерів, яким необхідні магістральні </w:t>
            </w:r>
            <w:r w:rsidRPr="009948B1">
              <w:rPr>
                <w:rFonts w:ascii="Times New Roman" w:eastAsia="Times New Roman" w:hAnsi="Times New Roman" w:cs="Times New Roman"/>
                <w:color w:val="000000" w:themeColor="text1"/>
                <w:sz w:val="20"/>
                <w:szCs w:val="20"/>
                <w:lang w:val="uk-UA"/>
              </w:rPr>
              <w:lastRenderedPageBreak/>
              <w:t>з’єднувальні інтернаціональні канали</w:t>
            </w:r>
          </w:p>
        </w:tc>
        <w:tc>
          <w:tcPr>
            <w:tcW w:w="1620" w:type="dxa"/>
            <w:tcMar>
              <w:top w:w="0" w:type="dxa"/>
              <w:left w:w="40" w:type="dxa"/>
              <w:bottom w:w="0" w:type="dxa"/>
              <w:right w:w="40" w:type="dxa"/>
            </w:tcMar>
            <w:vAlign w:val="center"/>
          </w:tcPr>
          <w:p w14:paraId="0000112D"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підписано меморандум країн учасниць</w:t>
            </w:r>
          </w:p>
          <w:p w14:paraId="0000112E"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розроблено проект будівництва</w:t>
            </w:r>
          </w:p>
        </w:tc>
        <w:tc>
          <w:tcPr>
            <w:tcW w:w="1620" w:type="dxa"/>
            <w:tcMar>
              <w:top w:w="0" w:type="dxa"/>
              <w:left w:w="40" w:type="dxa"/>
              <w:bottom w:w="0" w:type="dxa"/>
              <w:right w:w="40" w:type="dxa"/>
            </w:tcMar>
            <w:vAlign w:val="center"/>
          </w:tcPr>
          <w:p w14:paraId="0000112F"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vAlign w:val="center"/>
          </w:tcPr>
          <w:p w14:paraId="0000113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p w14:paraId="00001131"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НКЕК</w:t>
            </w:r>
          </w:p>
        </w:tc>
        <w:tc>
          <w:tcPr>
            <w:tcW w:w="1620" w:type="dxa"/>
            <w:tcMar>
              <w:top w:w="0" w:type="dxa"/>
              <w:left w:w="40" w:type="dxa"/>
              <w:bottom w:w="0" w:type="dxa"/>
              <w:right w:w="40" w:type="dxa"/>
            </w:tcMar>
            <w:vAlign w:val="center"/>
          </w:tcPr>
          <w:p w14:paraId="00001132"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р. - 10</w:t>
            </w:r>
          </w:p>
          <w:p w14:paraId="00001133"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 р. - 200</w:t>
            </w:r>
          </w:p>
          <w:p w14:paraId="00001134"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2025 р. - 200</w:t>
            </w:r>
          </w:p>
        </w:tc>
        <w:tc>
          <w:tcPr>
            <w:tcW w:w="1620" w:type="dxa"/>
            <w:tcMar>
              <w:top w:w="0" w:type="dxa"/>
              <w:left w:w="40" w:type="dxa"/>
              <w:bottom w:w="0" w:type="dxa"/>
              <w:right w:w="40" w:type="dxa"/>
            </w:tcMar>
            <w:vAlign w:val="center"/>
          </w:tcPr>
          <w:p w14:paraId="0000113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державно-приватне партнерство, міжнародна технічна допомога</w:t>
            </w:r>
          </w:p>
        </w:tc>
        <w:tc>
          <w:tcPr>
            <w:tcW w:w="1620" w:type="dxa"/>
            <w:tcMar>
              <w:top w:w="0" w:type="dxa"/>
              <w:left w:w="40" w:type="dxa"/>
              <w:bottom w:w="0" w:type="dxa"/>
              <w:right w:w="40" w:type="dxa"/>
            </w:tcMar>
            <w:vAlign w:val="center"/>
          </w:tcPr>
          <w:p w14:paraId="00001136"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vAlign w:val="center"/>
          </w:tcPr>
          <w:p w14:paraId="00001137"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2CCD3022" w14:textId="77777777">
        <w:tc>
          <w:tcPr>
            <w:tcW w:w="2070" w:type="dxa"/>
            <w:tcMar>
              <w:top w:w="0" w:type="dxa"/>
              <w:left w:w="40" w:type="dxa"/>
              <w:bottom w:w="0" w:type="dxa"/>
              <w:right w:w="40" w:type="dxa"/>
            </w:tcMar>
          </w:tcPr>
          <w:p w14:paraId="00001138"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Національна системи контролю електромагнітного спектру на базі сенсорних комплексів</w:t>
            </w:r>
          </w:p>
        </w:tc>
        <w:tc>
          <w:tcPr>
            <w:tcW w:w="2145" w:type="dxa"/>
            <w:tcMar>
              <w:top w:w="0" w:type="dxa"/>
              <w:left w:w="40" w:type="dxa"/>
              <w:bottom w:w="0" w:type="dxa"/>
              <w:right w:w="40" w:type="dxa"/>
            </w:tcMar>
          </w:tcPr>
          <w:p w14:paraId="0000113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Поширення інфраструктури системи, з метою її наявності у всіх обласних центрах та інших великих містах України, шляхом розгортання сенсорних комплексів. Це дозволить (в режимі 24/7 в діапазоні 30 МГц – 7,5 ГГц) оцінювати доступність мережі та зайнятість спектру радіочастот та радіоканалів у відповідності до ITU 1880, а також проводити інспекцію діючого радіообладнання щодо не створення радіозавад. Система вже наявна у 12 міста (224 сенорних комплекси)</w:t>
            </w:r>
          </w:p>
        </w:tc>
        <w:tc>
          <w:tcPr>
            <w:tcW w:w="1620" w:type="dxa"/>
            <w:tcMar>
              <w:top w:w="0" w:type="dxa"/>
              <w:left w:w="40" w:type="dxa"/>
              <w:bottom w:w="0" w:type="dxa"/>
              <w:right w:w="40" w:type="dxa"/>
            </w:tcMar>
          </w:tcPr>
          <w:p w14:paraId="0000113A"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Запущено в роботу 414 сенсорних комплексів в 21 населеному пункті</w:t>
            </w:r>
          </w:p>
        </w:tc>
        <w:tc>
          <w:tcPr>
            <w:tcW w:w="1620" w:type="dxa"/>
            <w:tcMar>
              <w:top w:w="0" w:type="dxa"/>
              <w:left w:w="40" w:type="dxa"/>
              <w:bottom w:w="0" w:type="dxa"/>
              <w:right w:w="40" w:type="dxa"/>
            </w:tcMar>
          </w:tcPr>
          <w:p w14:paraId="0000113B"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tcPr>
          <w:p w14:paraId="0000113C"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НКЕК</w:t>
            </w:r>
          </w:p>
        </w:tc>
        <w:tc>
          <w:tcPr>
            <w:tcW w:w="1620" w:type="dxa"/>
            <w:tcMar>
              <w:top w:w="0" w:type="dxa"/>
              <w:left w:w="40" w:type="dxa"/>
              <w:bottom w:w="0" w:type="dxa"/>
              <w:right w:w="40" w:type="dxa"/>
            </w:tcMar>
          </w:tcPr>
          <w:p w14:paraId="0000113D"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2023 р. – 140,0</w:t>
            </w:r>
          </w:p>
          <w:p w14:paraId="0000113E"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2024 р. – 183,0</w:t>
            </w:r>
          </w:p>
          <w:p w14:paraId="0000113F"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2025 р. – 183,0</w:t>
            </w:r>
          </w:p>
        </w:tc>
        <w:tc>
          <w:tcPr>
            <w:tcW w:w="1620" w:type="dxa"/>
            <w:tcMar>
              <w:top w:w="0" w:type="dxa"/>
              <w:left w:w="40" w:type="dxa"/>
              <w:bottom w:w="0" w:type="dxa"/>
              <w:right w:w="40" w:type="dxa"/>
            </w:tcMar>
          </w:tcPr>
          <w:p w14:paraId="0000114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міжнародна технічна допомога</w:t>
            </w:r>
          </w:p>
        </w:tc>
        <w:tc>
          <w:tcPr>
            <w:tcW w:w="1620" w:type="dxa"/>
            <w:tcMar>
              <w:top w:w="0" w:type="dxa"/>
              <w:left w:w="40" w:type="dxa"/>
              <w:bottom w:w="0" w:type="dxa"/>
              <w:right w:w="40" w:type="dxa"/>
            </w:tcMar>
            <w:vAlign w:val="center"/>
          </w:tcPr>
          <w:p w14:paraId="00001141"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vAlign w:val="center"/>
          </w:tcPr>
          <w:p w14:paraId="00001142"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56BC4A23" w14:textId="77777777">
        <w:tc>
          <w:tcPr>
            <w:tcW w:w="2070" w:type="dxa"/>
            <w:tcMar>
              <w:top w:w="0" w:type="dxa"/>
              <w:left w:w="40" w:type="dxa"/>
              <w:bottom w:w="0" w:type="dxa"/>
              <w:right w:w="40" w:type="dxa"/>
            </w:tcMar>
            <w:vAlign w:val="center"/>
          </w:tcPr>
          <w:p w14:paraId="00001143"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Вивільнення смуг у діапазонах 694-790 МГц, 790-862 МГц від радіоелектронних засобів радіомовної служби (телебачення)</w:t>
            </w:r>
          </w:p>
        </w:tc>
        <w:tc>
          <w:tcPr>
            <w:tcW w:w="2145" w:type="dxa"/>
            <w:tcMar>
              <w:top w:w="0" w:type="dxa"/>
              <w:left w:w="40" w:type="dxa"/>
              <w:bottom w:w="0" w:type="dxa"/>
              <w:right w:w="40" w:type="dxa"/>
            </w:tcMar>
            <w:vAlign w:val="center"/>
          </w:tcPr>
          <w:p w14:paraId="00001144"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Невиконання гармонізації частот з країнами ЄС</w:t>
            </w:r>
          </w:p>
        </w:tc>
        <w:tc>
          <w:tcPr>
            <w:tcW w:w="1620" w:type="dxa"/>
            <w:tcMar>
              <w:top w:w="0" w:type="dxa"/>
              <w:left w:w="40" w:type="dxa"/>
              <w:bottom w:w="0" w:type="dxa"/>
              <w:right w:w="40" w:type="dxa"/>
            </w:tcMar>
            <w:vAlign w:val="center"/>
          </w:tcPr>
          <w:p w14:paraId="0000114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смуги у діапазонах 694-790 МГц, 790-862 МГц вивільнено</w:t>
            </w:r>
          </w:p>
        </w:tc>
        <w:tc>
          <w:tcPr>
            <w:tcW w:w="1620" w:type="dxa"/>
            <w:tcMar>
              <w:top w:w="0" w:type="dxa"/>
              <w:left w:w="40" w:type="dxa"/>
              <w:bottom w:w="0" w:type="dxa"/>
              <w:right w:w="40" w:type="dxa"/>
            </w:tcMar>
            <w:vAlign w:val="center"/>
          </w:tcPr>
          <w:p w14:paraId="00001146"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vAlign w:val="center"/>
          </w:tcPr>
          <w:p w14:paraId="00001147"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Нацрада з питань телебачення і радіомовлення</w:t>
            </w:r>
          </w:p>
          <w:p w14:paraId="00001148"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p w14:paraId="0000114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НКЕК</w:t>
            </w:r>
          </w:p>
        </w:tc>
        <w:tc>
          <w:tcPr>
            <w:tcW w:w="1620" w:type="dxa"/>
            <w:tcMar>
              <w:top w:w="0" w:type="dxa"/>
              <w:left w:w="40" w:type="dxa"/>
              <w:bottom w:w="0" w:type="dxa"/>
              <w:right w:w="40" w:type="dxa"/>
            </w:tcMar>
            <w:vAlign w:val="center"/>
          </w:tcPr>
          <w:p w14:paraId="0000114A"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р.- 247,5</w:t>
            </w:r>
          </w:p>
        </w:tc>
        <w:tc>
          <w:tcPr>
            <w:tcW w:w="1620" w:type="dxa"/>
            <w:tcMar>
              <w:top w:w="0" w:type="dxa"/>
              <w:left w:w="40" w:type="dxa"/>
              <w:bottom w:w="0" w:type="dxa"/>
              <w:right w:w="40" w:type="dxa"/>
            </w:tcMar>
            <w:vAlign w:val="center"/>
          </w:tcPr>
          <w:p w14:paraId="0000114B"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державний бюджет, міжнародна технічна допомога</w:t>
            </w:r>
          </w:p>
        </w:tc>
        <w:tc>
          <w:tcPr>
            <w:tcW w:w="1620" w:type="dxa"/>
            <w:tcMar>
              <w:top w:w="0" w:type="dxa"/>
              <w:left w:w="40" w:type="dxa"/>
              <w:bottom w:w="0" w:type="dxa"/>
              <w:right w:w="40" w:type="dxa"/>
            </w:tcMar>
            <w:vAlign w:val="center"/>
          </w:tcPr>
          <w:p w14:paraId="0000114C"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буде визначено на етапі розробки проекту</w:t>
            </w:r>
          </w:p>
        </w:tc>
        <w:tc>
          <w:tcPr>
            <w:tcW w:w="1620" w:type="dxa"/>
            <w:tcMar>
              <w:top w:w="0" w:type="dxa"/>
              <w:left w:w="40" w:type="dxa"/>
              <w:bottom w:w="0" w:type="dxa"/>
              <w:right w:w="40" w:type="dxa"/>
            </w:tcMar>
            <w:vAlign w:val="center"/>
          </w:tcPr>
          <w:p w14:paraId="0000114D"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10750CFD" w14:textId="77777777">
        <w:tc>
          <w:tcPr>
            <w:tcW w:w="2070" w:type="dxa"/>
            <w:tcMar>
              <w:top w:w="0" w:type="dxa"/>
              <w:left w:w="40" w:type="dxa"/>
              <w:bottom w:w="0" w:type="dxa"/>
              <w:right w:w="40" w:type="dxa"/>
            </w:tcMar>
            <w:vAlign w:val="center"/>
          </w:tcPr>
          <w:p w14:paraId="0000114E"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Розробка рамкового документу щодо відбудови та трансформації міст у Розумні міста.</w:t>
            </w:r>
          </w:p>
        </w:tc>
        <w:tc>
          <w:tcPr>
            <w:tcW w:w="2145" w:type="dxa"/>
            <w:tcMar>
              <w:top w:w="0" w:type="dxa"/>
              <w:left w:w="40" w:type="dxa"/>
              <w:bottom w:w="0" w:type="dxa"/>
              <w:right w:w="40" w:type="dxa"/>
            </w:tcMar>
            <w:vAlign w:val="center"/>
          </w:tcPr>
          <w:p w14:paraId="0000114F"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Відбудова населених пунктів за єдиним підходом цифрової трансформації українських міст має покращити підтримати координацію та співпрацю органів державної влади, органів місцевого </w:t>
            </w:r>
            <w:r w:rsidRPr="009948B1">
              <w:rPr>
                <w:rFonts w:ascii="Times New Roman" w:eastAsia="Times New Roman" w:hAnsi="Times New Roman" w:cs="Times New Roman"/>
                <w:color w:val="000000" w:themeColor="text1"/>
                <w:sz w:val="20"/>
                <w:szCs w:val="20"/>
                <w:lang w:val="uk-UA"/>
              </w:rPr>
              <w:lastRenderedPageBreak/>
              <w:t>самоврядування, бізнесу та громадян.</w:t>
            </w:r>
          </w:p>
        </w:tc>
        <w:tc>
          <w:tcPr>
            <w:tcW w:w="1620" w:type="dxa"/>
            <w:tcMar>
              <w:top w:w="0" w:type="dxa"/>
              <w:left w:w="40" w:type="dxa"/>
              <w:bottom w:w="0" w:type="dxa"/>
              <w:right w:w="40" w:type="dxa"/>
            </w:tcMar>
            <w:vAlign w:val="center"/>
          </w:tcPr>
          <w:p w14:paraId="0000115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розроблено рамковий документ</w:t>
            </w:r>
          </w:p>
        </w:tc>
        <w:tc>
          <w:tcPr>
            <w:tcW w:w="1620" w:type="dxa"/>
            <w:tcMar>
              <w:top w:w="0" w:type="dxa"/>
              <w:left w:w="40" w:type="dxa"/>
              <w:bottom w:w="0" w:type="dxa"/>
              <w:right w:w="40" w:type="dxa"/>
            </w:tcMar>
            <w:vAlign w:val="center"/>
          </w:tcPr>
          <w:p w14:paraId="00001151"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vAlign w:val="center"/>
          </w:tcPr>
          <w:p w14:paraId="00001152"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p w14:paraId="00001153"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Мінрегіон</w:t>
            </w:r>
          </w:p>
          <w:p w14:paraId="00001154"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Мінінфраструктури</w:t>
            </w:r>
          </w:p>
          <w:p w14:paraId="0000115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Мінреінтеграції</w:t>
            </w:r>
          </w:p>
          <w:p w14:paraId="00001156"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Мінфін</w:t>
            </w:r>
          </w:p>
        </w:tc>
        <w:tc>
          <w:tcPr>
            <w:tcW w:w="1620" w:type="dxa"/>
            <w:tcMar>
              <w:top w:w="0" w:type="dxa"/>
              <w:left w:w="40" w:type="dxa"/>
              <w:bottom w:w="0" w:type="dxa"/>
              <w:right w:w="40" w:type="dxa"/>
            </w:tcMar>
            <w:vAlign w:val="center"/>
          </w:tcPr>
          <w:p w14:paraId="00001157"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р. - 5,0</w:t>
            </w:r>
          </w:p>
        </w:tc>
        <w:tc>
          <w:tcPr>
            <w:tcW w:w="1620" w:type="dxa"/>
            <w:tcMar>
              <w:top w:w="0" w:type="dxa"/>
              <w:left w:w="40" w:type="dxa"/>
              <w:bottom w:w="0" w:type="dxa"/>
              <w:right w:w="40" w:type="dxa"/>
            </w:tcMar>
            <w:vAlign w:val="center"/>
          </w:tcPr>
          <w:p w14:paraId="00001158"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державно-приватне партнерство, міжнародна технічна допомога</w:t>
            </w:r>
          </w:p>
        </w:tc>
        <w:tc>
          <w:tcPr>
            <w:tcW w:w="1620" w:type="dxa"/>
            <w:tcMar>
              <w:top w:w="0" w:type="dxa"/>
              <w:left w:w="40" w:type="dxa"/>
              <w:bottom w:w="0" w:type="dxa"/>
              <w:right w:w="40" w:type="dxa"/>
            </w:tcMar>
            <w:vAlign w:val="center"/>
          </w:tcPr>
          <w:p w14:paraId="0000115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буде визначено на етапі розробки проекту</w:t>
            </w:r>
          </w:p>
        </w:tc>
        <w:tc>
          <w:tcPr>
            <w:tcW w:w="1620" w:type="dxa"/>
            <w:tcMar>
              <w:top w:w="0" w:type="dxa"/>
              <w:left w:w="40" w:type="dxa"/>
              <w:bottom w:w="0" w:type="dxa"/>
              <w:right w:w="40" w:type="dxa"/>
            </w:tcMar>
            <w:vAlign w:val="center"/>
          </w:tcPr>
          <w:p w14:paraId="0000115A"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w:t>
            </w:r>
          </w:p>
        </w:tc>
      </w:tr>
      <w:tr w:rsidR="009948B1" w:rsidRPr="009948B1" w14:paraId="75800B71" w14:textId="77777777">
        <w:tc>
          <w:tcPr>
            <w:tcW w:w="2070" w:type="dxa"/>
            <w:tcMar>
              <w:top w:w="0" w:type="dxa"/>
              <w:left w:w="40" w:type="dxa"/>
              <w:bottom w:w="0" w:type="dxa"/>
              <w:right w:w="40" w:type="dxa"/>
            </w:tcMar>
            <w:vAlign w:val="center"/>
          </w:tcPr>
          <w:p w14:paraId="0000115B"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18"/>
                <w:szCs w:val="18"/>
                <w:highlight w:val="white"/>
                <w:lang w:val="uk-UA"/>
              </w:rPr>
              <w:lastRenderedPageBreak/>
              <w:t>Розробка  навчальної програми та проведення підготовки фахівців у сфері електронних комунікацій</w:t>
            </w:r>
          </w:p>
        </w:tc>
        <w:tc>
          <w:tcPr>
            <w:tcW w:w="2145" w:type="dxa"/>
            <w:tcMar>
              <w:top w:w="0" w:type="dxa"/>
              <w:left w:w="40" w:type="dxa"/>
              <w:bottom w:w="0" w:type="dxa"/>
              <w:right w:w="40" w:type="dxa"/>
            </w:tcMar>
            <w:vAlign w:val="center"/>
          </w:tcPr>
          <w:p w14:paraId="0000115C"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Значна кількість зруйнованих телеком мереж потребує відновлення. Підприємства електронних комунікацій втратили частину кваліфікованого персоналу через призов до ЗСУ, загибель, фізичні ушкодження, еміграцію до інших країн. Виникає потреба у підготовці фахівців для заміщення втрат та підготовки нових</w:t>
            </w:r>
          </w:p>
        </w:tc>
        <w:tc>
          <w:tcPr>
            <w:tcW w:w="1620" w:type="dxa"/>
            <w:tcMar>
              <w:top w:w="0" w:type="dxa"/>
              <w:left w:w="40" w:type="dxa"/>
              <w:bottom w:w="0" w:type="dxa"/>
              <w:right w:w="40" w:type="dxa"/>
            </w:tcMar>
            <w:vAlign w:val="center"/>
          </w:tcPr>
          <w:p w14:paraId="0000115D"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навчальну програму розроблено</w:t>
            </w:r>
          </w:p>
          <w:p w14:paraId="0000115E"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p w14:paraId="0000115F"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розпочато підготовку за навчальною програмою</w:t>
            </w:r>
          </w:p>
        </w:tc>
        <w:tc>
          <w:tcPr>
            <w:tcW w:w="1620" w:type="dxa"/>
            <w:tcMar>
              <w:top w:w="0" w:type="dxa"/>
              <w:left w:w="40" w:type="dxa"/>
              <w:bottom w:w="0" w:type="dxa"/>
              <w:right w:w="40" w:type="dxa"/>
            </w:tcMar>
            <w:vAlign w:val="center"/>
          </w:tcPr>
          <w:p w14:paraId="00001160"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vAlign w:val="center"/>
          </w:tcPr>
          <w:p w14:paraId="00001161"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p w14:paraId="00001162"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p w14:paraId="00001163"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Мінекономіки</w:t>
            </w:r>
          </w:p>
          <w:p w14:paraId="00001164"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МОН</w:t>
            </w:r>
          </w:p>
          <w:p w14:paraId="00001165"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p w14:paraId="00001166"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p w14:paraId="00001167"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vAlign w:val="center"/>
          </w:tcPr>
          <w:p w14:paraId="00001168"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 р. - 5</w:t>
            </w:r>
          </w:p>
          <w:p w14:paraId="00001169"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 р. - 50</w:t>
            </w:r>
          </w:p>
          <w:p w14:paraId="0000116A"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р. - 50</w:t>
            </w:r>
          </w:p>
        </w:tc>
        <w:tc>
          <w:tcPr>
            <w:tcW w:w="1620" w:type="dxa"/>
            <w:tcMar>
              <w:top w:w="0" w:type="dxa"/>
              <w:left w:w="40" w:type="dxa"/>
              <w:bottom w:w="0" w:type="dxa"/>
              <w:right w:w="40" w:type="dxa"/>
            </w:tcMar>
            <w:vAlign w:val="center"/>
          </w:tcPr>
          <w:p w14:paraId="0000116B"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державно-приватне партнерство, міжнародна технічна допомога</w:t>
            </w:r>
          </w:p>
        </w:tc>
        <w:tc>
          <w:tcPr>
            <w:tcW w:w="1620" w:type="dxa"/>
            <w:tcMar>
              <w:top w:w="0" w:type="dxa"/>
              <w:left w:w="40" w:type="dxa"/>
              <w:bottom w:w="0" w:type="dxa"/>
              <w:right w:w="40" w:type="dxa"/>
            </w:tcMar>
            <w:vAlign w:val="center"/>
          </w:tcPr>
          <w:p w14:paraId="0000116C"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буде визначено на етапі розробки проекту</w:t>
            </w:r>
          </w:p>
        </w:tc>
        <w:tc>
          <w:tcPr>
            <w:tcW w:w="1620" w:type="dxa"/>
            <w:tcMar>
              <w:top w:w="0" w:type="dxa"/>
              <w:left w:w="40" w:type="dxa"/>
              <w:bottom w:w="0" w:type="dxa"/>
              <w:right w:w="40" w:type="dxa"/>
            </w:tcMar>
            <w:vAlign w:val="center"/>
          </w:tcPr>
          <w:p w14:paraId="0000116D"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w:t>
            </w:r>
          </w:p>
        </w:tc>
      </w:tr>
      <w:tr w:rsidR="009948B1" w:rsidRPr="009948B1" w14:paraId="4C43DD78" w14:textId="77777777">
        <w:tc>
          <w:tcPr>
            <w:tcW w:w="2070" w:type="dxa"/>
            <w:tcMar>
              <w:top w:w="0" w:type="dxa"/>
              <w:left w:w="40" w:type="dxa"/>
              <w:bottom w:w="0" w:type="dxa"/>
              <w:right w:w="40" w:type="dxa"/>
            </w:tcMar>
            <w:vAlign w:val="center"/>
          </w:tcPr>
          <w:p w14:paraId="0000116E"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Забезпечення 100% населення доступом до інтернету зі швидкістю 1 Гбіт/сек.</w:t>
            </w:r>
          </w:p>
        </w:tc>
        <w:tc>
          <w:tcPr>
            <w:tcW w:w="2145" w:type="dxa"/>
            <w:tcMar>
              <w:top w:w="0" w:type="dxa"/>
              <w:left w:w="40" w:type="dxa"/>
              <w:bottom w:w="0" w:type="dxa"/>
              <w:right w:w="40" w:type="dxa"/>
            </w:tcMar>
            <w:vAlign w:val="center"/>
          </w:tcPr>
          <w:p w14:paraId="0000116F"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Наявність швидкісного інтернету у всіх населених пунктах забезпечує доступ українців до актуальних новин, контенту будь-якого типу та обʼєму, доступ до онлайн-послуг держави.</w:t>
            </w:r>
          </w:p>
        </w:tc>
        <w:tc>
          <w:tcPr>
            <w:tcW w:w="1620" w:type="dxa"/>
            <w:tcMar>
              <w:top w:w="0" w:type="dxa"/>
              <w:left w:w="40" w:type="dxa"/>
              <w:bottom w:w="0" w:type="dxa"/>
              <w:right w:w="40" w:type="dxa"/>
            </w:tcMar>
            <w:vAlign w:val="center"/>
          </w:tcPr>
          <w:p w14:paraId="0000117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100% населення забезпечено доступом до інтернету зі швидкістю 1 Гбіт/сек.</w:t>
            </w:r>
          </w:p>
        </w:tc>
        <w:tc>
          <w:tcPr>
            <w:tcW w:w="1620" w:type="dxa"/>
            <w:tcMar>
              <w:top w:w="0" w:type="dxa"/>
              <w:left w:w="40" w:type="dxa"/>
              <w:bottom w:w="0" w:type="dxa"/>
              <w:right w:w="40" w:type="dxa"/>
            </w:tcMar>
            <w:vAlign w:val="center"/>
          </w:tcPr>
          <w:p w14:paraId="00001171"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Збільшення проникнення доступу Інтернету на 10% сприяє зростанню ВВП на 0,3%</w:t>
            </w:r>
          </w:p>
        </w:tc>
        <w:tc>
          <w:tcPr>
            <w:tcW w:w="1620" w:type="dxa"/>
            <w:tcMar>
              <w:top w:w="0" w:type="dxa"/>
              <w:left w:w="40" w:type="dxa"/>
              <w:bottom w:w="0" w:type="dxa"/>
              <w:right w:w="40" w:type="dxa"/>
            </w:tcMar>
            <w:vAlign w:val="center"/>
          </w:tcPr>
          <w:p w14:paraId="00001172"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p w14:paraId="00001173"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Мінфін</w:t>
            </w:r>
          </w:p>
        </w:tc>
        <w:tc>
          <w:tcPr>
            <w:tcW w:w="1620" w:type="dxa"/>
            <w:tcMar>
              <w:top w:w="0" w:type="dxa"/>
              <w:left w:w="40" w:type="dxa"/>
              <w:bottom w:w="0" w:type="dxa"/>
              <w:right w:w="40" w:type="dxa"/>
            </w:tcMar>
            <w:vAlign w:val="center"/>
          </w:tcPr>
          <w:p w14:paraId="00001174" w14:textId="77777777" w:rsidR="009378C4" w:rsidRPr="009948B1" w:rsidRDefault="00CB389E">
            <w:pPr>
              <w:widowControl w:val="0"/>
              <w:spacing w:line="240" w:lineRule="auto"/>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 р. - 500</w:t>
            </w:r>
          </w:p>
          <w:p w14:paraId="0000117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2025 р. - 500</w:t>
            </w:r>
          </w:p>
        </w:tc>
        <w:tc>
          <w:tcPr>
            <w:tcW w:w="1620" w:type="dxa"/>
            <w:tcMar>
              <w:top w:w="0" w:type="dxa"/>
              <w:left w:w="40" w:type="dxa"/>
              <w:bottom w:w="0" w:type="dxa"/>
              <w:right w:w="40" w:type="dxa"/>
            </w:tcMar>
            <w:vAlign w:val="center"/>
          </w:tcPr>
          <w:p w14:paraId="00001176"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державно-приватне партнерство, міжнародна технічна допомога</w:t>
            </w:r>
          </w:p>
        </w:tc>
        <w:tc>
          <w:tcPr>
            <w:tcW w:w="1620" w:type="dxa"/>
            <w:tcMar>
              <w:top w:w="0" w:type="dxa"/>
              <w:left w:w="40" w:type="dxa"/>
              <w:bottom w:w="0" w:type="dxa"/>
              <w:right w:w="40" w:type="dxa"/>
            </w:tcMar>
            <w:vAlign w:val="center"/>
          </w:tcPr>
          <w:p w14:paraId="00001177"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буде визначено на етапі розробки проекту</w:t>
            </w:r>
          </w:p>
        </w:tc>
        <w:tc>
          <w:tcPr>
            <w:tcW w:w="1620" w:type="dxa"/>
            <w:tcMar>
              <w:top w:w="0" w:type="dxa"/>
              <w:left w:w="40" w:type="dxa"/>
              <w:bottom w:w="0" w:type="dxa"/>
              <w:right w:w="40" w:type="dxa"/>
            </w:tcMar>
            <w:vAlign w:val="center"/>
          </w:tcPr>
          <w:p w14:paraId="00001178"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62942254" w14:textId="77777777">
        <w:tc>
          <w:tcPr>
            <w:tcW w:w="15555" w:type="dxa"/>
            <w:gridSpan w:val="9"/>
            <w:tcBorders>
              <w:right w:val="single" w:sz="12" w:space="0" w:color="000000"/>
            </w:tcBorders>
            <w:tcMar>
              <w:top w:w="0" w:type="dxa"/>
              <w:left w:w="40" w:type="dxa"/>
              <w:bottom w:w="0" w:type="dxa"/>
              <w:right w:w="40" w:type="dxa"/>
            </w:tcMar>
            <w:vAlign w:val="center"/>
          </w:tcPr>
          <w:p w14:paraId="00001179" w14:textId="77777777" w:rsidR="009378C4" w:rsidRPr="009948B1" w:rsidRDefault="00CB389E">
            <w:pPr>
              <w:pStyle w:val="2"/>
              <w:widowControl w:val="0"/>
              <w:spacing w:before="0" w:after="0" w:line="240" w:lineRule="auto"/>
              <w:rPr>
                <w:rFonts w:ascii="Times New Roman" w:eastAsia="Times New Roman" w:hAnsi="Times New Roman" w:cs="Times New Roman"/>
                <w:b/>
                <w:color w:val="000000" w:themeColor="text1"/>
                <w:sz w:val="20"/>
                <w:szCs w:val="20"/>
                <w:lang w:val="uk-UA"/>
              </w:rPr>
            </w:pPr>
            <w:bookmarkStart w:id="51" w:name="_heading=h.o3e5fhkyhb5k" w:colFirst="0" w:colLast="0"/>
            <w:bookmarkEnd w:id="51"/>
            <w:r w:rsidRPr="009948B1">
              <w:rPr>
                <w:rFonts w:ascii="Times New Roman" w:eastAsia="Times New Roman" w:hAnsi="Times New Roman" w:cs="Times New Roman"/>
                <w:b/>
                <w:color w:val="000000" w:themeColor="text1"/>
                <w:sz w:val="20"/>
                <w:szCs w:val="20"/>
                <w:lang w:val="uk-UA"/>
              </w:rPr>
              <w:t>9. Державні інформаційні ресурси в хмарних технологіях.</w:t>
            </w:r>
          </w:p>
        </w:tc>
      </w:tr>
      <w:tr w:rsidR="009948B1" w:rsidRPr="009948B1" w14:paraId="67F5D345" w14:textId="77777777">
        <w:tc>
          <w:tcPr>
            <w:tcW w:w="2070" w:type="dxa"/>
            <w:tcMar>
              <w:top w:w="0" w:type="dxa"/>
              <w:left w:w="40" w:type="dxa"/>
              <w:bottom w:w="0" w:type="dxa"/>
              <w:right w:w="40" w:type="dxa"/>
            </w:tcMar>
            <w:vAlign w:val="center"/>
          </w:tcPr>
          <w:p w14:paraId="00001182"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Розроблення стратегії розвитку хмарної інфраструктури.</w:t>
            </w:r>
          </w:p>
        </w:tc>
        <w:tc>
          <w:tcPr>
            <w:tcW w:w="2145" w:type="dxa"/>
            <w:tcMar>
              <w:top w:w="0" w:type="dxa"/>
              <w:left w:w="40" w:type="dxa"/>
              <w:bottom w:w="0" w:type="dxa"/>
              <w:right w:w="40" w:type="dxa"/>
            </w:tcMar>
            <w:vAlign w:val="center"/>
          </w:tcPr>
          <w:p w14:paraId="00001183"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Відсутність бачення розвитку інформаційних ресурсів з використанням сучасних технологічних рішень</w:t>
            </w:r>
          </w:p>
        </w:tc>
        <w:tc>
          <w:tcPr>
            <w:tcW w:w="1620" w:type="dxa"/>
            <w:tcMar>
              <w:top w:w="0" w:type="dxa"/>
              <w:left w:w="40" w:type="dxa"/>
              <w:bottom w:w="0" w:type="dxa"/>
              <w:right w:w="40" w:type="dxa"/>
            </w:tcMar>
            <w:vAlign w:val="center"/>
          </w:tcPr>
          <w:p w14:paraId="00001184"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Розроблено стратегію</w:t>
            </w:r>
          </w:p>
        </w:tc>
        <w:tc>
          <w:tcPr>
            <w:tcW w:w="1620" w:type="dxa"/>
            <w:tcMar>
              <w:top w:w="0" w:type="dxa"/>
              <w:left w:w="40" w:type="dxa"/>
              <w:bottom w:w="0" w:type="dxa"/>
              <w:right w:w="40" w:type="dxa"/>
            </w:tcMar>
            <w:vAlign w:val="center"/>
          </w:tcPr>
          <w:p w14:paraId="00001185"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vAlign w:val="center"/>
          </w:tcPr>
          <w:p w14:paraId="00001186"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p w14:paraId="00001187"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ДССЗЗІ</w:t>
            </w:r>
          </w:p>
          <w:p w14:paraId="00001188"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Мінфін</w:t>
            </w:r>
          </w:p>
          <w:p w14:paraId="00001189"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НАН України (за згодою)</w:t>
            </w:r>
          </w:p>
        </w:tc>
        <w:tc>
          <w:tcPr>
            <w:tcW w:w="1620" w:type="dxa"/>
            <w:tcMar>
              <w:top w:w="0" w:type="dxa"/>
              <w:left w:w="40" w:type="dxa"/>
              <w:bottom w:w="0" w:type="dxa"/>
              <w:right w:w="40" w:type="dxa"/>
            </w:tcMar>
            <w:vAlign w:val="center"/>
          </w:tcPr>
          <w:p w14:paraId="0000118A"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р. - 5</w:t>
            </w:r>
          </w:p>
        </w:tc>
        <w:tc>
          <w:tcPr>
            <w:tcW w:w="1620" w:type="dxa"/>
            <w:tcMar>
              <w:top w:w="0" w:type="dxa"/>
              <w:left w:w="40" w:type="dxa"/>
              <w:bottom w:w="0" w:type="dxa"/>
              <w:right w:w="40" w:type="dxa"/>
            </w:tcMar>
            <w:vAlign w:val="center"/>
          </w:tcPr>
          <w:p w14:paraId="0000118B"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vAlign w:val="center"/>
          </w:tcPr>
          <w:p w14:paraId="0000118C"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vAlign w:val="center"/>
          </w:tcPr>
          <w:p w14:paraId="0000118D"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5CB6E757" w14:textId="77777777">
        <w:tc>
          <w:tcPr>
            <w:tcW w:w="2070" w:type="dxa"/>
            <w:tcMar>
              <w:top w:w="0" w:type="dxa"/>
              <w:left w:w="40" w:type="dxa"/>
              <w:bottom w:w="0" w:type="dxa"/>
              <w:right w:w="40" w:type="dxa"/>
            </w:tcMar>
            <w:vAlign w:val="center"/>
          </w:tcPr>
          <w:p w14:paraId="0000118E"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Перенесення державних інформаційних ресурсів до хмар, організація збереження інформації шляхом резервного копіювання.</w:t>
            </w:r>
          </w:p>
        </w:tc>
        <w:tc>
          <w:tcPr>
            <w:tcW w:w="2145" w:type="dxa"/>
            <w:tcMar>
              <w:top w:w="0" w:type="dxa"/>
              <w:left w:w="40" w:type="dxa"/>
              <w:bottom w:w="0" w:type="dxa"/>
              <w:right w:w="40" w:type="dxa"/>
            </w:tcMar>
            <w:vAlign w:val="center"/>
          </w:tcPr>
          <w:p w14:paraId="0000118F"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Перенесення реєстрів до хмари забезпечує можливість збереження інформації шляхом резервного копіювання у разі фізичного знищення серверів в одній точці країни, </w:t>
            </w:r>
            <w:r w:rsidRPr="009948B1">
              <w:rPr>
                <w:rFonts w:ascii="Times New Roman" w:eastAsia="Times New Roman" w:hAnsi="Times New Roman" w:cs="Times New Roman"/>
                <w:color w:val="000000" w:themeColor="text1"/>
                <w:sz w:val="20"/>
                <w:szCs w:val="20"/>
                <w:lang w:val="uk-UA"/>
              </w:rPr>
              <w:lastRenderedPageBreak/>
              <w:t>зниження ризику її втрати чи несанкціонованого редагування.</w:t>
            </w:r>
          </w:p>
        </w:tc>
        <w:tc>
          <w:tcPr>
            <w:tcW w:w="1620" w:type="dxa"/>
            <w:tcMar>
              <w:top w:w="0" w:type="dxa"/>
              <w:left w:w="40" w:type="dxa"/>
              <w:bottom w:w="0" w:type="dxa"/>
              <w:right w:w="40" w:type="dxa"/>
            </w:tcMar>
            <w:vAlign w:val="center"/>
          </w:tcPr>
          <w:p w14:paraId="00001190"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30% державних інформаційних ресурсів перенесено до хмари</w:t>
            </w:r>
          </w:p>
        </w:tc>
        <w:tc>
          <w:tcPr>
            <w:tcW w:w="1620" w:type="dxa"/>
            <w:tcMar>
              <w:top w:w="0" w:type="dxa"/>
              <w:left w:w="40" w:type="dxa"/>
              <w:bottom w:w="0" w:type="dxa"/>
              <w:right w:w="40" w:type="dxa"/>
            </w:tcMar>
            <w:vAlign w:val="center"/>
          </w:tcPr>
          <w:p w14:paraId="00001191"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vAlign w:val="center"/>
          </w:tcPr>
          <w:p w14:paraId="00001192"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p w14:paraId="00001193"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ДССЗЗІ</w:t>
            </w:r>
          </w:p>
          <w:p w14:paraId="00001194"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Мінфін</w:t>
            </w:r>
          </w:p>
        </w:tc>
        <w:tc>
          <w:tcPr>
            <w:tcW w:w="1620" w:type="dxa"/>
            <w:tcMar>
              <w:top w:w="0" w:type="dxa"/>
              <w:left w:w="40" w:type="dxa"/>
              <w:bottom w:w="0" w:type="dxa"/>
              <w:right w:w="40" w:type="dxa"/>
            </w:tcMar>
            <w:vAlign w:val="center"/>
          </w:tcPr>
          <w:p w14:paraId="00001195" w14:textId="77777777" w:rsidR="009378C4" w:rsidRPr="009948B1" w:rsidRDefault="00CB389E">
            <w:pPr>
              <w:widowControl w:val="0"/>
              <w:spacing w:line="240" w:lineRule="auto"/>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 р. - 100</w:t>
            </w:r>
          </w:p>
        </w:tc>
        <w:tc>
          <w:tcPr>
            <w:tcW w:w="1620" w:type="dxa"/>
            <w:tcMar>
              <w:top w:w="0" w:type="dxa"/>
              <w:left w:w="40" w:type="dxa"/>
              <w:bottom w:w="0" w:type="dxa"/>
              <w:right w:w="40" w:type="dxa"/>
            </w:tcMar>
            <w:vAlign w:val="center"/>
          </w:tcPr>
          <w:p w14:paraId="00001196"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vAlign w:val="center"/>
          </w:tcPr>
          <w:p w14:paraId="00001197"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c>
          <w:tcPr>
            <w:tcW w:w="1620" w:type="dxa"/>
            <w:tcMar>
              <w:top w:w="100" w:type="dxa"/>
              <w:left w:w="100" w:type="dxa"/>
              <w:bottom w:w="100" w:type="dxa"/>
              <w:right w:w="100" w:type="dxa"/>
            </w:tcMar>
          </w:tcPr>
          <w:p w14:paraId="00001198" w14:textId="77777777" w:rsidR="009378C4" w:rsidRPr="009948B1" w:rsidRDefault="009378C4">
            <w:pPr>
              <w:widowControl w:val="0"/>
              <w:spacing w:line="240" w:lineRule="auto"/>
              <w:rPr>
                <w:rFonts w:ascii="Times New Roman" w:eastAsia="Times New Roman" w:hAnsi="Times New Roman" w:cs="Times New Roman"/>
                <w:color w:val="000000" w:themeColor="text1"/>
                <w:sz w:val="20"/>
                <w:szCs w:val="20"/>
                <w:lang w:val="uk-UA"/>
              </w:rPr>
            </w:pPr>
          </w:p>
        </w:tc>
      </w:tr>
      <w:tr w:rsidR="009948B1" w:rsidRPr="009948B1" w14:paraId="6FD5D64F" w14:textId="77777777">
        <w:trPr>
          <w:trHeight w:val="400"/>
        </w:trPr>
        <w:tc>
          <w:tcPr>
            <w:tcW w:w="15555" w:type="dxa"/>
            <w:gridSpan w:val="9"/>
            <w:tcMar>
              <w:top w:w="100" w:type="dxa"/>
              <w:left w:w="100" w:type="dxa"/>
              <w:bottom w:w="100" w:type="dxa"/>
              <w:right w:w="100" w:type="dxa"/>
            </w:tcMar>
          </w:tcPr>
          <w:p w14:paraId="00001199" w14:textId="77777777" w:rsidR="009378C4" w:rsidRPr="009948B1" w:rsidRDefault="00CB389E">
            <w:pPr>
              <w:pStyle w:val="2"/>
              <w:widowControl w:val="0"/>
              <w:spacing w:before="0" w:after="0" w:line="240" w:lineRule="auto"/>
              <w:rPr>
                <w:rFonts w:ascii="Times New Roman" w:eastAsia="Times New Roman" w:hAnsi="Times New Roman" w:cs="Times New Roman"/>
                <w:b/>
                <w:color w:val="000000" w:themeColor="text1"/>
                <w:sz w:val="20"/>
                <w:szCs w:val="20"/>
                <w:lang w:val="uk-UA"/>
              </w:rPr>
            </w:pPr>
            <w:bookmarkStart w:id="52" w:name="_heading=h.p9grrl21uzp5" w:colFirst="0" w:colLast="0"/>
            <w:bookmarkEnd w:id="52"/>
            <w:r w:rsidRPr="009948B1">
              <w:rPr>
                <w:rFonts w:ascii="Times New Roman" w:eastAsia="Times New Roman" w:hAnsi="Times New Roman" w:cs="Times New Roman"/>
                <w:b/>
                <w:color w:val="000000" w:themeColor="text1"/>
                <w:sz w:val="20"/>
                <w:szCs w:val="20"/>
                <w:lang w:val="uk-UA"/>
              </w:rPr>
              <w:lastRenderedPageBreak/>
              <w:t xml:space="preserve">10.  Розвиток потенціалу національної системи кібербезпеки </w:t>
            </w:r>
          </w:p>
        </w:tc>
      </w:tr>
      <w:tr w:rsidR="009948B1" w:rsidRPr="009948B1" w14:paraId="798B8F81" w14:textId="77777777">
        <w:tc>
          <w:tcPr>
            <w:tcW w:w="2070" w:type="dxa"/>
            <w:tcMar>
              <w:top w:w="0" w:type="dxa"/>
              <w:left w:w="40" w:type="dxa"/>
              <w:bottom w:w="0" w:type="dxa"/>
              <w:right w:w="40" w:type="dxa"/>
            </w:tcMar>
            <w:vAlign w:val="center"/>
          </w:tcPr>
          <w:p w14:paraId="000011A2"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Створення онлайн-платформи, що міститиме освітню інформацію для самостійного захисту громадянами своїх прав в інтернеті, зокрема захисту прав дітей, та інструменти для повідомлення про випадки порушення прав в кіберпросторі, як підсистеми Єдиного державного веб-порталу цифрової освіти “Дія. Цифрова освіта”, та її інформаційне наповнення</w:t>
            </w:r>
          </w:p>
        </w:tc>
        <w:tc>
          <w:tcPr>
            <w:tcW w:w="2145" w:type="dxa"/>
            <w:tcMar>
              <w:top w:w="0" w:type="dxa"/>
              <w:left w:w="40" w:type="dxa"/>
              <w:bottom w:w="0" w:type="dxa"/>
              <w:right w:w="40" w:type="dxa"/>
            </w:tcMar>
            <w:vAlign w:val="center"/>
          </w:tcPr>
          <w:p w14:paraId="000011A3"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Результатом реалізації проекту є створення єдиного інструмента, за рахунок якого громадяни можуть (і) отримати знання щодо того, як убезпечити себе в кіберпросторі та попередити кіберзлочини, та (іі) направити скаргу безпосередньо в межах онлайн-платформи щодо кіберзлочинів, жертвами яких вони стали.</w:t>
            </w:r>
          </w:p>
        </w:tc>
        <w:tc>
          <w:tcPr>
            <w:tcW w:w="1620" w:type="dxa"/>
            <w:tcMar>
              <w:top w:w="0" w:type="dxa"/>
              <w:left w:w="40" w:type="dxa"/>
              <w:bottom w:w="0" w:type="dxa"/>
              <w:right w:w="40" w:type="dxa"/>
            </w:tcMar>
            <w:vAlign w:val="center"/>
          </w:tcPr>
          <w:p w14:paraId="000011A4"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Онлайн-платформу розроблено та запущено</w:t>
            </w:r>
          </w:p>
        </w:tc>
        <w:tc>
          <w:tcPr>
            <w:tcW w:w="1620" w:type="dxa"/>
            <w:tcMar>
              <w:top w:w="0" w:type="dxa"/>
              <w:left w:w="40" w:type="dxa"/>
              <w:bottom w:w="0" w:type="dxa"/>
              <w:right w:w="40" w:type="dxa"/>
            </w:tcMar>
            <w:vAlign w:val="center"/>
          </w:tcPr>
          <w:p w14:paraId="000011A5" w14:textId="77777777" w:rsidR="009378C4" w:rsidRPr="009948B1" w:rsidRDefault="009378C4">
            <w:pPr>
              <w:widowControl w:val="0"/>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vAlign w:val="center"/>
          </w:tcPr>
          <w:p w14:paraId="000011A6"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tc>
        <w:tc>
          <w:tcPr>
            <w:tcW w:w="1620" w:type="dxa"/>
            <w:tcMar>
              <w:top w:w="0" w:type="dxa"/>
              <w:left w:w="40" w:type="dxa"/>
              <w:bottom w:w="0" w:type="dxa"/>
              <w:right w:w="40" w:type="dxa"/>
            </w:tcMar>
            <w:vAlign w:val="center"/>
          </w:tcPr>
          <w:p w14:paraId="000011A7"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 р . - забезпечено</w:t>
            </w:r>
          </w:p>
        </w:tc>
        <w:tc>
          <w:tcPr>
            <w:tcW w:w="1620" w:type="dxa"/>
            <w:tcMar>
              <w:top w:w="0" w:type="dxa"/>
              <w:left w:w="40" w:type="dxa"/>
              <w:bottom w:w="0" w:type="dxa"/>
              <w:right w:w="40" w:type="dxa"/>
            </w:tcMar>
            <w:vAlign w:val="center"/>
          </w:tcPr>
          <w:p w14:paraId="000011A8"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міжнародна технічна допомога ("Операційна підтримка у наданні стратегічних консультацій щодо реформування сектору цивільної безпеки України (2021-2024 рр.)", реєстраційна картка №4827)</w:t>
            </w:r>
          </w:p>
        </w:tc>
        <w:tc>
          <w:tcPr>
            <w:tcW w:w="1620" w:type="dxa"/>
            <w:tcMar>
              <w:top w:w="0" w:type="dxa"/>
              <w:left w:w="40" w:type="dxa"/>
              <w:bottom w:w="0" w:type="dxa"/>
              <w:right w:w="40" w:type="dxa"/>
            </w:tcMar>
            <w:vAlign w:val="center"/>
          </w:tcPr>
          <w:p w14:paraId="000011A9"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буде визначено на етапі розробки проекту</w:t>
            </w:r>
          </w:p>
        </w:tc>
        <w:tc>
          <w:tcPr>
            <w:tcW w:w="1620" w:type="dxa"/>
            <w:tcMar>
              <w:top w:w="100" w:type="dxa"/>
              <w:left w:w="100" w:type="dxa"/>
              <w:bottom w:w="100" w:type="dxa"/>
              <w:right w:w="100" w:type="dxa"/>
            </w:tcMar>
          </w:tcPr>
          <w:p w14:paraId="000011AA"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0"/>
                <w:szCs w:val="20"/>
                <w:lang w:val="uk-UA"/>
              </w:rPr>
            </w:pPr>
          </w:p>
        </w:tc>
      </w:tr>
      <w:tr w:rsidR="009948B1" w:rsidRPr="009948B1" w14:paraId="7A0D3CF9" w14:textId="77777777">
        <w:tc>
          <w:tcPr>
            <w:tcW w:w="2070" w:type="dxa"/>
            <w:tcMar>
              <w:top w:w="0" w:type="dxa"/>
              <w:left w:w="40" w:type="dxa"/>
              <w:bottom w:w="0" w:type="dxa"/>
              <w:right w:w="40" w:type="dxa"/>
            </w:tcMar>
            <w:vAlign w:val="center"/>
          </w:tcPr>
          <w:p w14:paraId="000011AB"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Створення реєстру забороненого програмного забезпечення</w:t>
            </w:r>
          </w:p>
        </w:tc>
        <w:tc>
          <w:tcPr>
            <w:tcW w:w="2145" w:type="dxa"/>
            <w:tcMar>
              <w:top w:w="0" w:type="dxa"/>
              <w:left w:w="40" w:type="dxa"/>
              <w:bottom w:w="0" w:type="dxa"/>
              <w:right w:w="40" w:type="dxa"/>
            </w:tcMar>
            <w:vAlign w:val="center"/>
          </w:tcPr>
          <w:p w14:paraId="000011AC"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Результатом реалізації проекту є створений реєстр забороненого програмного забезпечення</w:t>
            </w:r>
          </w:p>
        </w:tc>
        <w:tc>
          <w:tcPr>
            <w:tcW w:w="1620" w:type="dxa"/>
            <w:tcMar>
              <w:top w:w="0" w:type="dxa"/>
              <w:left w:w="40" w:type="dxa"/>
              <w:bottom w:w="0" w:type="dxa"/>
              <w:right w:w="40" w:type="dxa"/>
            </w:tcMar>
            <w:vAlign w:val="center"/>
          </w:tcPr>
          <w:p w14:paraId="000011AD"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Запущено реєстр</w:t>
            </w:r>
          </w:p>
        </w:tc>
        <w:tc>
          <w:tcPr>
            <w:tcW w:w="1620" w:type="dxa"/>
            <w:tcMar>
              <w:top w:w="0" w:type="dxa"/>
              <w:left w:w="40" w:type="dxa"/>
              <w:bottom w:w="0" w:type="dxa"/>
              <w:right w:w="40" w:type="dxa"/>
            </w:tcMar>
            <w:vAlign w:val="center"/>
          </w:tcPr>
          <w:p w14:paraId="000011AE" w14:textId="77777777" w:rsidR="009378C4" w:rsidRPr="009948B1" w:rsidRDefault="009378C4">
            <w:pPr>
              <w:widowControl w:val="0"/>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vAlign w:val="center"/>
          </w:tcPr>
          <w:p w14:paraId="000011AF"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Держспецзв’язку</w:t>
            </w:r>
          </w:p>
        </w:tc>
        <w:tc>
          <w:tcPr>
            <w:tcW w:w="1620" w:type="dxa"/>
            <w:tcMar>
              <w:top w:w="0" w:type="dxa"/>
              <w:left w:w="40" w:type="dxa"/>
              <w:bottom w:w="0" w:type="dxa"/>
              <w:right w:w="40" w:type="dxa"/>
            </w:tcMar>
            <w:vAlign w:val="center"/>
          </w:tcPr>
          <w:p w14:paraId="000011B0"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 р. - 5,0</w:t>
            </w:r>
          </w:p>
        </w:tc>
        <w:tc>
          <w:tcPr>
            <w:tcW w:w="1620" w:type="dxa"/>
            <w:tcMar>
              <w:top w:w="0" w:type="dxa"/>
              <w:left w:w="40" w:type="dxa"/>
              <w:bottom w:w="0" w:type="dxa"/>
              <w:right w:w="40" w:type="dxa"/>
            </w:tcMar>
            <w:vAlign w:val="center"/>
          </w:tcPr>
          <w:p w14:paraId="000011B1"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міжнародна технічна допомога</w:t>
            </w:r>
          </w:p>
        </w:tc>
        <w:tc>
          <w:tcPr>
            <w:tcW w:w="1620" w:type="dxa"/>
            <w:tcMar>
              <w:top w:w="0" w:type="dxa"/>
              <w:left w:w="40" w:type="dxa"/>
              <w:bottom w:w="0" w:type="dxa"/>
              <w:right w:w="40" w:type="dxa"/>
            </w:tcMar>
            <w:vAlign w:val="center"/>
          </w:tcPr>
          <w:p w14:paraId="000011B2" w14:textId="77777777" w:rsidR="009378C4" w:rsidRPr="009948B1" w:rsidRDefault="009378C4">
            <w:pPr>
              <w:widowControl w:val="0"/>
              <w:rPr>
                <w:rFonts w:ascii="Times New Roman" w:eastAsia="Times New Roman" w:hAnsi="Times New Roman" w:cs="Times New Roman"/>
                <w:color w:val="000000" w:themeColor="text1"/>
                <w:sz w:val="20"/>
                <w:szCs w:val="20"/>
                <w:lang w:val="uk-UA"/>
              </w:rPr>
            </w:pPr>
          </w:p>
        </w:tc>
        <w:tc>
          <w:tcPr>
            <w:tcW w:w="1620" w:type="dxa"/>
            <w:tcMar>
              <w:top w:w="100" w:type="dxa"/>
              <w:left w:w="100" w:type="dxa"/>
              <w:bottom w:w="100" w:type="dxa"/>
              <w:right w:w="100" w:type="dxa"/>
            </w:tcMar>
          </w:tcPr>
          <w:p w14:paraId="000011B3"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0"/>
                <w:szCs w:val="20"/>
                <w:lang w:val="uk-UA"/>
              </w:rPr>
            </w:pPr>
          </w:p>
        </w:tc>
      </w:tr>
      <w:tr w:rsidR="009948B1" w:rsidRPr="009948B1" w14:paraId="68E91910" w14:textId="77777777">
        <w:tc>
          <w:tcPr>
            <w:tcW w:w="2070" w:type="dxa"/>
            <w:tcMar>
              <w:top w:w="0" w:type="dxa"/>
              <w:left w:w="40" w:type="dxa"/>
              <w:bottom w:w="0" w:type="dxa"/>
              <w:right w:w="40" w:type="dxa"/>
            </w:tcMar>
            <w:vAlign w:val="center"/>
          </w:tcPr>
          <w:p w14:paraId="000011B4"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Тренінги з реагування на інциденти та використання даних кіберрозвідки для органів державної влади та об’єктів </w:t>
            </w:r>
            <w:r w:rsidRPr="009948B1">
              <w:rPr>
                <w:rFonts w:ascii="Times New Roman" w:eastAsia="Times New Roman" w:hAnsi="Times New Roman" w:cs="Times New Roman"/>
                <w:color w:val="000000" w:themeColor="text1"/>
                <w:sz w:val="20"/>
                <w:szCs w:val="20"/>
                <w:lang w:val="uk-UA"/>
              </w:rPr>
              <w:lastRenderedPageBreak/>
              <w:t>критичної інфраструктури.</w:t>
            </w:r>
          </w:p>
          <w:p w14:paraId="000011B5" w14:textId="77777777" w:rsidR="009378C4" w:rsidRPr="009948B1" w:rsidRDefault="009378C4">
            <w:pPr>
              <w:widowControl w:val="0"/>
              <w:rPr>
                <w:rFonts w:ascii="Times New Roman" w:eastAsia="Times New Roman" w:hAnsi="Times New Roman" w:cs="Times New Roman"/>
                <w:color w:val="000000" w:themeColor="text1"/>
                <w:sz w:val="20"/>
                <w:szCs w:val="20"/>
                <w:lang w:val="uk-UA"/>
              </w:rPr>
            </w:pPr>
          </w:p>
          <w:p w14:paraId="000011B6"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Кібернавчання в форматах threat hunting та live-fire для основних суб’єктів сфери кібербезпеки, органів державної влади, органів місцевого самоврядування та ОКІ</w:t>
            </w:r>
          </w:p>
        </w:tc>
        <w:tc>
          <w:tcPr>
            <w:tcW w:w="2145" w:type="dxa"/>
            <w:tcMar>
              <w:top w:w="0" w:type="dxa"/>
              <w:left w:w="40" w:type="dxa"/>
              <w:bottom w:w="0" w:type="dxa"/>
              <w:right w:w="40" w:type="dxa"/>
            </w:tcMar>
            <w:vAlign w:val="center"/>
          </w:tcPr>
          <w:p w14:paraId="000011B7"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 xml:space="preserve">Результатом реалізації проекту є підвищення координації основних суб’єктів сфери кібербезпеки, органів державної влади, </w:t>
            </w:r>
            <w:r w:rsidRPr="009948B1">
              <w:rPr>
                <w:rFonts w:ascii="Times New Roman" w:eastAsia="Times New Roman" w:hAnsi="Times New Roman" w:cs="Times New Roman"/>
                <w:color w:val="000000" w:themeColor="text1"/>
                <w:sz w:val="20"/>
                <w:szCs w:val="20"/>
                <w:lang w:val="uk-UA"/>
              </w:rPr>
              <w:lastRenderedPageBreak/>
              <w:t>органів місцевого самоврядування та ОКІ та ефективності реагування на інциденти, а також використання даних кіберрозвідки для покращення рівня кібербезпеки</w:t>
            </w:r>
          </w:p>
        </w:tc>
        <w:tc>
          <w:tcPr>
            <w:tcW w:w="1620" w:type="dxa"/>
            <w:tcMar>
              <w:top w:w="0" w:type="dxa"/>
              <w:left w:w="40" w:type="dxa"/>
              <w:bottom w:w="0" w:type="dxa"/>
              <w:right w:w="40" w:type="dxa"/>
            </w:tcMar>
            <w:vAlign w:val="center"/>
          </w:tcPr>
          <w:p w14:paraId="000011B8"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проведено щонайменше 3 тренінги та 2 кібернавчання</w:t>
            </w:r>
          </w:p>
        </w:tc>
        <w:tc>
          <w:tcPr>
            <w:tcW w:w="1620" w:type="dxa"/>
            <w:tcMar>
              <w:top w:w="0" w:type="dxa"/>
              <w:left w:w="40" w:type="dxa"/>
              <w:bottom w:w="0" w:type="dxa"/>
              <w:right w:w="40" w:type="dxa"/>
            </w:tcMar>
            <w:vAlign w:val="center"/>
          </w:tcPr>
          <w:p w14:paraId="000011B9" w14:textId="77777777" w:rsidR="009378C4" w:rsidRPr="009948B1" w:rsidRDefault="009378C4">
            <w:pPr>
              <w:widowControl w:val="0"/>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vAlign w:val="center"/>
          </w:tcPr>
          <w:p w14:paraId="000011BA"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Держспецзв’язку</w:t>
            </w:r>
          </w:p>
        </w:tc>
        <w:tc>
          <w:tcPr>
            <w:tcW w:w="1620" w:type="dxa"/>
            <w:tcMar>
              <w:top w:w="0" w:type="dxa"/>
              <w:left w:w="40" w:type="dxa"/>
              <w:bottom w:w="0" w:type="dxa"/>
              <w:right w:w="40" w:type="dxa"/>
            </w:tcMar>
            <w:vAlign w:val="center"/>
          </w:tcPr>
          <w:p w14:paraId="000011BB"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 р. - 4,0</w:t>
            </w:r>
          </w:p>
        </w:tc>
        <w:tc>
          <w:tcPr>
            <w:tcW w:w="1620" w:type="dxa"/>
            <w:tcMar>
              <w:top w:w="0" w:type="dxa"/>
              <w:left w:w="40" w:type="dxa"/>
              <w:bottom w:w="0" w:type="dxa"/>
              <w:right w:w="40" w:type="dxa"/>
            </w:tcMar>
            <w:vAlign w:val="center"/>
          </w:tcPr>
          <w:p w14:paraId="000011BC"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міжнародна технічна допомога</w:t>
            </w:r>
          </w:p>
        </w:tc>
        <w:tc>
          <w:tcPr>
            <w:tcW w:w="1620" w:type="dxa"/>
            <w:tcMar>
              <w:top w:w="0" w:type="dxa"/>
              <w:left w:w="40" w:type="dxa"/>
              <w:bottom w:w="0" w:type="dxa"/>
              <w:right w:w="40" w:type="dxa"/>
            </w:tcMar>
            <w:vAlign w:val="center"/>
          </w:tcPr>
          <w:p w14:paraId="000011BD" w14:textId="77777777" w:rsidR="009378C4" w:rsidRPr="009948B1" w:rsidRDefault="009378C4">
            <w:pPr>
              <w:widowControl w:val="0"/>
              <w:rPr>
                <w:rFonts w:ascii="Times New Roman" w:eastAsia="Times New Roman" w:hAnsi="Times New Roman" w:cs="Times New Roman"/>
                <w:color w:val="000000" w:themeColor="text1"/>
                <w:sz w:val="20"/>
                <w:szCs w:val="20"/>
                <w:lang w:val="uk-UA"/>
              </w:rPr>
            </w:pPr>
          </w:p>
        </w:tc>
        <w:tc>
          <w:tcPr>
            <w:tcW w:w="1620" w:type="dxa"/>
            <w:tcMar>
              <w:top w:w="100" w:type="dxa"/>
              <w:left w:w="100" w:type="dxa"/>
              <w:bottom w:w="100" w:type="dxa"/>
              <w:right w:w="100" w:type="dxa"/>
            </w:tcMar>
          </w:tcPr>
          <w:p w14:paraId="000011BE"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0"/>
                <w:szCs w:val="20"/>
                <w:lang w:val="uk-UA"/>
              </w:rPr>
            </w:pPr>
          </w:p>
        </w:tc>
      </w:tr>
      <w:tr w:rsidR="009948B1" w:rsidRPr="009948B1" w14:paraId="51735759" w14:textId="77777777">
        <w:tc>
          <w:tcPr>
            <w:tcW w:w="2070" w:type="dxa"/>
            <w:tcMar>
              <w:top w:w="0" w:type="dxa"/>
              <w:left w:w="40" w:type="dxa"/>
              <w:bottom w:w="0" w:type="dxa"/>
              <w:right w:w="40" w:type="dxa"/>
            </w:tcMar>
            <w:vAlign w:val="center"/>
          </w:tcPr>
          <w:p w14:paraId="000011BF"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Національний центр резервування державних інформаційних ресурсів</w:t>
            </w:r>
          </w:p>
        </w:tc>
        <w:tc>
          <w:tcPr>
            <w:tcW w:w="2145" w:type="dxa"/>
            <w:tcMar>
              <w:top w:w="0" w:type="dxa"/>
              <w:left w:w="40" w:type="dxa"/>
              <w:bottom w:w="0" w:type="dxa"/>
              <w:right w:w="40" w:type="dxa"/>
            </w:tcMar>
            <w:vAlign w:val="center"/>
          </w:tcPr>
          <w:p w14:paraId="000011C0"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Результатом реалізації проекту є забезпечення можливості захищеного збереження і відновлення резервних копій державних інформаційних ресурсів</w:t>
            </w:r>
          </w:p>
        </w:tc>
        <w:tc>
          <w:tcPr>
            <w:tcW w:w="1620" w:type="dxa"/>
            <w:tcMar>
              <w:top w:w="0" w:type="dxa"/>
              <w:left w:w="40" w:type="dxa"/>
              <w:bottom w:w="0" w:type="dxa"/>
              <w:right w:w="40" w:type="dxa"/>
            </w:tcMar>
            <w:vAlign w:val="center"/>
          </w:tcPr>
          <w:p w14:paraId="000011C1"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Запущено щонайменше 3 об’єкти Національного центру</w:t>
            </w:r>
          </w:p>
        </w:tc>
        <w:tc>
          <w:tcPr>
            <w:tcW w:w="1620" w:type="dxa"/>
            <w:tcMar>
              <w:top w:w="0" w:type="dxa"/>
              <w:left w:w="40" w:type="dxa"/>
              <w:bottom w:w="0" w:type="dxa"/>
              <w:right w:w="40" w:type="dxa"/>
            </w:tcMar>
            <w:vAlign w:val="center"/>
          </w:tcPr>
          <w:p w14:paraId="000011C2" w14:textId="77777777" w:rsidR="009378C4" w:rsidRPr="009948B1" w:rsidRDefault="009378C4">
            <w:pPr>
              <w:widowControl w:val="0"/>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vAlign w:val="center"/>
          </w:tcPr>
          <w:p w14:paraId="000011C3"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Держспецзв’язку</w:t>
            </w:r>
          </w:p>
        </w:tc>
        <w:tc>
          <w:tcPr>
            <w:tcW w:w="1620" w:type="dxa"/>
            <w:tcMar>
              <w:top w:w="0" w:type="dxa"/>
              <w:left w:w="40" w:type="dxa"/>
              <w:bottom w:w="0" w:type="dxa"/>
              <w:right w:w="40" w:type="dxa"/>
            </w:tcMar>
            <w:vAlign w:val="center"/>
          </w:tcPr>
          <w:p w14:paraId="000011C4"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 р. - забезпечено</w:t>
            </w:r>
          </w:p>
        </w:tc>
        <w:tc>
          <w:tcPr>
            <w:tcW w:w="1620" w:type="dxa"/>
            <w:tcMar>
              <w:top w:w="0" w:type="dxa"/>
              <w:left w:w="40" w:type="dxa"/>
              <w:bottom w:w="0" w:type="dxa"/>
              <w:right w:w="40" w:type="dxa"/>
            </w:tcMar>
            <w:vAlign w:val="center"/>
          </w:tcPr>
          <w:p w14:paraId="000011C5"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Державний бюджет України</w:t>
            </w:r>
          </w:p>
        </w:tc>
        <w:tc>
          <w:tcPr>
            <w:tcW w:w="1620" w:type="dxa"/>
            <w:tcMar>
              <w:top w:w="0" w:type="dxa"/>
              <w:left w:w="40" w:type="dxa"/>
              <w:bottom w:w="0" w:type="dxa"/>
              <w:right w:w="40" w:type="dxa"/>
            </w:tcMar>
            <w:vAlign w:val="center"/>
          </w:tcPr>
          <w:p w14:paraId="000011C6" w14:textId="77777777" w:rsidR="009378C4" w:rsidRPr="009948B1" w:rsidRDefault="009378C4">
            <w:pPr>
              <w:widowControl w:val="0"/>
              <w:rPr>
                <w:rFonts w:ascii="Times New Roman" w:eastAsia="Times New Roman" w:hAnsi="Times New Roman" w:cs="Times New Roman"/>
                <w:color w:val="000000" w:themeColor="text1"/>
                <w:sz w:val="20"/>
                <w:szCs w:val="20"/>
                <w:lang w:val="uk-UA"/>
              </w:rPr>
            </w:pPr>
          </w:p>
        </w:tc>
        <w:tc>
          <w:tcPr>
            <w:tcW w:w="1620" w:type="dxa"/>
            <w:tcMar>
              <w:top w:w="100" w:type="dxa"/>
              <w:left w:w="100" w:type="dxa"/>
              <w:bottom w:w="100" w:type="dxa"/>
              <w:right w:w="100" w:type="dxa"/>
            </w:tcMar>
          </w:tcPr>
          <w:p w14:paraId="000011C7"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0"/>
                <w:szCs w:val="20"/>
                <w:lang w:val="uk-UA"/>
              </w:rPr>
            </w:pPr>
          </w:p>
        </w:tc>
      </w:tr>
      <w:tr w:rsidR="009948B1" w:rsidRPr="009948B1" w14:paraId="50EAD7AF" w14:textId="77777777">
        <w:tc>
          <w:tcPr>
            <w:tcW w:w="2070" w:type="dxa"/>
            <w:tcMar>
              <w:top w:w="0" w:type="dxa"/>
              <w:left w:w="40" w:type="dxa"/>
              <w:bottom w:w="0" w:type="dxa"/>
              <w:right w:w="40" w:type="dxa"/>
            </w:tcMar>
            <w:vAlign w:val="center"/>
          </w:tcPr>
          <w:p w14:paraId="000011C8"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Створення реєстру об'єктів критичної інформаційної інфраструктури (ОКІІ).</w:t>
            </w:r>
          </w:p>
        </w:tc>
        <w:tc>
          <w:tcPr>
            <w:tcW w:w="2145" w:type="dxa"/>
            <w:tcMar>
              <w:top w:w="0" w:type="dxa"/>
              <w:left w:w="40" w:type="dxa"/>
              <w:bottom w:w="0" w:type="dxa"/>
              <w:right w:w="40" w:type="dxa"/>
            </w:tcMar>
            <w:vAlign w:val="center"/>
          </w:tcPr>
          <w:p w14:paraId="000011C9"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Результатом реалізації проекту є створений реєстр забороненого програмного забезпечення</w:t>
            </w:r>
          </w:p>
        </w:tc>
        <w:tc>
          <w:tcPr>
            <w:tcW w:w="1620" w:type="dxa"/>
            <w:tcMar>
              <w:top w:w="0" w:type="dxa"/>
              <w:left w:w="40" w:type="dxa"/>
              <w:bottom w:w="0" w:type="dxa"/>
              <w:right w:w="40" w:type="dxa"/>
            </w:tcMar>
            <w:vAlign w:val="center"/>
          </w:tcPr>
          <w:p w14:paraId="000011CA"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Запущено реєстр</w:t>
            </w:r>
          </w:p>
        </w:tc>
        <w:tc>
          <w:tcPr>
            <w:tcW w:w="1620" w:type="dxa"/>
            <w:tcMar>
              <w:top w:w="0" w:type="dxa"/>
              <w:left w:w="40" w:type="dxa"/>
              <w:bottom w:w="0" w:type="dxa"/>
              <w:right w:w="40" w:type="dxa"/>
            </w:tcMar>
            <w:vAlign w:val="center"/>
          </w:tcPr>
          <w:p w14:paraId="000011CB" w14:textId="77777777" w:rsidR="009378C4" w:rsidRPr="009948B1" w:rsidRDefault="009378C4">
            <w:pPr>
              <w:widowControl w:val="0"/>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vAlign w:val="center"/>
          </w:tcPr>
          <w:p w14:paraId="000011CC"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Держспецзв’язку</w:t>
            </w:r>
          </w:p>
        </w:tc>
        <w:tc>
          <w:tcPr>
            <w:tcW w:w="1620" w:type="dxa"/>
            <w:tcMar>
              <w:top w:w="0" w:type="dxa"/>
              <w:left w:w="40" w:type="dxa"/>
              <w:bottom w:w="0" w:type="dxa"/>
              <w:right w:w="40" w:type="dxa"/>
            </w:tcMar>
            <w:vAlign w:val="center"/>
          </w:tcPr>
          <w:p w14:paraId="000011CD"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2022 р. - забезпечено</w:t>
            </w:r>
          </w:p>
        </w:tc>
        <w:tc>
          <w:tcPr>
            <w:tcW w:w="1620" w:type="dxa"/>
            <w:tcMar>
              <w:top w:w="0" w:type="dxa"/>
              <w:left w:w="40" w:type="dxa"/>
              <w:bottom w:w="0" w:type="dxa"/>
              <w:right w:w="40" w:type="dxa"/>
            </w:tcMar>
            <w:vAlign w:val="center"/>
          </w:tcPr>
          <w:p w14:paraId="000011CE"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міжнародна технічна допомога</w:t>
            </w:r>
          </w:p>
        </w:tc>
        <w:tc>
          <w:tcPr>
            <w:tcW w:w="1620" w:type="dxa"/>
            <w:tcMar>
              <w:top w:w="0" w:type="dxa"/>
              <w:left w:w="40" w:type="dxa"/>
              <w:bottom w:w="0" w:type="dxa"/>
              <w:right w:w="40" w:type="dxa"/>
            </w:tcMar>
            <w:vAlign w:val="center"/>
          </w:tcPr>
          <w:p w14:paraId="000011CF" w14:textId="77777777" w:rsidR="009378C4" w:rsidRPr="009948B1" w:rsidRDefault="009378C4">
            <w:pPr>
              <w:widowControl w:val="0"/>
              <w:rPr>
                <w:rFonts w:ascii="Times New Roman" w:eastAsia="Times New Roman" w:hAnsi="Times New Roman" w:cs="Times New Roman"/>
                <w:color w:val="000000" w:themeColor="text1"/>
                <w:sz w:val="20"/>
                <w:szCs w:val="20"/>
                <w:lang w:val="uk-UA"/>
              </w:rPr>
            </w:pPr>
          </w:p>
        </w:tc>
        <w:tc>
          <w:tcPr>
            <w:tcW w:w="1620" w:type="dxa"/>
            <w:tcMar>
              <w:top w:w="100" w:type="dxa"/>
              <w:left w:w="100" w:type="dxa"/>
              <w:bottom w:w="100" w:type="dxa"/>
              <w:right w:w="100" w:type="dxa"/>
            </w:tcMar>
          </w:tcPr>
          <w:p w14:paraId="000011D0"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0"/>
                <w:szCs w:val="20"/>
                <w:lang w:val="uk-UA"/>
              </w:rPr>
            </w:pPr>
          </w:p>
        </w:tc>
      </w:tr>
      <w:tr w:rsidR="009948B1" w:rsidRPr="009948B1" w14:paraId="5C61330F" w14:textId="77777777">
        <w:tc>
          <w:tcPr>
            <w:tcW w:w="2070" w:type="dxa"/>
            <w:tcMar>
              <w:top w:w="0" w:type="dxa"/>
              <w:left w:w="40" w:type="dxa"/>
              <w:bottom w:w="0" w:type="dxa"/>
              <w:right w:w="40" w:type="dxa"/>
            </w:tcMar>
            <w:vAlign w:val="center"/>
          </w:tcPr>
          <w:p w14:paraId="000011D1"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Проєкт зміцнення кібербезпеки малих і середніх компаній, підвищення стійкості і підтримки цифровізації бізнес-сектора (кіберкредити)</w:t>
            </w:r>
          </w:p>
        </w:tc>
        <w:tc>
          <w:tcPr>
            <w:tcW w:w="2145" w:type="dxa"/>
            <w:tcMar>
              <w:top w:w="0" w:type="dxa"/>
              <w:left w:w="40" w:type="dxa"/>
              <w:bottom w:w="0" w:type="dxa"/>
              <w:right w:w="40" w:type="dxa"/>
            </w:tcMar>
            <w:vAlign w:val="center"/>
          </w:tcPr>
          <w:p w14:paraId="000011D2"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Результатом реалізації проекту є можливість для малого і середньо бізнесу значно покращити стан кібербезпеки</w:t>
            </w:r>
          </w:p>
        </w:tc>
        <w:tc>
          <w:tcPr>
            <w:tcW w:w="1620" w:type="dxa"/>
            <w:tcMar>
              <w:top w:w="0" w:type="dxa"/>
              <w:left w:w="40" w:type="dxa"/>
              <w:bottom w:w="0" w:type="dxa"/>
              <w:right w:w="40" w:type="dxa"/>
            </w:tcMar>
            <w:vAlign w:val="center"/>
          </w:tcPr>
          <w:p w14:paraId="000011D3"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Запущено проєкт, профінансовано щонайменше 200 організацій</w:t>
            </w:r>
          </w:p>
        </w:tc>
        <w:tc>
          <w:tcPr>
            <w:tcW w:w="1620" w:type="dxa"/>
            <w:tcMar>
              <w:top w:w="0" w:type="dxa"/>
              <w:left w:w="40" w:type="dxa"/>
              <w:bottom w:w="0" w:type="dxa"/>
              <w:right w:w="40" w:type="dxa"/>
            </w:tcMar>
            <w:vAlign w:val="center"/>
          </w:tcPr>
          <w:p w14:paraId="000011D4" w14:textId="77777777" w:rsidR="009378C4" w:rsidRPr="009948B1" w:rsidRDefault="009378C4">
            <w:pPr>
              <w:widowControl w:val="0"/>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vAlign w:val="center"/>
          </w:tcPr>
          <w:p w14:paraId="000011D5" w14:textId="77777777" w:rsidR="009378C4" w:rsidRPr="009948B1" w:rsidRDefault="00CB389E">
            <w:pPr>
              <w:widowControl w:val="0"/>
              <w:jc w:val="center"/>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Держспецзв’язку</w:t>
            </w:r>
          </w:p>
          <w:p w14:paraId="000011D6" w14:textId="77777777" w:rsidR="009378C4" w:rsidRPr="009948B1" w:rsidRDefault="00CB389E">
            <w:pPr>
              <w:widowControl w:val="0"/>
              <w:jc w:val="center"/>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tc>
        <w:tc>
          <w:tcPr>
            <w:tcW w:w="1620" w:type="dxa"/>
            <w:tcMar>
              <w:top w:w="0" w:type="dxa"/>
              <w:left w:w="40" w:type="dxa"/>
              <w:bottom w:w="0" w:type="dxa"/>
              <w:right w:w="40" w:type="dxa"/>
            </w:tcMar>
            <w:vAlign w:val="center"/>
          </w:tcPr>
          <w:p w14:paraId="000011D7" w14:textId="77777777" w:rsidR="009378C4" w:rsidRPr="009948B1" w:rsidRDefault="00CB389E">
            <w:pPr>
              <w:widowControl w:val="0"/>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р. - 35,0</w:t>
            </w:r>
          </w:p>
          <w:p w14:paraId="000011D8"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 р. - 35,0</w:t>
            </w:r>
          </w:p>
        </w:tc>
        <w:tc>
          <w:tcPr>
            <w:tcW w:w="1620" w:type="dxa"/>
            <w:tcMar>
              <w:top w:w="0" w:type="dxa"/>
              <w:left w:w="40" w:type="dxa"/>
              <w:bottom w:w="0" w:type="dxa"/>
              <w:right w:w="40" w:type="dxa"/>
            </w:tcMar>
            <w:vAlign w:val="center"/>
          </w:tcPr>
          <w:p w14:paraId="000011D9"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міжнародна технічна допомога</w:t>
            </w:r>
          </w:p>
        </w:tc>
        <w:tc>
          <w:tcPr>
            <w:tcW w:w="1620" w:type="dxa"/>
            <w:tcMar>
              <w:top w:w="0" w:type="dxa"/>
              <w:left w:w="40" w:type="dxa"/>
              <w:bottom w:w="0" w:type="dxa"/>
              <w:right w:w="40" w:type="dxa"/>
            </w:tcMar>
            <w:vAlign w:val="center"/>
          </w:tcPr>
          <w:p w14:paraId="000011DA" w14:textId="77777777" w:rsidR="009378C4" w:rsidRPr="009948B1" w:rsidRDefault="009378C4">
            <w:pPr>
              <w:widowControl w:val="0"/>
              <w:rPr>
                <w:rFonts w:ascii="Times New Roman" w:eastAsia="Times New Roman" w:hAnsi="Times New Roman" w:cs="Times New Roman"/>
                <w:color w:val="000000" w:themeColor="text1"/>
                <w:sz w:val="20"/>
                <w:szCs w:val="20"/>
                <w:lang w:val="uk-UA"/>
              </w:rPr>
            </w:pPr>
          </w:p>
        </w:tc>
        <w:tc>
          <w:tcPr>
            <w:tcW w:w="1620" w:type="dxa"/>
            <w:tcMar>
              <w:top w:w="100" w:type="dxa"/>
              <w:left w:w="100" w:type="dxa"/>
              <w:bottom w:w="100" w:type="dxa"/>
              <w:right w:w="100" w:type="dxa"/>
            </w:tcMar>
          </w:tcPr>
          <w:p w14:paraId="000011DB"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0"/>
                <w:szCs w:val="20"/>
                <w:lang w:val="uk-UA"/>
              </w:rPr>
            </w:pPr>
          </w:p>
        </w:tc>
      </w:tr>
      <w:tr w:rsidR="009948B1" w:rsidRPr="009948B1" w14:paraId="17F0A22A" w14:textId="77777777">
        <w:tc>
          <w:tcPr>
            <w:tcW w:w="2070" w:type="dxa"/>
            <w:tcMar>
              <w:top w:w="0" w:type="dxa"/>
              <w:left w:w="40" w:type="dxa"/>
              <w:bottom w:w="0" w:type="dxa"/>
              <w:right w:w="40" w:type="dxa"/>
            </w:tcMar>
            <w:vAlign w:val="center"/>
          </w:tcPr>
          <w:p w14:paraId="000011DC"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Розробка програм навчання з основи кібербезпеки для дітей</w:t>
            </w:r>
          </w:p>
        </w:tc>
        <w:tc>
          <w:tcPr>
            <w:tcW w:w="2145" w:type="dxa"/>
            <w:tcMar>
              <w:top w:w="0" w:type="dxa"/>
              <w:left w:w="40" w:type="dxa"/>
              <w:bottom w:w="0" w:type="dxa"/>
              <w:right w:w="40" w:type="dxa"/>
            </w:tcMar>
            <w:vAlign w:val="center"/>
          </w:tcPr>
          <w:p w14:paraId="000011DD"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Результатом реалізації проекту є підвищення обізнаності з </w:t>
            </w:r>
            <w:r w:rsidRPr="009948B1">
              <w:rPr>
                <w:rFonts w:ascii="Times New Roman" w:eastAsia="Times New Roman" w:hAnsi="Times New Roman" w:cs="Times New Roman"/>
                <w:color w:val="000000" w:themeColor="text1"/>
                <w:sz w:val="20"/>
                <w:szCs w:val="20"/>
                <w:lang w:val="uk-UA"/>
              </w:rPr>
              <w:lastRenderedPageBreak/>
              <w:t>кібербезпеки серед школярів</w:t>
            </w:r>
          </w:p>
        </w:tc>
        <w:tc>
          <w:tcPr>
            <w:tcW w:w="1620" w:type="dxa"/>
            <w:tcMar>
              <w:top w:w="0" w:type="dxa"/>
              <w:left w:w="40" w:type="dxa"/>
              <w:bottom w:w="0" w:type="dxa"/>
              <w:right w:w="40" w:type="dxa"/>
            </w:tcMar>
            <w:vAlign w:val="center"/>
          </w:tcPr>
          <w:p w14:paraId="000011DE"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 xml:space="preserve">Розроблено програми навчання і </w:t>
            </w:r>
            <w:r w:rsidRPr="009948B1">
              <w:rPr>
                <w:rFonts w:ascii="Times New Roman" w:eastAsia="Times New Roman" w:hAnsi="Times New Roman" w:cs="Times New Roman"/>
                <w:color w:val="000000" w:themeColor="text1"/>
                <w:sz w:val="20"/>
                <w:szCs w:val="20"/>
                <w:lang w:val="uk-UA"/>
              </w:rPr>
              <w:lastRenderedPageBreak/>
              <w:t>впроваджено в навчальний процес</w:t>
            </w:r>
          </w:p>
        </w:tc>
        <w:tc>
          <w:tcPr>
            <w:tcW w:w="1620" w:type="dxa"/>
            <w:tcMar>
              <w:top w:w="0" w:type="dxa"/>
              <w:left w:w="40" w:type="dxa"/>
              <w:bottom w:w="0" w:type="dxa"/>
              <w:right w:w="40" w:type="dxa"/>
            </w:tcMar>
            <w:vAlign w:val="center"/>
          </w:tcPr>
          <w:p w14:paraId="000011DF" w14:textId="77777777" w:rsidR="009378C4" w:rsidRPr="009948B1" w:rsidRDefault="009378C4">
            <w:pPr>
              <w:widowControl w:val="0"/>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vAlign w:val="center"/>
          </w:tcPr>
          <w:p w14:paraId="000011E0" w14:textId="77777777" w:rsidR="009378C4" w:rsidRPr="009948B1" w:rsidRDefault="00CB389E">
            <w:pPr>
              <w:widowControl w:val="0"/>
              <w:jc w:val="center"/>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МОН</w:t>
            </w:r>
          </w:p>
          <w:p w14:paraId="000011E1" w14:textId="77777777" w:rsidR="009378C4" w:rsidRPr="009948B1" w:rsidRDefault="00CB389E">
            <w:pPr>
              <w:widowControl w:val="0"/>
              <w:jc w:val="center"/>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Мінцифри</w:t>
            </w:r>
          </w:p>
          <w:p w14:paraId="000011E2" w14:textId="77777777" w:rsidR="009378C4" w:rsidRPr="009948B1" w:rsidRDefault="00CB389E">
            <w:pPr>
              <w:widowControl w:val="0"/>
              <w:jc w:val="center"/>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Держспецзв’язку</w:t>
            </w:r>
          </w:p>
        </w:tc>
        <w:tc>
          <w:tcPr>
            <w:tcW w:w="1620" w:type="dxa"/>
            <w:tcMar>
              <w:top w:w="0" w:type="dxa"/>
              <w:left w:w="40" w:type="dxa"/>
              <w:bottom w:w="0" w:type="dxa"/>
              <w:right w:w="40" w:type="dxa"/>
            </w:tcMar>
            <w:vAlign w:val="center"/>
          </w:tcPr>
          <w:p w14:paraId="000011E3" w14:textId="77777777" w:rsidR="009378C4" w:rsidRPr="009948B1" w:rsidRDefault="00CB389E">
            <w:pPr>
              <w:widowControl w:val="0"/>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р. - 2,0</w:t>
            </w:r>
          </w:p>
          <w:p w14:paraId="000011E4"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 р. - 2,0</w:t>
            </w:r>
          </w:p>
        </w:tc>
        <w:tc>
          <w:tcPr>
            <w:tcW w:w="1620" w:type="dxa"/>
            <w:tcMar>
              <w:top w:w="0" w:type="dxa"/>
              <w:left w:w="40" w:type="dxa"/>
              <w:bottom w:w="0" w:type="dxa"/>
              <w:right w:w="40" w:type="dxa"/>
            </w:tcMar>
            <w:vAlign w:val="center"/>
          </w:tcPr>
          <w:p w14:paraId="000011E5"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міжнародна технічна допомога</w:t>
            </w:r>
          </w:p>
        </w:tc>
        <w:tc>
          <w:tcPr>
            <w:tcW w:w="1620" w:type="dxa"/>
            <w:tcMar>
              <w:top w:w="0" w:type="dxa"/>
              <w:left w:w="40" w:type="dxa"/>
              <w:bottom w:w="0" w:type="dxa"/>
              <w:right w:w="40" w:type="dxa"/>
            </w:tcMar>
            <w:vAlign w:val="center"/>
          </w:tcPr>
          <w:p w14:paraId="000011E6" w14:textId="77777777" w:rsidR="009378C4" w:rsidRPr="009948B1" w:rsidRDefault="009378C4">
            <w:pPr>
              <w:widowControl w:val="0"/>
              <w:rPr>
                <w:rFonts w:ascii="Times New Roman" w:eastAsia="Times New Roman" w:hAnsi="Times New Roman" w:cs="Times New Roman"/>
                <w:color w:val="000000" w:themeColor="text1"/>
                <w:sz w:val="20"/>
                <w:szCs w:val="20"/>
                <w:lang w:val="uk-UA"/>
              </w:rPr>
            </w:pPr>
          </w:p>
        </w:tc>
        <w:tc>
          <w:tcPr>
            <w:tcW w:w="1620" w:type="dxa"/>
            <w:tcMar>
              <w:top w:w="100" w:type="dxa"/>
              <w:left w:w="100" w:type="dxa"/>
              <w:bottom w:w="100" w:type="dxa"/>
              <w:right w:w="100" w:type="dxa"/>
            </w:tcMar>
          </w:tcPr>
          <w:p w14:paraId="000011E7"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0"/>
                <w:szCs w:val="20"/>
                <w:lang w:val="uk-UA"/>
              </w:rPr>
            </w:pPr>
          </w:p>
        </w:tc>
      </w:tr>
      <w:tr w:rsidR="009948B1" w:rsidRPr="009948B1" w14:paraId="0589E553" w14:textId="77777777">
        <w:tc>
          <w:tcPr>
            <w:tcW w:w="2070" w:type="dxa"/>
            <w:tcMar>
              <w:top w:w="0" w:type="dxa"/>
              <w:left w:w="40" w:type="dxa"/>
              <w:bottom w:w="0" w:type="dxa"/>
              <w:right w:w="40" w:type="dxa"/>
            </w:tcMar>
            <w:vAlign w:val="center"/>
          </w:tcPr>
          <w:p w14:paraId="000011E8"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Розробка програми навчання населення з кібербезпеки на основі сучасних підходів (гейміфікація, майкролернінг), та її популяризація</w:t>
            </w:r>
          </w:p>
        </w:tc>
        <w:tc>
          <w:tcPr>
            <w:tcW w:w="2145" w:type="dxa"/>
            <w:tcMar>
              <w:top w:w="0" w:type="dxa"/>
              <w:left w:w="40" w:type="dxa"/>
              <w:bottom w:w="0" w:type="dxa"/>
              <w:right w:w="40" w:type="dxa"/>
            </w:tcMar>
            <w:vAlign w:val="center"/>
          </w:tcPr>
          <w:p w14:paraId="000011E9"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Результатом реалізації проекту є підвищення обізнаності з кібербезпеки серед широких мас населення</w:t>
            </w:r>
          </w:p>
        </w:tc>
        <w:tc>
          <w:tcPr>
            <w:tcW w:w="1620" w:type="dxa"/>
            <w:tcMar>
              <w:top w:w="0" w:type="dxa"/>
              <w:left w:w="40" w:type="dxa"/>
              <w:bottom w:w="0" w:type="dxa"/>
              <w:right w:w="40" w:type="dxa"/>
            </w:tcMar>
            <w:vAlign w:val="center"/>
          </w:tcPr>
          <w:p w14:paraId="000011EA"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Розроблено програму</w:t>
            </w:r>
          </w:p>
        </w:tc>
        <w:tc>
          <w:tcPr>
            <w:tcW w:w="1620" w:type="dxa"/>
            <w:tcMar>
              <w:top w:w="0" w:type="dxa"/>
              <w:left w:w="40" w:type="dxa"/>
              <w:bottom w:w="0" w:type="dxa"/>
              <w:right w:w="40" w:type="dxa"/>
            </w:tcMar>
            <w:vAlign w:val="center"/>
          </w:tcPr>
          <w:p w14:paraId="000011EB" w14:textId="77777777" w:rsidR="009378C4" w:rsidRPr="009948B1" w:rsidRDefault="009378C4">
            <w:pPr>
              <w:widowControl w:val="0"/>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vAlign w:val="center"/>
          </w:tcPr>
          <w:p w14:paraId="000011EC"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Держспецзв’язку</w:t>
            </w:r>
          </w:p>
        </w:tc>
        <w:tc>
          <w:tcPr>
            <w:tcW w:w="1620" w:type="dxa"/>
            <w:tcMar>
              <w:top w:w="0" w:type="dxa"/>
              <w:left w:w="40" w:type="dxa"/>
              <w:bottom w:w="0" w:type="dxa"/>
              <w:right w:w="40" w:type="dxa"/>
            </w:tcMar>
            <w:vAlign w:val="center"/>
          </w:tcPr>
          <w:p w14:paraId="000011ED"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р. - 3,0</w:t>
            </w:r>
          </w:p>
        </w:tc>
        <w:tc>
          <w:tcPr>
            <w:tcW w:w="1620" w:type="dxa"/>
            <w:tcMar>
              <w:top w:w="0" w:type="dxa"/>
              <w:left w:w="40" w:type="dxa"/>
              <w:bottom w:w="0" w:type="dxa"/>
              <w:right w:w="40" w:type="dxa"/>
            </w:tcMar>
            <w:vAlign w:val="center"/>
          </w:tcPr>
          <w:p w14:paraId="000011EE"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міжнародна технічна допомога</w:t>
            </w:r>
          </w:p>
        </w:tc>
        <w:tc>
          <w:tcPr>
            <w:tcW w:w="1620" w:type="dxa"/>
            <w:tcMar>
              <w:top w:w="0" w:type="dxa"/>
              <w:left w:w="40" w:type="dxa"/>
              <w:bottom w:w="0" w:type="dxa"/>
              <w:right w:w="40" w:type="dxa"/>
            </w:tcMar>
            <w:vAlign w:val="center"/>
          </w:tcPr>
          <w:p w14:paraId="000011EF" w14:textId="77777777" w:rsidR="009378C4" w:rsidRPr="009948B1" w:rsidRDefault="009378C4">
            <w:pPr>
              <w:widowControl w:val="0"/>
              <w:rPr>
                <w:rFonts w:ascii="Times New Roman" w:eastAsia="Times New Roman" w:hAnsi="Times New Roman" w:cs="Times New Roman"/>
                <w:color w:val="000000" w:themeColor="text1"/>
                <w:sz w:val="20"/>
                <w:szCs w:val="20"/>
                <w:lang w:val="uk-UA"/>
              </w:rPr>
            </w:pPr>
          </w:p>
        </w:tc>
        <w:tc>
          <w:tcPr>
            <w:tcW w:w="1620" w:type="dxa"/>
            <w:tcMar>
              <w:top w:w="100" w:type="dxa"/>
              <w:left w:w="100" w:type="dxa"/>
              <w:bottom w:w="100" w:type="dxa"/>
              <w:right w:w="100" w:type="dxa"/>
            </w:tcMar>
          </w:tcPr>
          <w:p w14:paraId="000011F0"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0"/>
                <w:szCs w:val="20"/>
                <w:lang w:val="uk-UA"/>
              </w:rPr>
            </w:pPr>
          </w:p>
        </w:tc>
      </w:tr>
      <w:tr w:rsidR="009948B1" w:rsidRPr="009948B1" w14:paraId="162F603F" w14:textId="77777777">
        <w:tc>
          <w:tcPr>
            <w:tcW w:w="2070" w:type="dxa"/>
            <w:tcMar>
              <w:top w:w="0" w:type="dxa"/>
              <w:left w:w="40" w:type="dxa"/>
              <w:bottom w:w="0" w:type="dxa"/>
              <w:right w:w="40" w:type="dxa"/>
            </w:tcMar>
            <w:vAlign w:val="center"/>
          </w:tcPr>
          <w:p w14:paraId="000011F1"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Створення лабораторії оцінки відповідності ISO 15408</w:t>
            </w:r>
          </w:p>
        </w:tc>
        <w:tc>
          <w:tcPr>
            <w:tcW w:w="2145" w:type="dxa"/>
            <w:tcMar>
              <w:top w:w="0" w:type="dxa"/>
              <w:left w:w="40" w:type="dxa"/>
              <w:bottom w:w="0" w:type="dxa"/>
              <w:right w:w="40" w:type="dxa"/>
            </w:tcMar>
            <w:vAlign w:val="center"/>
          </w:tcPr>
          <w:p w14:paraId="000011F2"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Результатом реалізації проекту є створення лабораторії, яка забезпечуватиме взаємне визнання сертифікації продуктів з кібербезпеки за ISO 15408 (Common Criteria)</w:t>
            </w:r>
          </w:p>
        </w:tc>
        <w:tc>
          <w:tcPr>
            <w:tcW w:w="1620" w:type="dxa"/>
            <w:tcMar>
              <w:top w:w="0" w:type="dxa"/>
              <w:left w:w="40" w:type="dxa"/>
              <w:bottom w:w="0" w:type="dxa"/>
              <w:right w:w="40" w:type="dxa"/>
            </w:tcMar>
            <w:vAlign w:val="center"/>
          </w:tcPr>
          <w:p w14:paraId="000011F3"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Створено лабораторію</w:t>
            </w:r>
          </w:p>
        </w:tc>
        <w:tc>
          <w:tcPr>
            <w:tcW w:w="1620" w:type="dxa"/>
            <w:tcMar>
              <w:top w:w="0" w:type="dxa"/>
              <w:left w:w="40" w:type="dxa"/>
              <w:bottom w:w="0" w:type="dxa"/>
              <w:right w:w="40" w:type="dxa"/>
            </w:tcMar>
            <w:vAlign w:val="center"/>
          </w:tcPr>
          <w:p w14:paraId="000011F4" w14:textId="77777777" w:rsidR="009378C4" w:rsidRPr="009948B1" w:rsidRDefault="009378C4">
            <w:pPr>
              <w:widowControl w:val="0"/>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vAlign w:val="center"/>
          </w:tcPr>
          <w:p w14:paraId="000011F5"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Держспецзв’язку</w:t>
            </w:r>
          </w:p>
        </w:tc>
        <w:tc>
          <w:tcPr>
            <w:tcW w:w="1620" w:type="dxa"/>
            <w:tcMar>
              <w:top w:w="0" w:type="dxa"/>
              <w:left w:w="40" w:type="dxa"/>
              <w:bottom w:w="0" w:type="dxa"/>
              <w:right w:w="40" w:type="dxa"/>
            </w:tcMar>
            <w:vAlign w:val="center"/>
          </w:tcPr>
          <w:p w14:paraId="000011F6" w14:textId="77777777" w:rsidR="009378C4" w:rsidRPr="009948B1" w:rsidRDefault="009378C4">
            <w:pPr>
              <w:widowControl w:val="0"/>
              <w:rPr>
                <w:rFonts w:ascii="Times New Roman" w:eastAsia="Times New Roman" w:hAnsi="Times New Roman" w:cs="Times New Roman"/>
                <w:b/>
                <w:color w:val="000000" w:themeColor="text1"/>
                <w:sz w:val="20"/>
                <w:szCs w:val="20"/>
                <w:lang w:val="uk-UA"/>
              </w:rPr>
            </w:pPr>
          </w:p>
          <w:p w14:paraId="000011F7" w14:textId="77777777" w:rsidR="009378C4" w:rsidRPr="009948B1" w:rsidRDefault="00CB389E">
            <w:pPr>
              <w:widowControl w:val="0"/>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 р. - 50,0</w:t>
            </w:r>
          </w:p>
          <w:p w14:paraId="000011F8"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2025 р. - 55,0</w:t>
            </w:r>
          </w:p>
        </w:tc>
        <w:tc>
          <w:tcPr>
            <w:tcW w:w="1620" w:type="dxa"/>
            <w:tcMar>
              <w:top w:w="0" w:type="dxa"/>
              <w:left w:w="40" w:type="dxa"/>
              <w:bottom w:w="0" w:type="dxa"/>
              <w:right w:w="40" w:type="dxa"/>
            </w:tcMar>
            <w:vAlign w:val="center"/>
          </w:tcPr>
          <w:p w14:paraId="000011F9"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міжнародна технічна допомога</w:t>
            </w:r>
          </w:p>
        </w:tc>
        <w:tc>
          <w:tcPr>
            <w:tcW w:w="1620" w:type="dxa"/>
            <w:tcMar>
              <w:top w:w="0" w:type="dxa"/>
              <w:left w:w="40" w:type="dxa"/>
              <w:bottom w:w="0" w:type="dxa"/>
              <w:right w:w="40" w:type="dxa"/>
            </w:tcMar>
            <w:vAlign w:val="center"/>
          </w:tcPr>
          <w:p w14:paraId="000011FA" w14:textId="77777777" w:rsidR="009378C4" w:rsidRPr="009948B1" w:rsidRDefault="009378C4">
            <w:pPr>
              <w:widowControl w:val="0"/>
              <w:rPr>
                <w:rFonts w:ascii="Times New Roman" w:eastAsia="Times New Roman" w:hAnsi="Times New Roman" w:cs="Times New Roman"/>
                <w:color w:val="000000" w:themeColor="text1"/>
                <w:sz w:val="20"/>
                <w:szCs w:val="20"/>
                <w:lang w:val="uk-UA"/>
              </w:rPr>
            </w:pPr>
          </w:p>
        </w:tc>
        <w:tc>
          <w:tcPr>
            <w:tcW w:w="1620" w:type="dxa"/>
            <w:tcMar>
              <w:top w:w="100" w:type="dxa"/>
              <w:left w:w="100" w:type="dxa"/>
              <w:bottom w:w="100" w:type="dxa"/>
              <w:right w:w="100" w:type="dxa"/>
            </w:tcMar>
          </w:tcPr>
          <w:p w14:paraId="000011FB"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0"/>
                <w:szCs w:val="20"/>
                <w:lang w:val="uk-UA"/>
              </w:rPr>
            </w:pPr>
          </w:p>
        </w:tc>
      </w:tr>
      <w:tr w:rsidR="009948B1" w:rsidRPr="009948B1" w14:paraId="328C021E" w14:textId="77777777">
        <w:tc>
          <w:tcPr>
            <w:tcW w:w="2070" w:type="dxa"/>
            <w:tcMar>
              <w:top w:w="0" w:type="dxa"/>
              <w:left w:w="40" w:type="dxa"/>
              <w:bottom w:w="0" w:type="dxa"/>
              <w:right w:w="40" w:type="dxa"/>
            </w:tcMar>
            <w:vAlign w:val="center"/>
          </w:tcPr>
          <w:p w14:paraId="000011FC"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Завершення створення Національного центру резервування державних інформаційних ресурсів</w:t>
            </w:r>
          </w:p>
        </w:tc>
        <w:tc>
          <w:tcPr>
            <w:tcW w:w="2145" w:type="dxa"/>
            <w:tcMar>
              <w:top w:w="0" w:type="dxa"/>
              <w:left w:w="40" w:type="dxa"/>
              <w:bottom w:w="0" w:type="dxa"/>
              <w:right w:w="40" w:type="dxa"/>
            </w:tcMar>
            <w:vAlign w:val="center"/>
          </w:tcPr>
          <w:p w14:paraId="000011FD"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Централізоване вирішення національних питань щодо оперативної стійкості до катастроф державних систем і ресурсів як важливої складової національної системи кібербезпеки</w:t>
            </w:r>
          </w:p>
        </w:tc>
        <w:tc>
          <w:tcPr>
            <w:tcW w:w="1620" w:type="dxa"/>
            <w:tcMar>
              <w:top w:w="0" w:type="dxa"/>
              <w:left w:w="40" w:type="dxa"/>
              <w:bottom w:w="0" w:type="dxa"/>
              <w:right w:w="40" w:type="dxa"/>
            </w:tcMar>
            <w:vAlign w:val="center"/>
          </w:tcPr>
          <w:p w14:paraId="000011FE"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Запущено всі об’єкти Національного центру</w:t>
            </w:r>
          </w:p>
        </w:tc>
        <w:tc>
          <w:tcPr>
            <w:tcW w:w="1620" w:type="dxa"/>
            <w:tcMar>
              <w:top w:w="0" w:type="dxa"/>
              <w:left w:w="40" w:type="dxa"/>
              <w:bottom w:w="0" w:type="dxa"/>
              <w:right w:w="40" w:type="dxa"/>
            </w:tcMar>
            <w:vAlign w:val="center"/>
          </w:tcPr>
          <w:p w14:paraId="000011FF" w14:textId="77777777" w:rsidR="009378C4" w:rsidRPr="009948B1" w:rsidRDefault="009378C4">
            <w:pPr>
              <w:widowControl w:val="0"/>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vAlign w:val="center"/>
          </w:tcPr>
          <w:p w14:paraId="00001200"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Держспецзв’язку</w:t>
            </w:r>
          </w:p>
        </w:tc>
        <w:tc>
          <w:tcPr>
            <w:tcW w:w="1620" w:type="dxa"/>
            <w:tcMar>
              <w:top w:w="0" w:type="dxa"/>
              <w:left w:w="40" w:type="dxa"/>
              <w:bottom w:w="0" w:type="dxa"/>
              <w:right w:w="40" w:type="dxa"/>
            </w:tcMar>
            <w:vAlign w:val="center"/>
          </w:tcPr>
          <w:p w14:paraId="00001201" w14:textId="77777777" w:rsidR="009378C4" w:rsidRPr="009948B1" w:rsidRDefault="00CB389E">
            <w:pPr>
              <w:widowControl w:val="0"/>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р. - 250,0</w:t>
            </w:r>
          </w:p>
          <w:p w14:paraId="00001202" w14:textId="77777777" w:rsidR="009378C4" w:rsidRPr="009948B1" w:rsidRDefault="00CB389E">
            <w:pPr>
              <w:widowControl w:val="0"/>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 р. - 200,0</w:t>
            </w:r>
          </w:p>
          <w:p w14:paraId="00001203"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2025 р. - 200,0</w:t>
            </w:r>
          </w:p>
        </w:tc>
        <w:tc>
          <w:tcPr>
            <w:tcW w:w="1620" w:type="dxa"/>
            <w:tcMar>
              <w:top w:w="0" w:type="dxa"/>
              <w:left w:w="40" w:type="dxa"/>
              <w:bottom w:w="0" w:type="dxa"/>
              <w:right w:w="40" w:type="dxa"/>
            </w:tcMar>
            <w:vAlign w:val="center"/>
          </w:tcPr>
          <w:p w14:paraId="00001204"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міжнародна технічна допомога</w:t>
            </w:r>
          </w:p>
        </w:tc>
        <w:tc>
          <w:tcPr>
            <w:tcW w:w="1620" w:type="dxa"/>
            <w:tcMar>
              <w:top w:w="0" w:type="dxa"/>
              <w:left w:w="40" w:type="dxa"/>
              <w:bottom w:w="0" w:type="dxa"/>
              <w:right w:w="40" w:type="dxa"/>
            </w:tcMar>
            <w:vAlign w:val="center"/>
          </w:tcPr>
          <w:p w14:paraId="00001205" w14:textId="77777777" w:rsidR="009378C4" w:rsidRPr="009948B1" w:rsidRDefault="009378C4">
            <w:pPr>
              <w:widowControl w:val="0"/>
              <w:rPr>
                <w:rFonts w:ascii="Times New Roman" w:eastAsia="Times New Roman" w:hAnsi="Times New Roman" w:cs="Times New Roman"/>
                <w:color w:val="000000" w:themeColor="text1"/>
                <w:sz w:val="20"/>
                <w:szCs w:val="20"/>
                <w:lang w:val="uk-UA"/>
              </w:rPr>
            </w:pPr>
          </w:p>
        </w:tc>
        <w:tc>
          <w:tcPr>
            <w:tcW w:w="1620" w:type="dxa"/>
            <w:tcMar>
              <w:top w:w="100" w:type="dxa"/>
              <w:left w:w="100" w:type="dxa"/>
              <w:bottom w:w="100" w:type="dxa"/>
              <w:right w:w="100" w:type="dxa"/>
            </w:tcMar>
          </w:tcPr>
          <w:p w14:paraId="00001206"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0"/>
                <w:szCs w:val="20"/>
                <w:lang w:val="uk-UA"/>
              </w:rPr>
            </w:pPr>
          </w:p>
        </w:tc>
      </w:tr>
      <w:tr w:rsidR="009948B1" w:rsidRPr="009948B1" w14:paraId="4039F956" w14:textId="77777777">
        <w:tc>
          <w:tcPr>
            <w:tcW w:w="2070" w:type="dxa"/>
            <w:tcMar>
              <w:top w:w="0" w:type="dxa"/>
              <w:left w:w="40" w:type="dxa"/>
              <w:bottom w:w="0" w:type="dxa"/>
              <w:right w:w="40" w:type="dxa"/>
            </w:tcMar>
            <w:vAlign w:val="center"/>
          </w:tcPr>
          <w:p w14:paraId="00001207"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Створення національної системи моніторингу кіберзагроз на базі сенсорної інфраструктури</w:t>
            </w:r>
          </w:p>
        </w:tc>
        <w:tc>
          <w:tcPr>
            <w:tcW w:w="2145" w:type="dxa"/>
            <w:tcMar>
              <w:top w:w="0" w:type="dxa"/>
              <w:left w:w="40" w:type="dxa"/>
              <w:bottom w:w="0" w:type="dxa"/>
              <w:right w:w="40" w:type="dxa"/>
            </w:tcMar>
            <w:vAlign w:val="center"/>
          </w:tcPr>
          <w:p w14:paraId="00001208"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Розгортання національної сенсорної інфраструктури як важливого компонента національної системи кібербезпеки з точки зору збору потоків </w:t>
            </w:r>
            <w:r w:rsidRPr="009948B1">
              <w:rPr>
                <w:rFonts w:ascii="Times New Roman" w:eastAsia="Times New Roman" w:hAnsi="Times New Roman" w:cs="Times New Roman"/>
                <w:color w:val="000000" w:themeColor="text1"/>
                <w:sz w:val="20"/>
                <w:szCs w:val="20"/>
                <w:lang w:val="uk-UA"/>
              </w:rPr>
              <w:lastRenderedPageBreak/>
              <w:t>даних про події та інциденти, що відбуваються в національному кіберпросторі</w:t>
            </w:r>
          </w:p>
        </w:tc>
        <w:tc>
          <w:tcPr>
            <w:tcW w:w="1620" w:type="dxa"/>
            <w:tcMar>
              <w:top w:w="0" w:type="dxa"/>
              <w:left w:w="40" w:type="dxa"/>
              <w:bottom w:w="0" w:type="dxa"/>
              <w:right w:w="40" w:type="dxa"/>
            </w:tcMar>
            <w:vAlign w:val="center"/>
          </w:tcPr>
          <w:p w14:paraId="00001209"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Покрито сенсорами 100% об’єктів критичної інформаційної інфраструктури</w:t>
            </w:r>
          </w:p>
        </w:tc>
        <w:tc>
          <w:tcPr>
            <w:tcW w:w="1620" w:type="dxa"/>
            <w:tcMar>
              <w:top w:w="0" w:type="dxa"/>
              <w:left w:w="40" w:type="dxa"/>
              <w:bottom w:w="0" w:type="dxa"/>
              <w:right w:w="40" w:type="dxa"/>
            </w:tcMar>
            <w:vAlign w:val="center"/>
          </w:tcPr>
          <w:p w14:paraId="0000120A" w14:textId="77777777" w:rsidR="009378C4" w:rsidRPr="009948B1" w:rsidRDefault="009378C4">
            <w:pPr>
              <w:widowControl w:val="0"/>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vAlign w:val="center"/>
          </w:tcPr>
          <w:p w14:paraId="0000120B"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Держспецзв’язку</w:t>
            </w:r>
          </w:p>
        </w:tc>
        <w:tc>
          <w:tcPr>
            <w:tcW w:w="1620" w:type="dxa"/>
            <w:tcMar>
              <w:top w:w="0" w:type="dxa"/>
              <w:left w:w="40" w:type="dxa"/>
              <w:bottom w:w="0" w:type="dxa"/>
              <w:right w:w="40" w:type="dxa"/>
            </w:tcMar>
            <w:vAlign w:val="center"/>
          </w:tcPr>
          <w:p w14:paraId="0000120C" w14:textId="77777777" w:rsidR="009378C4" w:rsidRPr="009948B1" w:rsidRDefault="00CB389E">
            <w:pPr>
              <w:widowControl w:val="0"/>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р. - 350,0</w:t>
            </w:r>
          </w:p>
          <w:p w14:paraId="0000120D" w14:textId="77777777" w:rsidR="009378C4" w:rsidRPr="009948B1" w:rsidRDefault="00CB389E">
            <w:pPr>
              <w:widowControl w:val="0"/>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 р. - 350,0</w:t>
            </w:r>
          </w:p>
          <w:p w14:paraId="0000120E"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2025 р. - 175,0</w:t>
            </w:r>
          </w:p>
        </w:tc>
        <w:tc>
          <w:tcPr>
            <w:tcW w:w="1620" w:type="dxa"/>
            <w:tcMar>
              <w:top w:w="0" w:type="dxa"/>
              <w:left w:w="40" w:type="dxa"/>
              <w:bottom w:w="0" w:type="dxa"/>
              <w:right w:w="40" w:type="dxa"/>
            </w:tcMar>
            <w:vAlign w:val="center"/>
          </w:tcPr>
          <w:p w14:paraId="0000120F"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міжнародна технічна допомога</w:t>
            </w:r>
          </w:p>
        </w:tc>
        <w:tc>
          <w:tcPr>
            <w:tcW w:w="1620" w:type="dxa"/>
            <w:tcMar>
              <w:top w:w="0" w:type="dxa"/>
              <w:left w:w="40" w:type="dxa"/>
              <w:bottom w:w="0" w:type="dxa"/>
              <w:right w:w="40" w:type="dxa"/>
            </w:tcMar>
            <w:vAlign w:val="center"/>
          </w:tcPr>
          <w:p w14:paraId="00001210" w14:textId="77777777" w:rsidR="009378C4" w:rsidRPr="009948B1" w:rsidRDefault="009378C4">
            <w:pPr>
              <w:widowControl w:val="0"/>
              <w:rPr>
                <w:rFonts w:ascii="Times New Roman" w:eastAsia="Times New Roman" w:hAnsi="Times New Roman" w:cs="Times New Roman"/>
                <w:color w:val="000000" w:themeColor="text1"/>
                <w:sz w:val="20"/>
                <w:szCs w:val="20"/>
                <w:lang w:val="uk-UA"/>
              </w:rPr>
            </w:pPr>
          </w:p>
        </w:tc>
        <w:tc>
          <w:tcPr>
            <w:tcW w:w="1620" w:type="dxa"/>
            <w:tcMar>
              <w:top w:w="100" w:type="dxa"/>
              <w:left w:w="100" w:type="dxa"/>
              <w:bottom w:w="100" w:type="dxa"/>
              <w:right w:w="100" w:type="dxa"/>
            </w:tcMar>
          </w:tcPr>
          <w:p w14:paraId="00001211"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0"/>
                <w:szCs w:val="20"/>
                <w:lang w:val="uk-UA"/>
              </w:rPr>
            </w:pPr>
          </w:p>
        </w:tc>
      </w:tr>
      <w:tr w:rsidR="009948B1" w:rsidRPr="009948B1" w14:paraId="0B1F3A2D" w14:textId="77777777">
        <w:tc>
          <w:tcPr>
            <w:tcW w:w="2070" w:type="dxa"/>
            <w:tcMar>
              <w:top w:w="0" w:type="dxa"/>
              <w:left w:w="40" w:type="dxa"/>
              <w:bottom w:w="0" w:type="dxa"/>
              <w:right w:w="40" w:type="dxa"/>
            </w:tcMar>
            <w:vAlign w:val="center"/>
          </w:tcPr>
          <w:p w14:paraId="00001212"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Розвиток системи активної кібербезпеки (системи оцінки вразливостей та тестування на проникнення, сервісів захисту веб-ресурсів (в т.ч. «Дія» і публічних електронних реєстрів)</w:t>
            </w:r>
          </w:p>
        </w:tc>
        <w:tc>
          <w:tcPr>
            <w:tcW w:w="2145" w:type="dxa"/>
            <w:tcMar>
              <w:top w:w="0" w:type="dxa"/>
              <w:left w:w="40" w:type="dxa"/>
              <w:bottom w:w="0" w:type="dxa"/>
              <w:right w:w="40" w:type="dxa"/>
            </w:tcMar>
            <w:vAlign w:val="center"/>
          </w:tcPr>
          <w:p w14:paraId="00001213"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Забезпечення відповідного технологічного потенціалу захисту державних установ та їх цифрових інфраструктур, проактивне запобігання кібератакам</w:t>
            </w:r>
          </w:p>
        </w:tc>
        <w:tc>
          <w:tcPr>
            <w:tcW w:w="1620" w:type="dxa"/>
            <w:tcMar>
              <w:top w:w="0" w:type="dxa"/>
              <w:left w:w="40" w:type="dxa"/>
              <w:bottom w:w="0" w:type="dxa"/>
              <w:right w:w="40" w:type="dxa"/>
            </w:tcMar>
            <w:vAlign w:val="center"/>
          </w:tcPr>
          <w:p w14:paraId="00001214"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Створено систему активної кібербезпеки на базі Національного центру резервування</w:t>
            </w:r>
          </w:p>
        </w:tc>
        <w:tc>
          <w:tcPr>
            <w:tcW w:w="1620" w:type="dxa"/>
            <w:tcMar>
              <w:top w:w="0" w:type="dxa"/>
              <w:left w:w="40" w:type="dxa"/>
              <w:bottom w:w="0" w:type="dxa"/>
              <w:right w:w="40" w:type="dxa"/>
            </w:tcMar>
            <w:vAlign w:val="center"/>
          </w:tcPr>
          <w:p w14:paraId="00001215" w14:textId="77777777" w:rsidR="009378C4" w:rsidRPr="009948B1" w:rsidRDefault="009378C4">
            <w:pPr>
              <w:widowControl w:val="0"/>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vAlign w:val="center"/>
          </w:tcPr>
          <w:p w14:paraId="00001216"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Держспецзв’язку</w:t>
            </w:r>
          </w:p>
        </w:tc>
        <w:tc>
          <w:tcPr>
            <w:tcW w:w="1620" w:type="dxa"/>
            <w:tcMar>
              <w:top w:w="0" w:type="dxa"/>
              <w:left w:w="40" w:type="dxa"/>
              <w:bottom w:w="0" w:type="dxa"/>
              <w:right w:w="40" w:type="dxa"/>
            </w:tcMar>
            <w:vAlign w:val="center"/>
          </w:tcPr>
          <w:p w14:paraId="00001217" w14:textId="77777777" w:rsidR="009378C4" w:rsidRPr="009948B1" w:rsidRDefault="00CB389E">
            <w:pPr>
              <w:widowControl w:val="0"/>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р. - 455,0</w:t>
            </w:r>
          </w:p>
          <w:p w14:paraId="00001218"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 р. - 455,0</w:t>
            </w:r>
          </w:p>
        </w:tc>
        <w:tc>
          <w:tcPr>
            <w:tcW w:w="1620" w:type="dxa"/>
            <w:tcMar>
              <w:top w:w="0" w:type="dxa"/>
              <w:left w:w="40" w:type="dxa"/>
              <w:bottom w:w="0" w:type="dxa"/>
              <w:right w:w="40" w:type="dxa"/>
            </w:tcMar>
            <w:vAlign w:val="center"/>
          </w:tcPr>
          <w:p w14:paraId="00001219"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міжнародна технічна допомога</w:t>
            </w:r>
          </w:p>
        </w:tc>
        <w:tc>
          <w:tcPr>
            <w:tcW w:w="1620" w:type="dxa"/>
            <w:tcMar>
              <w:top w:w="0" w:type="dxa"/>
              <w:left w:w="40" w:type="dxa"/>
              <w:bottom w:w="0" w:type="dxa"/>
              <w:right w:w="40" w:type="dxa"/>
            </w:tcMar>
            <w:vAlign w:val="center"/>
          </w:tcPr>
          <w:p w14:paraId="0000121A" w14:textId="77777777" w:rsidR="009378C4" w:rsidRPr="009948B1" w:rsidRDefault="009378C4">
            <w:pPr>
              <w:widowControl w:val="0"/>
              <w:rPr>
                <w:rFonts w:ascii="Times New Roman" w:eastAsia="Times New Roman" w:hAnsi="Times New Roman" w:cs="Times New Roman"/>
                <w:color w:val="000000" w:themeColor="text1"/>
                <w:sz w:val="20"/>
                <w:szCs w:val="20"/>
                <w:lang w:val="uk-UA"/>
              </w:rPr>
            </w:pPr>
          </w:p>
        </w:tc>
        <w:tc>
          <w:tcPr>
            <w:tcW w:w="1620" w:type="dxa"/>
            <w:tcMar>
              <w:top w:w="100" w:type="dxa"/>
              <w:left w:w="100" w:type="dxa"/>
              <w:bottom w:w="100" w:type="dxa"/>
              <w:right w:w="100" w:type="dxa"/>
            </w:tcMar>
          </w:tcPr>
          <w:p w14:paraId="0000121B"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0"/>
                <w:szCs w:val="20"/>
                <w:lang w:val="uk-UA"/>
              </w:rPr>
            </w:pPr>
          </w:p>
        </w:tc>
      </w:tr>
      <w:tr w:rsidR="009948B1" w:rsidRPr="009948B1" w14:paraId="48079355" w14:textId="77777777">
        <w:tc>
          <w:tcPr>
            <w:tcW w:w="2070" w:type="dxa"/>
            <w:tcMar>
              <w:top w:w="0" w:type="dxa"/>
              <w:left w:w="40" w:type="dxa"/>
              <w:bottom w:w="0" w:type="dxa"/>
              <w:right w:w="40" w:type="dxa"/>
            </w:tcMar>
            <w:vAlign w:val="center"/>
          </w:tcPr>
          <w:p w14:paraId="0000121C"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Створення державної хмарної сервісної платформи кібербезпеки</w:t>
            </w:r>
          </w:p>
        </w:tc>
        <w:tc>
          <w:tcPr>
            <w:tcW w:w="2145" w:type="dxa"/>
            <w:tcMar>
              <w:top w:w="0" w:type="dxa"/>
              <w:left w:w="40" w:type="dxa"/>
              <w:bottom w:w="0" w:type="dxa"/>
              <w:right w:w="40" w:type="dxa"/>
            </w:tcMar>
            <w:vAlign w:val="center"/>
          </w:tcPr>
          <w:p w14:paraId="0000121D"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Забезпечення поступового переведення державних установ та їх цифрових інфраструктур на централізовані кіберсервіси</w:t>
            </w:r>
          </w:p>
        </w:tc>
        <w:tc>
          <w:tcPr>
            <w:tcW w:w="1620" w:type="dxa"/>
            <w:tcMar>
              <w:top w:w="0" w:type="dxa"/>
              <w:left w:w="40" w:type="dxa"/>
              <w:bottom w:w="0" w:type="dxa"/>
              <w:right w:w="40" w:type="dxa"/>
            </w:tcMar>
            <w:vAlign w:val="center"/>
          </w:tcPr>
          <w:p w14:paraId="0000121E"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Запущено щонайменше 6 базових сервісів кіберзахисту</w:t>
            </w:r>
          </w:p>
        </w:tc>
        <w:tc>
          <w:tcPr>
            <w:tcW w:w="1620" w:type="dxa"/>
            <w:tcMar>
              <w:top w:w="0" w:type="dxa"/>
              <w:left w:w="40" w:type="dxa"/>
              <w:bottom w:w="0" w:type="dxa"/>
              <w:right w:w="40" w:type="dxa"/>
            </w:tcMar>
            <w:vAlign w:val="center"/>
          </w:tcPr>
          <w:p w14:paraId="0000121F" w14:textId="77777777" w:rsidR="009378C4" w:rsidRPr="009948B1" w:rsidRDefault="009378C4">
            <w:pPr>
              <w:widowControl w:val="0"/>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vAlign w:val="center"/>
          </w:tcPr>
          <w:p w14:paraId="00001220"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Держспецзв’язку</w:t>
            </w:r>
          </w:p>
        </w:tc>
        <w:tc>
          <w:tcPr>
            <w:tcW w:w="1620" w:type="dxa"/>
            <w:tcMar>
              <w:top w:w="0" w:type="dxa"/>
              <w:left w:w="40" w:type="dxa"/>
              <w:bottom w:w="0" w:type="dxa"/>
              <w:right w:w="40" w:type="dxa"/>
            </w:tcMar>
            <w:vAlign w:val="center"/>
          </w:tcPr>
          <w:p w14:paraId="00001221"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р. - 270,0</w:t>
            </w:r>
          </w:p>
        </w:tc>
        <w:tc>
          <w:tcPr>
            <w:tcW w:w="1620" w:type="dxa"/>
            <w:tcMar>
              <w:top w:w="0" w:type="dxa"/>
              <w:left w:w="40" w:type="dxa"/>
              <w:bottom w:w="0" w:type="dxa"/>
              <w:right w:w="40" w:type="dxa"/>
            </w:tcMar>
            <w:vAlign w:val="center"/>
          </w:tcPr>
          <w:p w14:paraId="00001222"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міжнародна технічна допомога</w:t>
            </w:r>
          </w:p>
        </w:tc>
        <w:tc>
          <w:tcPr>
            <w:tcW w:w="1620" w:type="dxa"/>
            <w:tcMar>
              <w:top w:w="0" w:type="dxa"/>
              <w:left w:w="40" w:type="dxa"/>
              <w:bottom w:w="0" w:type="dxa"/>
              <w:right w:w="40" w:type="dxa"/>
            </w:tcMar>
            <w:vAlign w:val="center"/>
          </w:tcPr>
          <w:p w14:paraId="00001223" w14:textId="77777777" w:rsidR="009378C4" w:rsidRPr="009948B1" w:rsidRDefault="009378C4">
            <w:pPr>
              <w:widowControl w:val="0"/>
              <w:rPr>
                <w:rFonts w:ascii="Times New Roman" w:eastAsia="Times New Roman" w:hAnsi="Times New Roman" w:cs="Times New Roman"/>
                <w:color w:val="000000" w:themeColor="text1"/>
                <w:sz w:val="20"/>
                <w:szCs w:val="20"/>
                <w:lang w:val="uk-UA"/>
              </w:rPr>
            </w:pPr>
          </w:p>
        </w:tc>
        <w:tc>
          <w:tcPr>
            <w:tcW w:w="1620" w:type="dxa"/>
            <w:tcMar>
              <w:top w:w="100" w:type="dxa"/>
              <w:left w:w="100" w:type="dxa"/>
              <w:bottom w:w="100" w:type="dxa"/>
              <w:right w:w="100" w:type="dxa"/>
            </w:tcMar>
          </w:tcPr>
          <w:p w14:paraId="00001224"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0"/>
                <w:szCs w:val="20"/>
                <w:lang w:val="uk-UA"/>
              </w:rPr>
            </w:pPr>
          </w:p>
        </w:tc>
      </w:tr>
      <w:tr w:rsidR="009948B1" w:rsidRPr="009948B1" w14:paraId="65AC0C8D" w14:textId="77777777">
        <w:tc>
          <w:tcPr>
            <w:tcW w:w="2070" w:type="dxa"/>
            <w:tcMar>
              <w:top w:w="0" w:type="dxa"/>
              <w:left w:w="40" w:type="dxa"/>
              <w:bottom w:w="0" w:type="dxa"/>
              <w:right w:w="40" w:type="dxa"/>
            </w:tcMar>
            <w:vAlign w:val="center"/>
          </w:tcPr>
          <w:p w14:paraId="00001225"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Запуск сервісу урядового безпечного DNS</w:t>
            </w:r>
          </w:p>
        </w:tc>
        <w:tc>
          <w:tcPr>
            <w:tcW w:w="2145" w:type="dxa"/>
            <w:tcMar>
              <w:top w:w="0" w:type="dxa"/>
              <w:left w:w="40" w:type="dxa"/>
              <w:bottom w:w="0" w:type="dxa"/>
              <w:right w:w="40" w:type="dxa"/>
            </w:tcMar>
            <w:vAlign w:val="center"/>
          </w:tcPr>
          <w:p w14:paraId="00001226"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Аналіз DNS-трафіку України, отримання аналітики за відвідуваними доменами, аналіз трендів та раннє виявлення кіберзагроз</w:t>
            </w:r>
          </w:p>
        </w:tc>
        <w:tc>
          <w:tcPr>
            <w:tcW w:w="1620" w:type="dxa"/>
            <w:tcMar>
              <w:top w:w="0" w:type="dxa"/>
              <w:left w:w="40" w:type="dxa"/>
              <w:bottom w:w="0" w:type="dxa"/>
              <w:right w:w="40" w:type="dxa"/>
            </w:tcMar>
            <w:vAlign w:val="center"/>
          </w:tcPr>
          <w:p w14:paraId="00001227"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Реалізовано проєкт захищеного DNS-сервісу для органів державної влади</w:t>
            </w:r>
          </w:p>
        </w:tc>
        <w:tc>
          <w:tcPr>
            <w:tcW w:w="1620" w:type="dxa"/>
            <w:tcMar>
              <w:top w:w="0" w:type="dxa"/>
              <w:left w:w="40" w:type="dxa"/>
              <w:bottom w:w="0" w:type="dxa"/>
              <w:right w:w="40" w:type="dxa"/>
            </w:tcMar>
            <w:vAlign w:val="center"/>
          </w:tcPr>
          <w:p w14:paraId="00001228" w14:textId="77777777" w:rsidR="009378C4" w:rsidRPr="009948B1" w:rsidRDefault="009378C4">
            <w:pPr>
              <w:widowControl w:val="0"/>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vAlign w:val="center"/>
          </w:tcPr>
          <w:p w14:paraId="00001229"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Держспецзв’язку</w:t>
            </w:r>
          </w:p>
        </w:tc>
        <w:tc>
          <w:tcPr>
            <w:tcW w:w="1620" w:type="dxa"/>
            <w:tcMar>
              <w:top w:w="0" w:type="dxa"/>
              <w:left w:w="40" w:type="dxa"/>
              <w:bottom w:w="0" w:type="dxa"/>
              <w:right w:w="40" w:type="dxa"/>
            </w:tcMar>
            <w:vAlign w:val="center"/>
          </w:tcPr>
          <w:p w14:paraId="0000122A"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р. - 87,5</w:t>
            </w:r>
          </w:p>
        </w:tc>
        <w:tc>
          <w:tcPr>
            <w:tcW w:w="1620" w:type="dxa"/>
            <w:tcMar>
              <w:top w:w="0" w:type="dxa"/>
              <w:left w:w="40" w:type="dxa"/>
              <w:bottom w:w="0" w:type="dxa"/>
              <w:right w:w="40" w:type="dxa"/>
            </w:tcMar>
            <w:vAlign w:val="center"/>
          </w:tcPr>
          <w:p w14:paraId="0000122B"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міжнародна технічна допомога</w:t>
            </w:r>
          </w:p>
        </w:tc>
        <w:tc>
          <w:tcPr>
            <w:tcW w:w="1620" w:type="dxa"/>
            <w:tcMar>
              <w:top w:w="0" w:type="dxa"/>
              <w:left w:w="40" w:type="dxa"/>
              <w:bottom w:w="0" w:type="dxa"/>
              <w:right w:w="40" w:type="dxa"/>
            </w:tcMar>
            <w:vAlign w:val="center"/>
          </w:tcPr>
          <w:p w14:paraId="0000122C" w14:textId="77777777" w:rsidR="009378C4" w:rsidRPr="009948B1" w:rsidRDefault="009378C4">
            <w:pPr>
              <w:widowControl w:val="0"/>
              <w:rPr>
                <w:rFonts w:ascii="Times New Roman" w:eastAsia="Times New Roman" w:hAnsi="Times New Roman" w:cs="Times New Roman"/>
                <w:color w:val="000000" w:themeColor="text1"/>
                <w:sz w:val="20"/>
                <w:szCs w:val="20"/>
                <w:lang w:val="uk-UA"/>
              </w:rPr>
            </w:pPr>
          </w:p>
        </w:tc>
        <w:tc>
          <w:tcPr>
            <w:tcW w:w="1620" w:type="dxa"/>
            <w:tcMar>
              <w:top w:w="100" w:type="dxa"/>
              <w:left w:w="100" w:type="dxa"/>
              <w:bottom w:w="100" w:type="dxa"/>
              <w:right w:w="100" w:type="dxa"/>
            </w:tcMar>
          </w:tcPr>
          <w:p w14:paraId="0000122D"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0"/>
                <w:szCs w:val="20"/>
                <w:lang w:val="uk-UA"/>
              </w:rPr>
            </w:pPr>
          </w:p>
        </w:tc>
      </w:tr>
      <w:tr w:rsidR="009948B1" w:rsidRPr="009948B1" w14:paraId="146A73E9" w14:textId="77777777">
        <w:tc>
          <w:tcPr>
            <w:tcW w:w="2070" w:type="dxa"/>
            <w:tcMar>
              <w:top w:w="0" w:type="dxa"/>
              <w:left w:w="40" w:type="dxa"/>
              <w:bottom w:w="0" w:type="dxa"/>
              <w:right w:w="40" w:type="dxa"/>
            </w:tcMar>
            <w:vAlign w:val="center"/>
          </w:tcPr>
          <w:p w14:paraId="0000122E"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Запуск сервісу захисту електронної пошти державних службовців</w:t>
            </w:r>
          </w:p>
        </w:tc>
        <w:tc>
          <w:tcPr>
            <w:tcW w:w="2145" w:type="dxa"/>
            <w:tcMar>
              <w:top w:w="0" w:type="dxa"/>
              <w:left w:w="40" w:type="dxa"/>
              <w:bottom w:w="0" w:type="dxa"/>
              <w:right w:w="40" w:type="dxa"/>
            </w:tcMar>
            <w:vAlign w:val="center"/>
          </w:tcPr>
          <w:p w14:paraId="0000122F"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Надання комплексного захисту від базових та розширених загроз для вхідної та вихідної електронної пошти державних службовців</w:t>
            </w:r>
          </w:p>
        </w:tc>
        <w:tc>
          <w:tcPr>
            <w:tcW w:w="1620" w:type="dxa"/>
            <w:tcMar>
              <w:top w:w="0" w:type="dxa"/>
              <w:left w:w="40" w:type="dxa"/>
              <w:bottom w:w="0" w:type="dxa"/>
              <w:right w:w="40" w:type="dxa"/>
            </w:tcMar>
            <w:vAlign w:val="center"/>
          </w:tcPr>
          <w:p w14:paraId="00001230"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Забезпечено захищеним поштовим сервісом 100% державних службовців</w:t>
            </w:r>
          </w:p>
        </w:tc>
        <w:tc>
          <w:tcPr>
            <w:tcW w:w="1620" w:type="dxa"/>
            <w:tcMar>
              <w:top w:w="0" w:type="dxa"/>
              <w:left w:w="40" w:type="dxa"/>
              <w:bottom w:w="0" w:type="dxa"/>
              <w:right w:w="40" w:type="dxa"/>
            </w:tcMar>
            <w:vAlign w:val="center"/>
          </w:tcPr>
          <w:p w14:paraId="00001231" w14:textId="77777777" w:rsidR="009378C4" w:rsidRPr="009948B1" w:rsidRDefault="009378C4">
            <w:pPr>
              <w:widowControl w:val="0"/>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vAlign w:val="center"/>
          </w:tcPr>
          <w:p w14:paraId="00001232"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Держспецзв’язку</w:t>
            </w:r>
          </w:p>
        </w:tc>
        <w:tc>
          <w:tcPr>
            <w:tcW w:w="1620" w:type="dxa"/>
            <w:tcMar>
              <w:top w:w="0" w:type="dxa"/>
              <w:left w:w="40" w:type="dxa"/>
              <w:bottom w:w="0" w:type="dxa"/>
              <w:right w:w="40" w:type="dxa"/>
            </w:tcMar>
            <w:vAlign w:val="center"/>
          </w:tcPr>
          <w:p w14:paraId="00001233" w14:textId="77777777" w:rsidR="009378C4" w:rsidRPr="009948B1" w:rsidRDefault="00CB389E">
            <w:pPr>
              <w:widowControl w:val="0"/>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р. - 52,5</w:t>
            </w:r>
          </w:p>
          <w:p w14:paraId="00001234"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 р. - 52,5</w:t>
            </w:r>
          </w:p>
        </w:tc>
        <w:tc>
          <w:tcPr>
            <w:tcW w:w="1620" w:type="dxa"/>
            <w:tcMar>
              <w:top w:w="0" w:type="dxa"/>
              <w:left w:w="40" w:type="dxa"/>
              <w:bottom w:w="0" w:type="dxa"/>
              <w:right w:w="40" w:type="dxa"/>
            </w:tcMar>
            <w:vAlign w:val="center"/>
          </w:tcPr>
          <w:p w14:paraId="00001235"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міжнародна технічна допомога</w:t>
            </w:r>
          </w:p>
        </w:tc>
        <w:tc>
          <w:tcPr>
            <w:tcW w:w="1620" w:type="dxa"/>
            <w:tcMar>
              <w:top w:w="0" w:type="dxa"/>
              <w:left w:w="40" w:type="dxa"/>
              <w:bottom w:w="0" w:type="dxa"/>
              <w:right w:w="40" w:type="dxa"/>
            </w:tcMar>
            <w:vAlign w:val="center"/>
          </w:tcPr>
          <w:p w14:paraId="00001236" w14:textId="77777777" w:rsidR="009378C4" w:rsidRPr="009948B1" w:rsidRDefault="009378C4">
            <w:pPr>
              <w:widowControl w:val="0"/>
              <w:rPr>
                <w:rFonts w:ascii="Times New Roman" w:eastAsia="Times New Roman" w:hAnsi="Times New Roman" w:cs="Times New Roman"/>
                <w:color w:val="000000" w:themeColor="text1"/>
                <w:sz w:val="20"/>
                <w:szCs w:val="20"/>
                <w:lang w:val="uk-UA"/>
              </w:rPr>
            </w:pPr>
          </w:p>
        </w:tc>
        <w:tc>
          <w:tcPr>
            <w:tcW w:w="1620" w:type="dxa"/>
            <w:tcMar>
              <w:top w:w="100" w:type="dxa"/>
              <w:left w:w="100" w:type="dxa"/>
              <w:bottom w:w="100" w:type="dxa"/>
              <w:right w:w="100" w:type="dxa"/>
            </w:tcMar>
          </w:tcPr>
          <w:p w14:paraId="00001237"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0"/>
                <w:szCs w:val="20"/>
                <w:lang w:val="uk-UA"/>
              </w:rPr>
            </w:pPr>
          </w:p>
        </w:tc>
      </w:tr>
      <w:tr w:rsidR="009948B1" w:rsidRPr="009948B1" w14:paraId="52ED80B1" w14:textId="77777777">
        <w:tc>
          <w:tcPr>
            <w:tcW w:w="2070" w:type="dxa"/>
            <w:tcMar>
              <w:top w:w="0" w:type="dxa"/>
              <w:left w:w="40" w:type="dxa"/>
              <w:bottom w:w="0" w:type="dxa"/>
              <w:right w:w="40" w:type="dxa"/>
            </w:tcMar>
            <w:vAlign w:val="center"/>
          </w:tcPr>
          <w:p w14:paraId="00001238"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 xml:space="preserve">Впровадження </w:t>
            </w:r>
            <w:r w:rsidRPr="009948B1">
              <w:rPr>
                <w:rFonts w:ascii="Times New Roman" w:eastAsia="Times New Roman" w:hAnsi="Times New Roman" w:cs="Times New Roman"/>
                <w:color w:val="000000" w:themeColor="text1"/>
                <w:sz w:val="20"/>
                <w:szCs w:val="20"/>
                <w:lang w:val="uk-UA"/>
              </w:rPr>
              <w:lastRenderedPageBreak/>
              <w:t>комплексного захисту інформаційних ресурсів та технологічної інфраструктури «Дія» та послуг електронного урядування</w:t>
            </w:r>
          </w:p>
        </w:tc>
        <w:tc>
          <w:tcPr>
            <w:tcW w:w="2145" w:type="dxa"/>
            <w:tcMar>
              <w:top w:w="0" w:type="dxa"/>
              <w:left w:w="40" w:type="dxa"/>
              <w:bottom w:w="0" w:type="dxa"/>
              <w:right w:w="40" w:type="dxa"/>
            </w:tcMar>
            <w:vAlign w:val="center"/>
          </w:tcPr>
          <w:p w14:paraId="00001239"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 xml:space="preserve">Впровадження </w:t>
            </w:r>
            <w:r w:rsidRPr="009948B1">
              <w:rPr>
                <w:rFonts w:ascii="Times New Roman" w:eastAsia="Times New Roman" w:hAnsi="Times New Roman" w:cs="Times New Roman"/>
                <w:color w:val="000000" w:themeColor="text1"/>
                <w:sz w:val="20"/>
                <w:szCs w:val="20"/>
                <w:lang w:val="uk-UA"/>
              </w:rPr>
              <w:lastRenderedPageBreak/>
              <w:t>комплексу захисту загальнодоступних веб-ресурсів, що підтримуються державними адміністраціями та органами електронного управління, від кіберзагроз</w:t>
            </w:r>
          </w:p>
        </w:tc>
        <w:tc>
          <w:tcPr>
            <w:tcW w:w="1620" w:type="dxa"/>
            <w:tcMar>
              <w:top w:w="0" w:type="dxa"/>
              <w:left w:w="40" w:type="dxa"/>
              <w:bottom w:w="0" w:type="dxa"/>
              <w:right w:w="40" w:type="dxa"/>
            </w:tcMar>
            <w:vAlign w:val="center"/>
          </w:tcPr>
          <w:p w14:paraId="0000123A"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 xml:space="preserve">Захищено всі </w:t>
            </w:r>
            <w:r w:rsidRPr="009948B1">
              <w:rPr>
                <w:rFonts w:ascii="Times New Roman" w:eastAsia="Times New Roman" w:hAnsi="Times New Roman" w:cs="Times New Roman"/>
                <w:color w:val="000000" w:themeColor="text1"/>
                <w:sz w:val="20"/>
                <w:szCs w:val="20"/>
                <w:lang w:val="uk-UA"/>
              </w:rPr>
              <w:lastRenderedPageBreak/>
              <w:t>сервіси електронного урядування</w:t>
            </w:r>
          </w:p>
        </w:tc>
        <w:tc>
          <w:tcPr>
            <w:tcW w:w="1620" w:type="dxa"/>
            <w:tcMar>
              <w:top w:w="0" w:type="dxa"/>
              <w:left w:w="40" w:type="dxa"/>
              <w:bottom w:w="0" w:type="dxa"/>
              <w:right w:w="40" w:type="dxa"/>
            </w:tcMar>
            <w:vAlign w:val="center"/>
          </w:tcPr>
          <w:p w14:paraId="0000123B" w14:textId="77777777" w:rsidR="009378C4" w:rsidRPr="009948B1" w:rsidRDefault="009378C4">
            <w:pPr>
              <w:widowControl w:val="0"/>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vAlign w:val="center"/>
          </w:tcPr>
          <w:p w14:paraId="0000123C"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Держспецзв’язку</w:t>
            </w:r>
          </w:p>
        </w:tc>
        <w:tc>
          <w:tcPr>
            <w:tcW w:w="1620" w:type="dxa"/>
            <w:tcMar>
              <w:top w:w="0" w:type="dxa"/>
              <w:left w:w="40" w:type="dxa"/>
              <w:bottom w:w="0" w:type="dxa"/>
              <w:right w:w="40" w:type="dxa"/>
            </w:tcMar>
            <w:vAlign w:val="center"/>
          </w:tcPr>
          <w:p w14:paraId="0000123D" w14:textId="77777777" w:rsidR="009378C4" w:rsidRPr="009948B1" w:rsidRDefault="00CB389E">
            <w:pPr>
              <w:widowControl w:val="0"/>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р. - 105,0</w:t>
            </w:r>
          </w:p>
          <w:p w14:paraId="0000123E"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lastRenderedPageBreak/>
              <w:t>2024 р. - 105,0</w:t>
            </w:r>
          </w:p>
        </w:tc>
        <w:tc>
          <w:tcPr>
            <w:tcW w:w="1620" w:type="dxa"/>
            <w:tcMar>
              <w:top w:w="0" w:type="dxa"/>
              <w:left w:w="40" w:type="dxa"/>
              <w:bottom w:w="0" w:type="dxa"/>
              <w:right w:w="40" w:type="dxa"/>
            </w:tcMar>
            <w:vAlign w:val="center"/>
          </w:tcPr>
          <w:p w14:paraId="0000123F"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 xml:space="preserve">міжнародна </w:t>
            </w:r>
            <w:r w:rsidRPr="009948B1">
              <w:rPr>
                <w:rFonts w:ascii="Times New Roman" w:eastAsia="Times New Roman" w:hAnsi="Times New Roman" w:cs="Times New Roman"/>
                <w:color w:val="000000" w:themeColor="text1"/>
                <w:sz w:val="20"/>
                <w:szCs w:val="20"/>
                <w:lang w:val="uk-UA"/>
              </w:rPr>
              <w:lastRenderedPageBreak/>
              <w:t>технічна допомога</w:t>
            </w:r>
          </w:p>
        </w:tc>
        <w:tc>
          <w:tcPr>
            <w:tcW w:w="1620" w:type="dxa"/>
            <w:tcMar>
              <w:top w:w="0" w:type="dxa"/>
              <w:left w:w="40" w:type="dxa"/>
              <w:bottom w:w="0" w:type="dxa"/>
              <w:right w:w="40" w:type="dxa"/>
            </w:tcMar>
            <w:vAlign w:val="center"/>
          </w:tcPr>
          <w:p w14:paraId="00001240" w14:textId="77777777" w:rsidR="009378C4" w:rsidRPr="009948B1" w:rsidRDefault="009378C4">
            <w:pPr>
              <w:widowControl w:val="0"/>
              <w:rPr>
                <w:rFonts w:ascii="Times New Roman" w:eastAsia="Times New Roman" w:hAnsi="Times New Roman" w:cs="Times New Roman"/>
                <w:color w:val="000000" w:themeColor="text1"/>
                <w:sz w:val="20"/>
                <w:szCs w:val="20"/>
                <w:lang w:val="uk-UA"/>
              </w:rPr>
            </w:pPr>
          </w:p>
        </w:tc>
        <w:tc>
          <w:tcPr>
            <w:tcW w:w="1620" w:type="dxa"/>
            <w:tcMar>
              <w:top w:w="100" w:type="dxa"/>
              <w:left w:w="100" w:type="dxa"/>
              <w:bottom w:w="100" w:type="dxa"/>
              <w:right w:w="100" w:type="dxa"/>
            </w:tcMar>
          </w:tcPr>
          <w:p w14:paraId="00001241"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0"/>
                <w:szCs w:val="20"/>
                <w:lang w:val="uk-UA"/>
              </w:rPr>
            </w:pPr>
          </w:p>
        </w:tc>
      </w:tr>
      <w:tr w:rsidR="009948B1" w:rsidRPr="009948B1" w14:paraId="7C6EF857" w14:textId="77777777">
        <w:tc>
          <w:tcPr>
            <w:tcW w:w="2070" w:type="dxa"/>
            <w:tcMar>
              <w:top w:w="0" w:type="dxa"/>
              <w:left w:w="40" w:type="dxa"/>
              <w:bottom w:w="0" w:type="dxa"/>
              <w:right w:w="40" w:type="dxa"/>
            </w:tcMar>
            <w:vAlign w:val="center"/>
          </w:tcPr>
          <w:p w14:paraId="00001242"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lastRenderedPageBreak/>
              <w:t>Створення системи захисту від шкідливого коду та кінцевому обладнанні</w:t>
            </w:r>
          </w:p>
        </w:tc>
        <w:tc>
          <w:tcPr>
            <w:tcW w:w="2145" w:type="dxa"/>
            <w:tcMar>
              <w:top w:w="0" w:type="dxa"/>
              <w:left w:w="40" w:type="dxa"/>
              <w:bottom w:w="0" w:type="dxa"/>
              <w:right w:w="40" w:type="dxa"/>
            </w:tcMar>
            <w:vAlign w:val="center"/>
          </w:tcPr>
          <w:p w14:paraId="00001243"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Комплексний захист інформаційних ресурсів, серверів та робочих станцій від шкідливого коду, забезпечення виявлення та проактивного реагування на кіберзагрози</w:t>
            </w:r>
          </w:p>
        </w:tc>
        <w:tc>
          <w:tcPr>
            <w:tcW w:w="1620" w:type="dxa"/>
            <w:tcMar>
              <w:top w:w="0" w:type="dxa"/>
              <w:left w:w="40" w:type="dxa"/>
              <w:bottom w:w="0" w:type="dxa"/>
              <w:right w:w="40" w:type="dxa"/>
            </w:tcMar>
            <w:vAlign w:val="center"/>
          </w:tcPr>
          <w:p w14:paraId="00001244"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Забезпечено захист від сучасних кіберзагроз щонайменше 50000 кінцевих точок</w:t>
            </w:r>
          </w:p>
        </w:tc>
        <w:tc>
          <w:tcPr>
            <w:tcW w:w="1620" w:type="dxa"/>
            <w:tcMar>
              <w:top w:w="0" w:type="dxa"/>
              <w:left w:w="40" w:type="dxa"/>
              <w:bottom w:w="0" w:type="dxa"/>
              <w:right w:w="40" w:type="dxa"/>
            </w:tcMar>
            <w:vAlign w:val="center"/>
          </w:tcPr>
          <w:p w14:paraId="00001245" w14:textId="77777777" w:rsidR="009378C4" w:rsidRPr="009948B1" w:rsidRDefault="009378C4">
            <w:pPr>
              <w:widowControl w:val="0"/>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vAlign w:val="center"/>
          </w:tcPr>
          <w:p w14:paraId="00001246"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Держспецзв’язку</w:t>
            </w:r>
          </w:p>
        </w:tc>
        <w:tc>
          <w:tcPr>
            <w:tcW w:w="1620" w:type="dxa"/>
            <w:tcMar>
              <w:top w:w="0" w:type="dxa"/>
              <w:left w:w="40" w:type="dxa"/>
              <w:bottom w:w="0" w:type="dxa"/>
              <w:right w:w="40" w:type="dxa"/>
            </w:tcMar>
            <w:vAlign w:val="center"/>
          </w:tcPr>
          <w:p w14:paraId="00001247" w14:textId="77777777" w:rsidR="009378C4" w:rsidRPr="009948B1" w:rsidRDefault="00CB389E">
            <w:pPr>
              <w:widowControl w:val="0"/>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р. - 35,0</w:t>
            </w:r>
          </w:p>
          <w:p w14:paraId="00001248" w14:textId="77777777" w:rsidR="009378C4" w:rsidRPr="009948B1" w:rsidRDefault="00CB389E">
            <w:pPr>
              <w:widowControl w:val="0"/>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 р. - 35,0</w:t>
            </w:r>
          </w:p>
          <w:p w14:paraId="00001249"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2025 р. - 35,0</w:t>
            </w:r>
          </w:p>
        </w:tc>
        <w:tc>
          <w:tcPr>
            <w:tcW w:w="1620" w:type="dxa"/>
            <w:tcMar>
              <w:top w:w="0" w:type="dxa"/>
              <w:left w:w="40" w:type="dxa"/>
              <w:bottom w:w="0" w:type="dxa"/>
              <w:right w:w="40" w:type="dxa"/>
            </w:tcMar>
            <w:vAlign w:val="center"/>
          </w:tcPr>
          <w:p w14:paraId="0000124A"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міжнародна технічна допомога</w:t>
            </w:r>
          </w:p>
        </w:tc>
        <w:tc>
          <w:tcPr>
            <w:tcW w:w="1620" w:type="dxa"/>
            <w:tcMar>
              <w:top w:w="0" w:type="dxa"/>
              <w:left w:w="40" w:type="dxa"/>
              <w:bottom w:w="0" w:type="dxa"/>
              <w:right w:w="40" w:type="dxa"/>
            </w:tcMar>
            <w:vAlign w:val="center"/>
          </w:tcPr>
          <w:p w14:paraId="0000124B" w14:textId="77777777" w:rsidR="009378C4" w:rsidRPr="009948B1" w:rsidRDefault="009378C4">
            <w:pPr>
              <w:widowControl w:val="0"/>
              <w:rPr>
                <w:rFonts w:ascii="Times New Roman" w:eastAsia="Times New Roman" w:hAnsi="Times New Roman" w:cs="Times New Roman"/>
                <w:color w:val="000000" w:themeColor="text1"/>
                <w:sz w:val="20"/>
                <w:szCs w:val="20"/>
                <w:lang w:val="uk-UA"/>
              </w:rPr>
            </w:pPr>
          </w:p>
        </w:tc>
        <w:tc>
          <w:tcPr>
            <w:tcW w:w="1620" w:type="dxa"/>
            <w:tcMar>
              <w:top w:w="100" w:type="dxa"/>
              <w:left w:w="100" w:type="dxa"/>
              <w:bottom w:w="100" w:type="dxa"/>
              <w:right w:w="100" w:type="dxa"/>
            </w:tcMar>
          </w:tcPr>
          <w:p w14:paraId="0000124C"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0"/>
                <w:szCs w:val="20"/>
                <w:lang w:val="uk-UA"/>
              </w:rPr>
            </w:pPr>
          </w:p>
        </w:tc>
      </w:tr>
      <w:tr w:rsidR="009948B1" w:rsidRPr="009948B1" w14:paraId="483A0CFA" w14:textId="77777777">
        <w:tc>
          <w:tcPr>
            <w:tcW w:w="2070" w:type="dxa"/>
            <w:tcMar>
              <w:top w:w="0" w:type="dxa"/>
              <w:left w:w="40" w:type="dxa"/>
              <w:bottom w:w="0" w:type="dxa"/>
              <w:right w:w="40" w:type="dxa"/>
            </w:tcMar>
            <w:vAlign w:val="center"/>
          </w:tcPr>
          <w:p w14:paraId="0000124D"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Створення урядового центру очистки трафіку та протидії DDOS-атакам</w:t>
            </w:r>
          </w:p>
        </w:tc>
        <w:tc>
          <w:tcPr>
            <w:tcW w:w="2145" w:type="dxa"/>
            <w:tcMar>
              <w:top w:w="0" w:type="dxa"/>
              <w:left w:w="40" w:type="dxa"/>
              <w:bottom w:w="0" w:type="dxa"/>
              <w:right w:w="40" w:type="dxa"/>
            </w:tcMar>
            <w:vAlign w:val="center"/>
          </w:tcPr>
          <w:p w14:paraId="0000124E"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Захист державних та приватних критичних інформаційних ресурсів від розподілених атак, спрямованих на відмову в обслуговуванні, шляхом очистки та перенаправлення атакуючого трафіку</w:t>
            </w:r>
          </w:p>
        </w:tc>
        <w:tc>
          <w:tcPr>
            <w:tcW w:w="1620" w:type="dxa"/>
            <w:tcMar>
              <w:top w:w="0" w:type="dxa"/>
              <w:left w:w="40" w:type="dxa"/>
              <w:bottom w:w="0" w:type="dxa"/>
              <w:right w:w="40" w:type="dxa"/>
            </w:tcMar>
            <w:vAlign w:val="center"/>
          </w:tcPr>
          <w:p w14:paraId="0000124F"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Забезпечено захист від DDOS-атак щонайменше 100 організацій та установ</w:t>
            </w:r>
          </w:p>
        </w:tc>
        <w:tc>
          <w:tcPr>
            <w:tcW w:w="1620" w:type="dxa"/>
            <w:tcMar>
              <w:top w:w="0" w:type="dxa"/>
              <w:left w:w="40" w:type="dxa"/>
              <w:bottom w:w="0" w:type="dxa"/>
              <w:right w:w="40" w:type="dxa"/>
            </w:tcMar>
            <w:vAlign w:val="center"/>
          </w:tcPr>
          <w:p w14:paraId="00001250" w14:textId="77777777" w:rsidR="009378C4" w:rsidRPr="009948B1" w:rsidRDefault="009378C4">
            <w:pPr>
              <w:widowControl w:val="0"/>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vAlign w:val="center"/>
          </w:tcPr>
          <w:p w14:paraId="00001251"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Держспецзв’язку</w:t>
            </w:r>
          </w:p>
        </w:tc>
        <w:tc>
          <w:tcPr>
            <w:tcW w:w="1620" w:type="dxa"/>
            <w:tcMar>
              <w:top w:w="0" w:type="dxa"/>
              <w:left w:w="40" w:type="dxa"/>
              <w:bottom w:w="0" w:type="dxa"/>
              <w:right w:w="40" w:type="dxa"/>
            </w:tcMar>
            <w:vAlign w:val="center"/>
          </w:tcPr>
          <w:p w14:paraId="00001252"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р. - 227,0</w:t>
            </w:r>
          </w:p>
        </w:tc>
        <w:tc>
          <w:tcPr>
            <w:tcW w:w="1620" w:type="dxa"/>
            <w:tcMar>
              <w:top w:w="0" w:type="dxa"/>
              <w:left w:w="40" w:type="dxa"/>
              <w:bottom w:w="0" w:type="dxa"/>
              <w:right w:w="40" w:type="dxa"/>
            </w:tcMar>
            <w:vAlign w:val="center"/>
          </w:tcPr>
          <w:p w14:paraId="00001253"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міжнародна технічна допомога</w:t>
            </w:r>
          </w:p>
        </w:tc>
        <w:tc>
          <w:tcPr>
            <w:tcW w:w="1620" w:type="dxa"/>
            <w:tcMar>
              <w:top w:w="0" w:type="dxa"/>
              <w:left w:w="40" w:type="dxa"/>
              <w:bottom w:w="0" w:type="dxa"/>
              <w:right w:w="40" w:type="dxa"/>
            </w:tcMar>
            <w:vAlign w:val="center"/>
          </w:tcPr>
          <w:p w14:paraId="00001254" w14:textId="77777777" w:rsidR="009378C4" w:rsidRPr="009948B1" w:rsidRDefault="009378C4">
            <w:pPr>
              <w:widowControl w:val="0"/>
              <w:rPr>
                <w:rFonts w:ascii="Times New Roman" w:eastAsia="Times New Roman" w:hAnsi="Times New Roman" w:cs="Times New Roman"/>
                <w:color w:val="000000" w:themeColor="text1"/>
                <w:sz w:val="20"/>
                <w:szCs w:val="20"/>
                <w:lang w:val="uk-UA"/>
              </w:rPr>
            </w:pPr>
          </w:p>
        </w:tc>
        <w:tc>
          <w:tcPr>
            <w:tcW w:w="1620" w:type="dxa"/>
            <w:tcMar>
              <w:top w:w="100" w:type="dxa"/>
              <w:left w:w="100" w:type="dxa"/>
              <w:bottom w:w="100" w:type="dxa"/>
              <w:right w:w="100" w:type="dxa"/>
            </w:tcMar>
          </w:tcPr>
          <w:p w14:paraId="00001255"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0"/>
                <w:szCs w:val="20"/>
                <w:lang w:val="uk-UA"/>
              </w:rPr>
            </w:pPr>
          </w:p>
        </w:tc>
      </w:tr>
      <w:tr w:rsidR="009948B1" w:rsidRPr="009948B1" w14:paraId="7610B7E5" w14:textId="77777777">
        <w:tc>
          <w:tcPr>
            <w:tcW w:w="2070" w:type="dxa"/>
            <w:tcMar>
              <w:top w:w="0" w:type="dxa"/>
              <w:left w:w="40" w:type="dxa"/>
              <w:bottom w:w="0" w:type="dxa"/>
              <w:right w:w="40" w:type="dxa"/>
            </w:tcMar>
            <w:vAlign w:val="center"/>
          </w:tcPr>
          <w:p w14:paraId="00001256"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Створення галузевих та регіональних центрів управління кібербезпекою</w:t>
            </w:r>
          </w:p>
        </w:tc>
        <w:tc>
          <w:tcPr>
            <w:tcW w:w="2145" w:type="dxa"/>
            <w:tcMar>
              <w:top w:w="0" w:type="dxa"/>
              <w:left w:w="40" w:type="dxa"/>
              <w:bottom w:w="0" w:type="dxa"/>
              <w:right w:w="40" w:type="dxa"/>
            </w:tcMar>
            <w:vAlign w:val="center"/>
          </w:tcPr>
          <w:p w14:paraId="00001257"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Запуск мережі центрів управління кібербезпекою та реагування на кіберзагрози в енергетиці, транспорті, медіа тощо та регіонах України</w:t>
            </w:r>
          </w:p>
        </w:tc>
        <w:tc>
          <w:tcPr>
            <w:tcW w:w="1620" w:type="dxa"/>
            <w:tcMar>
              <w:top w:w="0" w:type="dxa"/>
              <w:left w:w="40" w:type="dxa"/>
              <w:bottom w:w="0" w:type="dxa"/>
              <w:right w:w="40" w:type="dxa"/>
            </w:tcMar>
            <w:vAlign w:val="center"/>
          </w:tcPr>
          <w:p w14:paraId="00001258"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Створено щонайменше 7 регіональних та галузевих центрів</w:t>
            </w:r>
          </w:p>
        </w:tc>
        <w:tc>
          <w:tcPr>
            <w:tcW w:w="1620" w:type="dxa"/>
            <w:tcMar>
              <w:top w:w="0" w:type="dxa"/>
              <w:left w:w="40" w:type="dxa"/>
              <w:bottom w:w="0" w:type="dxa"/>
              <w:right w:w="40" w:type="dxa"/>
            </w:tcMar>
            <w:vAlign w:val="center"/>
          </w:tcPr>
          <w:p w14:paraId="00001259" w14:textId="77777777" w:rsidR="009378C4" w:rsidRPr="009948B1" w:rsidRDefault="009378C4">
            <w:pPr>
              <w:widowControl w:val="0"/>
              <w:rPr>
                <w:rFonts w:ascii="Times New Roman" w:eastAsia="Times New Roman" w:hAnsi="Times New Roman" w:cs="Times New Roman"/>
                <w:color w:val="000000" w:themeColor="text1"/>
                <w:sz w:val="20"/>
                <w:szCs w:val="20"/>
                <w:lang w:val="uk-UA"/>
              </w:rPr>
            </w:pPr>
          </w:p>
        </w:tc>
        <w:tc>
          <w:tcPr>
            <w:tcW w:w="1620" w:type="dxa"/>
            <w:tcMar>
              <w:top w:w="0" w:type="dxa"/>
              <w:left w:w="40" w:type="dxa"/>
              <w:bottom w:w="0" w:type="dxa"/>
              <w:right w:w="40" w:type="dxa"/>
            </w:tcMar>
            <w:vAlign w:val="center"/>
          </w:tcPr>
          <w:p w14:paraId="0000125A"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Держспецзв’язку</w:t>
            </w:r>
          </w:p>
        </w:tc>
        <w:tc>
          <w:tcPr>
            <w:tcW w:w="1620" w:type="dxa"/>
            <w:tcMar>
              <w:top w:w="0" w:type="dxa"/>
              <w:left w:w="40" w:type="dxa"/>
              <w:bottom w:w="0" w:type="dxa"/>
              <w:right w:w="40" w:type="dxa"/>
            </w:tcMar>
            <w:vAlign w:val="center"/>
          </w:tcPr>
          <w:p w14:paraId="0000125B" w14:textId="77777777" w:rsidR="009378C4" w:rsidRPr="009948B1" w:rsidRDefault="00CB389E">
            <w:pPr>
              <w:widowControl w:val="0"/>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2023 р. - 700,0</w:t>
            </w:r>
          </w:p>
          <w:p w14:paraId="0000125C" w14:textId="77777777" w:rsidR="009378C4" w:rsidRPr="009948B1" w:rsidRDefault="00CB389E">
            <w:pPr>
              <w:widowControl w:val="0"/>
              <w:rPr>
                <w:rFonts w:ascii="Times New Roman" w:eastAsia="Times New Roman" w:hAnsi="Times New Roman" w:cs="Times New Roman"/>
                <w:b/>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2024 р. - 700,0</w:t>
            </w:r>
          </w:p>
          <w:p w14:paraId="0000125D"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b/>
                <w:color w:val="000000" w:themeColor="text1"/>
                <w:sz w:val="20"/>
                <w:szCs w:val="20"/>
                <w:lang w:val="uk-UA"/>
              </w:rPr>
              <w:t>2025 р. - 350,0</w:t>
            </w:r>
          </w:p>
        </w:tc>
        <w:tc>
          <w:tcPr>
            <w:tcW w:w="1620" w:type="dxa"/>
            <w:tcMar>
              <w:top w:w="0" w:type="dxa"/>
              <w:left w:w="40" w:type="dxa"/>
              <w:bottom w:w="0" w:type="dxa"/>
              <w:right w:w="40" w:type="dxa"/>
            </w:tcMar>
            <w:vAlign w:val="center"/>
          </w:tcPr>
          <w:p w14:paraId="0000125E" w14:textId="77777777" w:rsidR="009378C4" w:rsidRPr="009948B1" w:rsidRDefault="00CB389E">
            <w:pPr>
              <w:widowControl w:val="0"/>
              <w:rPr>
                <w:rFonts w:ascii="Times New Roman" w:eastAsia="Times New Roman" w:hAnsi="Times New Roman" w:cs="Times New Roman"/>
                <w:color w:val="000000" w:themeColor="text1"/>
                <w:sz w:val="20"/>
                <w:szCs w:val="20"/>
                <w:lang w:val="uk-UA"/>
              </w:rPr>
            </w:pPr>
            <w:r w:rsidRPr="009948B1">
              <w:rPr>
                <w:rFonts w:ascii="Times New Roman" w:eastAsia="Times New Roman" w:hAnsi="Times New Roman" w:cs="Times New Roman"/>
                <w:color w:val="000000" w:themeColor="text1"/>
                <w:sz w:val="20"/>
                <w:szCs w:val="20"/>
                <w:lang w:val="uk-UA"/>
              </w:rPr>
              <w:t>міжнародна технічна допомога</w:t>
            </w:r>
          </w:p>
        </w:tc>
        <w:tc>
          <w:tcPr>
            <w:tcW w:w="1620" w:type="dxa"/>
            <w:tcMar>
              <w:top w:w="0" w:type="dxa"/>
              <w:left w:w="40" w:type="dxa"/>
              <w:bottom w:w="0" w:type="dxa"/>
              <w:right w:w="40" w:type="dxa"/>
            </w:tcMar>
            <w:vAlign w:val="center"/>
          </w:tcPr>
          <w:p w14:paraId="0000125F" w14:textId="77777777" w:rsidR="009378C4" w:rsidRPr="009948B1" w:rsidRDefault="009378C4">
            <w:pPr>
              <w:widowControl w:val="0"/>
              <w:rPr>
                <w:rFonts w:ascii="Times New Roman" w:eastAsia="Times New Roman" w:hAnsi="Times New Roman" w:cs="Times New Roman"/>
                <w:color w:val="000000" w:themeColor="text1"/>
                <w:sz w:val="20"/>
                <w:szCs w:val="20"/>
                <w:lang w:val="uk-UA"/>
              </w:rPr>
            </w:pPr>
          </w:p>
        </w:tc>
        <w:tc>
          <w:tcPr>
            <w:tcW w:w="1620" w:type="dxa"/>
            <w:tcMar>
              <w:top w:w="100" w:type="dxa"/>
              <w:left w:w="100" w:type="dxa"/>
              <w:bottom w:w="100" w:type="dxa"/>
              <w:right w:w="100" w:type="dxa"/>
            </w:tcMar>
          </w:tcPr>
          <w:p w14:paraId="00001260" w14:textId="77777777" w:rsidR="009378C4" w:rsidRPr="009948B1" w:rsidRDefault="009378C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0"/>
                <w:szCs w:val="20"/>
                <w:lang w:val="uk-UA"/>
              </w:rPr>
            </w:pPr>
          </w:p>
        </w:tc>
      </w:tr>
    </w:tbl>
    <w:p w14:paraId="00001261" w14:textId="77777777" w:rsidR="009378C4" w:rsidRPr="009948B1" w:rsidRDefault="009378C4">
      <w:pPr>
        <w:spacing w:after="160" w:line="259" w:lineRule="auto"/>
        <w:jc w:val="both"/>
        <w:rPr>
          <w:rFonts w:ascii="Times New Roman" w:eastAsia="Times New Roman" w:hAnsi="Times New Roman" w:cs="Times New Roman"/>
          <w:color w:val="000000" w:themeColor="text1"/>
          <w:sz w:val="12"/>
          <w:szCs w:val="20"/>
          <w:lang w:val="uk-UA"/>
        </w:rPr>
      </w:pPr>
    </w:p>
    <w:sectPr w:rsidR="009378C4" w:rsidRPr="009948B1">
      <w:pgSz w:w="16834" w:h="11909" w:orient="landscape"/>
      <w:pgMar w:top="283" w:right="664" w:bottom="428"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9B3EC" w14:textId="77777777" w:rsidR="008B4195" w:rsidRDefault="008B4195">
      <w:pPr>
        <w:spacing w:line="240" w:lineRule="auto"/>
      </w:pPr>
      <w:r>
        <w:separator/>
      </w:r>
    </w:p>
  </w:endnote>
  <w:endnote w:type="continuationSeparator" w:id="0">
    <w:p w14:paraId="36741573" w14:textId="77777777" w:rsidR="008B4195" w:rsidRDefault="008B41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ontserrat">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1263" w14:textId="318232F0" w:rsidR="009378C4" w:rsidRDefault="00CB389E">
    <w:pPr>
      <w:jc w:val="right"/>
    </w:pPr>
    <w:r>
      <w:fldChar w:fldCharType="begin"/>
    </w:r>
    <w:r>
      <w:instrText>PAGE</w:instrText>
    </w:r>
    <w:r>
      <w:fldChar w:fldCharType="separate"/>
    </w:r>
    <w:r w:rsidR="00D20289">
      <w:rPr>
        <w:noProof/>
      </w:rPr>
      <w:t>55</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1262" w14:textId="77777777" w:rsidR="009378C4" w:rsidRDefault="009378C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7843C" w14:textId="77777777" w:rsidR="008B4195" w:rsidRDefault="008B4195">
      <w:pPr>
        <w:spacing w:line="240" w:lineRule="auto"/>
      </w:pPr>
      <w:r>
        <w:separator/>
      </w:r>
    </w:p>
  </w:footnote>
  <w:footnote w:type="continuationSeparator" w:id="0">
    <w:p w14:paraId="134ED456" w14:textId="77777777" w:rsidR="008B4195" w:rsidRDefault="008B419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41BD2"/>
    <w:multiLevelType w:val="multilevel"/>
    <w:tmpl w:val="FAC62F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4A72C2"/>
    <w:multiLevelType w:val="multilevel"/>
    <w:tmpl w:val="AA40D624"/>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3607C03"/>
    <w:multiLevelType w:val="multilevel"/>
    <w:tmpl w:val="8310A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CA2A70"/>
    <w:multiLevelType w:val="multilevel"/>
    <w:tmpl w:val="71CC33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1009FA"/>
    <w:multiLevelType w:val="multilevel"/>
    <w:tmpl w:val="E9C6F4C8"/>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5" w15:restartNumberingAfterBreak="0">
    <w:nsid w:val="1D016C47"/>
    <w:multiLevelType w:val="multilevel"/>
    <w:tmpl w:val="827E8E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1A614E3"/>
    <w:multiLevelType w:val="multilevel"/>
    <w:tmpl w:val="E5603D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C0F0864"/>
    <w:multiLevelType w:val="multilevel"/>
    <w:tmpl w:val="184A21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7870623"/>
    <w:multiLevelType w:val="multilevel"/>
    <w:tmpl w:val="208AAF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1167D1F"/>
    <w:multiLevelType w:val="multilevel"/>
    <w:tmpl w:val="DB2A64B6"/>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10" w15:restartNumberingAfterBreak="0">
    <w:nsid w:val="5DAD74D8"/>
    <w:multiLevelType w:val="multilevel"/>
    <w:tmpl w:val="B6A432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867135E"/>
    <w:multiLevelType w:val="multilevel"/>
    <w:tmpl w:val="4AE219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CD86E39"/>
    <w:multiLevelType w:val="multilevel"/>
    <w:tmpl w:val="C0DA12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1337C30"/>
    <w:multiLevelType w:val="multilevel"/>
    <w:tmpl w:val="12A20F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1B15990"/>
    <w:multiLevelType w:val="multilevel"/>
    <w:tmpl w:val="47C6D234"/>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15" w15:restartNumberingAfterBreak="0">
    <w:nsid w:val="7CDB21B7"/>
    <w:multiLevelType w:val="multilevel"/>
    <w:tmpl w:val="49887D7C"/>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num w:numId="1">
    <w:abstractNumId w:val="15"/>
  </w:num>
  <w:num w:numId="2">
    <w:abstractNumId w:val="8"/>
  </w:num>
  <w:num w:numId="3">
    <w:abstractNumId w:val="9"/>
  </w:num>
  <w:num w:numId="4">
    <w:abstractNumId w:val="0"/>
  </w:num>
  <w:num w:numId="5">
    <w:abstractNumId w:val="13"/>
  </w:num>
  <w:num w:numId="6">
    <w:abstractNumId w:val="14"/>
  </w:num>
  <w:num w:numId="7">
    <w:abstractNumId w:val="11"/>
  </w:num>
  <w:num w:numId="8">
    <w:abstractNumId w:val="4"/>
  </w:num>
  <w:num w:numId="9">
    <w:abstractNumId w:val="5"/>
  </w:num>
  <w:num w:numId="10">
    <w:abstractNumId w:val="2"/>
  </w:num>
  <w:num w:numId="11">
    <w:abstractNumId w:val="7"/>
  </w:num>
  <w:num w:numId="12">
    <w:abstractNumId w:val="1"/>
  </w:num>
  <w:num w:numId="13">
    <w:abstractNumId w:val="12"/>
  </w:num>
  <w:num w:numId="14">
    <w:abstractNumId w:val="3"/>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8C4"/>
    <w:rsid w:val="002A5FD9"/>
    <w:rsid w:val="006A14BD"/>
    <w:rsid w:val="008318B0"/>
    <w:rsid w:val="008B4195"/>
    <w:rsid w:val="009378C4"/>
    <w:rsid w:val="009948B1"/>
    <w:rsid w:val="00CB389E"/>
    <w:rsid w:val="00D20289"/>
    <w:rsid w:val="00F2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9C723"/>
  <w15:docId w15:val="{E64DE6DC-DEBA-49AC-9AF2-153A3EA9F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Subtitle"/>
    <w:basedOn w:val="a"/>
    <w:next w:val="a"/>
    <w:pPr>
      <w:keepNext/>
      <w:keepLines/>
      <w:spacing w:after="320"/>
    </w:pPr>
    <w:rPr>
      <w:color w:val="666666"/>
      <w:sz w:val="30"/>
      <w:szCs w:val="30"/>
    </w:rPr>
  </w:style>
  <w:style w:type="table" w:customStyle="1" w:styleId="a5">
    <w:basedOn w:val="TableNormal2"/>
    <w:tblPr>
      <w:tblStyleRowBandSize w:val="1"/>
      <w:tblStyleColBandSize w:val="1"/>
      <w:tblCellMar>
        <w:top w:w="100" w:type="dxa"/>
        <w:left w:w="100" w:type="dxa"/>
        <w:bottom w:w="100" w:type="dxa"/>
        <w:right w:w="100" w:type="dxa"/>
      </w:tblCellMar>
    </w:tblPr>
  </w:style>
  <w:style w:type="table" w:customStyle="1" w:styleId="a6">
    <w:basedOn w:val="TableNormal2"/>
    <w:tblPr>
      <w:tblStyleRowBandSize w:val="1"/>
      <w:tblStyleColBandSize w:val="1"/>
      <w:tblCellMar>
        <w:top w:w="100" w:type="dxa"/>
        <w:left w:w="100" w:type="dxa"/>
        <w:bottom w:w="100" w:type="dxa"/>
        <w:right w:w="100" w:type="dxa"/>
      </w:tblCellMar>
    </w:tblPr>
  </w:style>
  <w:style w:type="table" w:customStyle="1" w:styleId="a7">
    <w:basedOn w:val="TableNormal2"/>
    <w:tblPr>
      <w:tblStyleRowBandSize w:val="1"/>
      <w:tblStyleColBandSize w:val="1"/>
      <w:tblCellMar>
        <w:top w:w="100" w:type="dxa"/>
        <w:left w:w="100" w:type="dxa"/>
        <w:bottom w:w="100" w:type="dxa"/>
        <w:right w:w="100" w:type="dxa"/>
      </w:tblCellMar>
    </w:tblPr>
  </w:style>
  <w:style w:type="table" w:customStyle="1" w:styleId="a8">
    <w:basedOn w:val="TableNormal2"/>
    <w:tblPr>
      <w:tblStyleRowBandSize w:val="1"/>
      <w:tblStyleColBandSize w:val="1"/>
      <w:tblCellMar>
        <w:top w:w="100" w:type="dxa"/>
        <w:left w:w="100" w:type="dxa"/>
        <w:bottom w:w="100" w:type="dxa"/>
        <w:right w:w="100" w:type="dxa"/>
      </w:tblCellMar>
    </w:tblPr>
  </w:style>
  <w:style w:type="table" w:customStyle="1" w:styleId="a9">
    <w:basedOn w:val="TableNormal2"/>
    <w:tblPr>
      <w:tblStyleRowBandSize w:val="1"/>
      <w:tblStyleColBandSize w:val="1"/>
      <w:tblCellMar>
        <w:top w:w="100" w:type="dxa"/>
        <w:left w:w="100" w:type="dxa"/>
        <w:bottom w:w="100" w:type="dxa"/>
        <w:right w:w="100" w:type="dxa"/>
      </w:tblCellMar>
    </w:tblPr>
  </w:style>
  <w:style w:type="table" w:customStyle="1" w:styleId="aa">
    <w:basedOn w:val="TableNormal2"/>
    <w:tblPr>
      <w:tblStyleRowBandSize w:val="1"/>
      <w:tblStyleColBandSize w:val="1"/>
      <w:tblCellMar>
        <w:top w:w="100" w:type="dxa"/>
        <w:left w:w="100" w:type="dxa"/>
        <w:bottom w:w="100" w:type="dxa"/>
        <w:right w:w="100" w:type="dxa"/>
      </w:tblCellMar>
    </w:tblPr>
  </w:style>
  <w:style w:type="table" w:customStyle="1" w:styleId="ab">
    <w:basedOn w:val="TableNormal2"/>
    <w:tblPr>
      <w:tblStyleRowBandSize w:val="1"/>
      <w:tblStyleColBandSize w:val="1"/>
      <w:tblCellMar>
        <w:top w:w="100" w:type="dxa"/>
        <w:left w:w="100" w:type="dxa"/>
        <w:bottom w:w="100" w:type="dxa"/>
        <w:right w:w="100" w:type="dxa"/>
      </w:tblCellMar>
    </w:tblPr>
  </w:style>
  <w:style w:type="table" w:customStyle="1" w:styleId="ac">
    <w:basedOn w:val="TableNormal2"/>
    <w:tblPr>
      <w:tblStyleRowBandSize w:val="1"/>
      <w:tblStyleColBandSize w:val="1"/>
      <w:tblCellMar>
        <w:top w:w="100" w:type="dxa"/>
        <w:left w:w="100" w:type="dxa"/>
        <w:bottom w:w="100" w:type="dxa"/>
        <w:right w:w="100" w:type="dxa"/>
      </w:tblCellMar>
    </w:tblPr>
  </w:style>
  <w:style w:type="table" w:customStyle="1" w:styleId="ad">
    <w:basedOn w:val="TableNormal2"/>
    <w:tblPr>
      <w:tblStyleRowBandSize w:val="1"/>
      <w:tblStyleColBandSize w:val="1"/>
      <w:tblCellMar>
        <w:top w:w="100" w:type="dxa"/>
        <w:left w:w="100" w:type="dxa"/>
        <w:bottom w:w="100" w:type="dxa"/>
        <w:right w:w="100" w:type="dxa"/>
      </w:tblCellMar>
    </w:tblPr>
  </w:style>
  <w:style w:type="table" w:customStyle="1" w:styleId="ae">
    <w:basedOn w:val="TableNormal2"/>
    <w:tblPr>
      <w:tblStyleRowBandSize w:val="1"/>
      <w:tblStyleColBandSize w:val="1"/>
      <w:tblCellMar>
        <w:top w:w="100" w:type="dxa"/>
        <w:left w:w="100" w:type="dxa"/>
        <w:bottom w:w="100" w:type="dxa"/>
        <w:right w:w="100" w:type="dxa"/>
      </w:tblCellMar>
    </w:tblPr>
  </w:style>
  <w:style w:type="table" w:customStyle="1" w:styleId="af">
    <w:basedOn w:val="TableNormal2"/>
    <w:tblPr>
      <w:tblStyleRowBandSize w:val="1"/>
      <w:tblStyleColBandSize w:val="1"/>
      <w:tblCellMar>
        <w:top w:w="100" w:type="dxa"/>
        <w:left w:w="100" w:type="dxa"/>
        <w:bottom w:w="100" w:type="dxa"/>
        <w:right w:w="100" w:type="dxa"/>
      </w:tblCellMar>
    </w:tblPr>
  </w:style>
  <w:style w:type="table" w:customStyle="1" w:styleId="af0">
    <w:basedOn w:val="TableNormal2"/>
    <w:tblPr>
      <w:tblStyleRowBandSize w:val="1"/>
      <w:tblStyleColBandSize w:val="1"/>
      <w:tblCellMar>
        <w:top w:w="100" w:type="dxa"/>
        <w:left w:w="100" w:type="dxa"/>
        <w:bottom w:w="100" w:type="dxa"/>
        <w:right w:w="100" w:type="dxa"/>
      </w:tblCellMar>
    </w:tblPr>
  </w:style>
  <w:style w:type="table" w:customStyle="1" w:styleId="af1">
    <w:basedOn w:val="TableNormal2"/>
    <w:tblPr>
      <w:tblStyleRowBandSize w:val="1"/>
      <w:tblStyleColBandSize w:val="1"/>
      <w:tblCellMar>
        <w:top w:w="100" w:type="dxa"/>
        <w:left w:w="100" w:type="dxa"/>
        <w:bottom w:w="100" w:type="dxa"/>
        <w:right w:w="100" w:type="dxa"/>
      </w:tblCellMar>
    </w:tblPr>
  </w:style>
  <w:style w:type="table" w:customStyle="1" w:styleId="af2">
    <w:basedOn w:val="TableNormal2"/>
    <w:tblPr>
      <w:tblStyleRowBandSize w:val="1"/>
      <w:tblStyleColBandSize w:val="1"/>
      <w:tblCellMar>
        <w:top w:w="100" w:type="dxa"/>
        <w:left w:w="100" w:type="dxa"/>
        <w:bottom w:w="100" w:type="dxa"/>
        <w:right w:w="100" w:type="dxa"/>
      </w:tblCellMar>
    </w:tblPr>
  </w:style>
  <w:style w:type="table" w:customStyle="1" w:styleId="af3">
    <w:basedOn w:val="TableNormal2"/>
    <w:tblPr>
      <w:tblStyleRowBandSize w:val="1"/>
      <w:tblStyleColBandSize w:val="1"/>
      <w:tblCellMar>
        <w:top w:w="100" w:type="dxa"/>
        <w:left w:w="100" w:type="dxa"/>
        <w:bottom w:w="100" w:type="dxa"/>
        <w:right w:w="100" w:type="dxa"/>
      </w:tblCellMar>
    </w:tblPr>
  </w:style>
  <w:style w:type="table" w:customStyle="1" w:styleId="af4">
    <w:basedOn w:val="TableNormal2"/>
    <w:tblPr>
      <w:tblStyleRowBandSize w:val="1"/>
      <w:tblStyleColBandSize w:val="1"/>
      <w:tblCellMar>
        <w:top w:w="100" w:type="dxa"/>
        <w:left w:w="100" w:type="dxa"/>
        <w:bottom w:w="100" w:type="dxa"/>
        <w:right w:w="100" w:type="dxa"/>
      </w:tblCellMar>
    </w:tblPr>
  </w:style>
  <w:style w:type="table" w:customStyle="1" w:styleId="af5">
    <w:basedOn w:val="TableNormal2"/>
    <w:tblPr>
      <w:tblStyleRowBandSize w:val="1"/>
      <w:tblStyleColBandSize w:val="1"/>
      <w:tblCellMar>
        <w:top w:w="100" w:type="dxa"/>
        <w:left w:w="100" w:type="dxa"/>
        <w:bottom w:w="100" w:type="dxa"/>
        <w:right w:w="100" w:type="dxa"/>
      </w:tblCellMar>
    </w:tblPr>
  </w:style>
  <w:style w:type="table" w:customStyle="1" w:styleId="af6">
    <w:basedOn w:val="TableNormal2"/>
    <w:tblPr>
      <w:tblStyleRowBandSize w:val="1"/>
      <w:tblStyleColBandSize w:val="1"/>
      <w:tblCellMar>
        <w:top w:w="100" w:type="dxa"/>
        <w:left w:w="100" w:type="dxa"/>
        <w:bottom w:w="100" w:type="dxa"/>
        <w:right w:w="100" w:type="dxa"/>
      </w:tblCellMar>
    </w:tblPr>
  </w:style>
  <w:style w:type="table" w:customStyle="1" w:styleId="af7">
    <w:basedOn w:val="TableNormal2"/>
    <w:tblPr>
      <w:tblStyleRowBandSize w:val="1"/>
      <w:tblStyleColBandSize w:val="1"/>
      <w:tblCellMar>
        <w:top w:w="100" w:type="dxa"/>
        <w:left w:w="100" w:type="dxa"/>
        <w:bottom w:w="100" w:type="dxa"/>
        <w:right w:w="100" w:type="dxa"/>
      </w:tblCellMar>
    </w:tblPr>
  </w:style>
  <w:style w:type="table" w:customStyle="1" w:styleId="af8">
    <w:basedOn w:val="TableNormal2"/>
    <w:tblPr>
      <w:tblStyleRowBandSize w:val="1"/>
      <w:tblStyleColBandSize w:val="1"/>
      <w:tblCellMar>
        <w:top w:w="100" w:type="dxa"/>
        <w:left w:w="100" w:type="dxa"/>
        <w:bottom w:w="100" w:type="dxa"/>
        <w:right w:w="100" w:type="dxa"/>
      </w:tblCellMar>
    </w:tblPr>
  </w:style>
  <w:style w:type="table" w:customStyle="1" w:styleId="af9">
    <w:basedOn w:val="TableNormal2"/>
    <w:tblPr>
      <w:tblStyleRowBandSize w:val="1"/>
      <w:tblStyleColBandSize w:val="1"/>
      <w:tblCellMar>
        <w:top w:w="100" w:type="dxa"/>
        <w:left w:w="100" w:type="dxa"/>
        <w:bottom w:w="100" w:type="dxa"/>
        <w:right w:w="100" w:type="dxa"/>
      </w:tblCellMar>
    </w:tblPr>
  </w:style>
  <w:style w:type="table" w:customStyle="1" w:styleId="afa">
    <w:basedOn w:val="TableNormal2"/>
    <w:tblPr>
      <w:tblStyleRowBandSize w:val="1"/>
      <w:tblStyleColBandSize w:val="1"/>
      <w:tblCellMar>
        <w:top w:w="100" w:type="dxa"/>
        <w:left w:w="100" w:type="dxa"/>
        <w:bottom w:w="100" w:type="dxa"/>
        <w:right w:w="100" w:type="dxa"/>
      </w:tblCellMar>
    </w:tblPr>
  </w:style>
  <w:style w:type="table" w:customStyle="1" w:styleId="afb">
    <w:basedOn w:val="TableNormal2"/>
    <w:tblPr>
      <w:tblStyleRowBandSize w:val="1"/>
      <w:tblStyleColBandSize w:val="1"/>
      <w:tblCellMar>
        <w:top w:w="100" w:type="dxa"/>
        <w:left w:w="100" w:type="dxa"/>
        <w:bottom w:w="100" w:type="dxa"/>
        <w:right w:w="100" w:type="dxa"/>
      </w:tblCellMar>
    </w:tblPr>
  </w:style>
  <w:style w:type="table" w:customStyle="1" w:styleId="afc">
    <w:basedOn w:val="TableNormal2"/>
    <w:tblPr>
      <w:tblStyleRowBandSize w:val="1"/>
      <w:tblStyleColBandSize w:val="1"/>
      <w:tblCellMar>
        <w:top w:w="100" w:type="dxa"/>
        <w:left w:w="100" w:type="dxa"/>
        <w:bottom w:w="100" w:type="dxa"/>
        <w:right w:w="100" w:type="dxa"/>
      </w:tblCellMar>
    </w:tblPr>
  </w:style>
  <w:style w:type="table" w:customStyle="1" w:styleId="afd">
    <w:basedOn w:val="TableNormal2"/>
    <w:tblPr>
      <w:tblStyleRowBandSize w:val="1"/>
      <w:tblStyleColBandSize w:val="1"/>
      <w:tblCellMar>
        <w:top w:w="100" w:type="dxa"/>
        <w:left w:w="100" w:type="dxa"/>
        <w:bottom w:w="100" w:type="dxa"/>
        <w:right w:w="100" w:type="dxa"/>
      </w:tblCellMar>
    </w:tblPr>
  </w:style>
  <w:style w:type="table" w:customStyle="1" w:styleId="afe">
    <w:basedOn w:val="TableNormal2"/>
    <w:tblPr>
      <w:tblStyleRowBandSize w:val="1"/>
      <w:tblStyleColBandSize w:val="1"/>
      <w:tblCellMar>
        <w:top w:w="100" w:type="dxa"/>
        <w:left w:w="100" w:type="dxa"/>
        <w:bottom w:w="100" w:type="dxa"/>
        <w:right w:w="100" w:type="dxa"/>
      </w:tblCellMar>
    </w:tblPr>
  </w:style>
  <w:style w:type="table" w:customStyle="1" w:styleId="aff">
    <w:basedOn w:val="TableNormal2"/>
    <w:tblPr>
      <w:tblStyleRowBandSize w:val="1"/>
      <w:tblStyleColBandSize w:val="1"/>
      <w:tblCellMar>
        <w:top w:w="100" w:type="dxa"/>
        <w:left w:w="100" w:type="dxa"/>
        <w:bottom w:w="100" w:type="dxa"/>
        <w:right w:w="100" w:type="dxa"/>
      </w:tblCellMar>
    </w:tblPr>
  </w:style>
  <w:style w:type="table" w:customStyle="1" w:styleId="aff0">
    <w:basedOn w:val="TableNormal2"/>
    <w:tblPr>
      <w:tblStyleRowBandSize w:val="1"/>
      <w:tblStyleColBandSize w:val="1"/>
      <w:tblCellMar>
        <w:top w:w="100" w:type="dxa"/>
        <w:left w:w="100" w:type="dxa"/>
        <w:bottom w:w="100" w:type="dxa"/>
        <w:right w:w="100" w:type="dxa"/>
      </w:tblCellMar>
    </w:tblPr>
  </w:style>
  <w:style w:type="table" w:customStyle="1" w:styleId="aff1">
    <w:basedOn w:val="TableNormal2"/>
    <w:tblPr>
      <w:tblStyleRowBandSize w:val="1"/>
      <w:tblStyleColBandSize w:val="1"/>
      <w:tblCellMar>
        <w:top w:w="100" w:type="dxa"/>
        <w:left w:w="100" w:type="dxa"/>
        <w:bottom w:w="100" w:type="dxa"/>
        <w:right w:w="100" w:type="dxa"/>
      </w:tblCellMar>
    </w:tblPr>
  </w:style>
  <w:style w:type="table" w:customStyle="1" w:styleId="aff2">
    <w:basedOn w:val="TableNormal2"/>
    <w:tblPr>
      <w:tblStyleRowBandSize w:val="1"/>
      <w:tblStyleColBandSize w:val="1"/>
      <w:tblCellMar>
        <w:top w:w="100" w:type="dxa"/>
        <w:left w:w="100" w:type="dxa"/>
        <w:bottom w:w="100" w:type="dxa"/>
        <w:right w:w="100" w:type="dxa"/>
      </w:tblCellMar>
    </w:tblPr>
  </w:style>
  <w:style w:type="table" w:customStyle="1" w:styleId="aff3">
    <w:basedOn w:val="TableNormal2"/>
    <w:tblPr>
      <w:tblStyleRowBandSize w:val="1"/>
      <w:tblStyleColBandSize w:val="1"/>
      <w:tblCellMar>
        <w:top w:w="100" w:type="dxa"/>
        <w:left w:w="100" w:type="dxa"/>
        <w:bottom w:w="100" w:type="dxa"/>
        <w:right w:w="100" w:type="dxa"/>
      </w:tblCellMar>
    </w:tblPr>
  </w:style>
  <w:style w:type="table" w:customStyle="1" w:styleId="aff4">
    <w:basedOn w:val="TableNormal2"/>
    <w:tblPr>
      <w:tblStyleRowBandSize w:val="1"/>
      <w:tblStyleColBandSize w:val="1"/>
      <w:tblCellMar>
        <w:top w:w="100" w:type="dxa"/>
        <w:left w:w="100" w:type="dxa"/>
        <w:bottom w:w="100" w:type="dxa"/>
        <w:right w:w="100" w:type="dxa"/>
      </w:tblCellMar>
    </w:tblPr>
  </w:style>
  <w:style w:type="table" w:customStyle="1" w:styleId="aff5">
    <w:basedOn w:val="TableNormal2"/>
    <w:tblPr>
      <w:tblStyleRowBandSize w:val="1"/>
      <w:tblStyleColBandSize w:val="1"/>
      <w:tblCellMar>
        <w:top w:w="100" w:type="dxa"/>
        <w:left w:w="100" w:type="dxa"/>
        <w:bottom w:w="100" w:type="dxa"/>
        <w:right w:w="100" w:type="dxa"/>
      </w:tblCellMar>
    </w:tblPr>
  </w:style>
  <w:style w:type="table" w:customStyle="1" w:styleId="aff6">
    <w:basedOn w:val="TableNormal2"/>
    <w:tblPr>
      <w:tblStyleRowBandSize w:val="1"/>
      <w:tblStyleColBandSize w:val="1"/>
      <w:tblCellMar>
        <w:top w:w="100" w:type="dxa"/>
        <w:left w:w="100" w:type="dxa"/>
        <w:bottom w:w="100" w:type="dxa"/>
        <w:right w:w="100" w:type="dxa"/>
      </w:tblCellMar>
    </w:tblPr>
  </w:style>
  <w:style w:type="table" w:customStyle="1" w:styleId="aff7">
    <w:basedOn w:val="TableNormal2"/>
    <w:tblPr>
      <w:tblStyleRowBandSize w:val="1"/>
      <w:tblStyleColBandSize w:val="1"/>
      <w:tblCellMar>
        <w:top w:w="100" w:type="dxa"/>
        <w:left w:w="100" w:type="dxa"/>
        <w:bottom w:w="100" w:type="dxa"/>
        <w:right w:w="100" w:type="dxa"/>
      </w:tblCellMar>
    </w:tblPr>
  </w:style>
  <w:style w:type="table" w:customStyle="1" w:styleId="aff8">
    <w:basedOn w:val="TableNormal2"/>
    <w:tblPr>
      <w:tblStyleRowBandSize w:val="1"/>
      <w:tblStyleColBandSize w:val="1"/>
      <w:tblCellMar>
        <w:top w:w="100" w:type="dxa"/>
        <w:left w:w="100" w:type="dxa"/>
        <w:bottom w:w="100" w:type="dxa"/>
        <w:right w:w="100" w:type="dxa"/>
      </w:tblCellMar>
    </w:tblPr>
  </w:style>
  <w:style w:type="table" w:customStyle="1" w:styleId="aff9">
    <w:basedOn w:val="TableNormal2"/>
    <w:tblPr>
      <w:tblStyleRowBandSize w:val="1"/>
      <w:tblStyleColBandSize w:val="1"/>
      <w:tblCellMar>
        <w:top w:w="100" w:type="dxa"/>
        <w:left w:w="100" w:type="dxa"/>
        <w:bottom w:w="100" w:type="dxa"/>
        <w:right w:w="100" w:type="dxa"/>
      </w:tblCellMar>
    </w:tblPr>
  </w:style>
  <w:style w:type="table" w:customStyle="1" w:styleId="affa">
    <w:basedOn w:val="TableNormal2"/>
    <w:tblPr>
      <w:tblStyleRowBandSize w:val="1"/>
      <w:tblStyleColBandSize w:val="1"/>
      <w:tblCellMar>
        <w:top w:w="100" w:type="dxa"/>
        <w:left w:w="100" w:type="dxa"/>
        <w:bottom w:w="100" w:type="dxa"/>
        <w:right w:w="100" w:type="dxa"/>
      </w:tblCellMar>
    </w:tblPr>
  </w:style>
  <w:style w:type="table" w:customStyle="1" w:styleId="affb">
    <w:basedOn w:val="TableNormal2"/>
    <w:tblPr>
      <w:tblStyleRowBandSize w:val="1"/>
      <w:tblStyleColBandSize w:val="1"/>
      <w:tblCellMar>
        <w:top w:w="100" w:type="dxa"/>
        <w:left w:w="100" w:type="dxa"/>
        <w:bottom w:w="100" w:type="dxa"/>
        <w:right w:w="100" w:type="dxa"/>
      </w:tblCellMar>
    </w:tblPr>
  </w:style>
  <w:style w:type="table" w:customStyle="1" w:styleId="affc">
    <w:basedOn w:val="TableNormal2"/>
    <w:tblPr>
      <w:tblStyleRowBandSize w:val="1"/>
      <w:tblStyleColBandSize w:val="1"/>
      <w:tblCellMar>
        <w:top w:w="100" w:type="dxa"/>
        <w:left w:w="100" w:type="dxa"/>
        <w:bottom w:w="100" w:type="dxa"/>
        <w:right w:w="100" w:type="dxa"/>
      </w:tblCellMar>
    </w:tblPr>
  </w:style>
  <w:style w:type="table" w:customStyle="1" w:styleId="affd">
    <w:basedOn w:val="TableNormal2"/>
    <w:tblPr>
      <w:tblStyleRowBandSize w:val="1"/>
      <w:tblStyleColBandSize w:val="1"/>
      <w:tblCellMar>
        <w:top w:w="100" w:type="dxa"/>
        <w:left w:w="100" w:type="dxa"/>
        <w:bottom w:w="100" w:type="dxa"/>
        <w:right w:w="100" w:type="dxa"/>
      </w:tblCellMar>
    </w:tblPr>
  </w:style>
  <w:style w:type="table" w:customStyle="1" w:styleId="affe">
    <w:basedOn w:val="TableNormal2"/>
    <w:tblPr>
      <w:tblStyleRowBandSize w:val="1"/>
      <w:tblStyleColBandSize w:val="1"/>
      <w:tblCellMar>
        <w:top w:w="100" w:type="dxa"/>
        <w:left w:w="100" w:type="dxa"/>
        <w:bottom w:w="100" w:type="dxa"/>
        <w:right w:w="100" w:type="dxa"/>
      </w:tblCellMar>
    </w:tblPr>
  </w:style>
  <w:style w:type="table" w:customStyle="1" w:styleId="afff">
    <w:basedOn w:val="TableNormal2"/>
    <w:tblPr>
      <w:tblStyleRowBandSize w:val="1"/>
      <w:tblStyleColBandSize w:val="1"/>
      <w:tblCellMar>
        <w:top w:w="100" w:type="dxa"/>
        <w:left w:w="100" w:type="dxa"/>
        <w:bottom w:w="100" w:type="dxa"/>
        <w:right w:w="100" w:type="dxa"/>
      </w:tblCellMar>
    </w:tblPr>
  </w:style>
  <w:style w:type="table" w:customStyle="1" w:styleId="afff0">
    <w:basedOn w:val="TableNormal2"/>
    <w:tblPr>
      <w:tblStyleRowBandSize w:val="1"/>
      <w:tblStyleColBandSize w:val="1"/>
      <w:tblCellMar>
        <w:top w:w="100" w:type="dxa"/>
        <w:left w:w="100" w:type="dxa"/>
        <w:bottom w:w="100" w:type="dxa"/>
        <w:right w:w="100" w:type="dxa"/>
      </w:tblCellMar>
    </w:tblPr>
  </w:style>
  <w:style w:type="table" w:customStyle="1" w:styleId="afff1">
    <w:basedOn w:val="TableNormal2"/>
    <w:tblPr>
      <w:tblStyleRowBandSize w:val="1"/>
      <w:tblStyleColBandSize w:val="1"/>
      <w:tblCellMar>
        <w:top w:w="100" w:type="dxa"/>
        <w:left w:w="100" w:type="dxa"/>
        <w:bottom w:w="100" w:type="dxa"/>
        <w:right w:w="100" w:type="dxa"/>
      </w:tblCellMar>
    </w:tblPr>
  </w:style>
  <w:style w:type="table" w:customStyle="1" w:styleId="afff2">
    <w:basedOn w:val="TableNormal2"/>
    <w:tblPr>
      <w:tblStyleRowBandSize w:val="1"/>
      <w:tblStyleColBandSize w:val="1"/>
      <w:tblCellMar>
        <w:top w:w="100" w:type="dxa"/>
        <w:left w:w="100" w:type="dxa"/>
        <w:bottom w:w="100" w:type="dxa"/>
        <w:right w:w="100" w:type="dxa"/>
      </w:tblCellMar>
    </w:tblPr>
  </w:style>
  <w:style w:type="table" w:customStyle="1" w:styleId="afff3">
    <w:basedOn w:val="TableNormal2"/>
    <w:tblPr>
      <w:tblStyleRowBandSize w:val="1"/>
      <w:tblStyleColBandSize w:val="1"/>
      <w:tblCellMar>
        <w:top w:w="100" w:type="dxa"/>
        <w:left w:w="100" w:type="dxa"/>
        <w:bottom w:w="100" w:type="dxa"/>
        <w:right w:w="100" w:type="dxa"/>
      </w:tblCellMar>
    </w:tblPr>
  </w:style>
  <w:style w:type="table" w:customStyle="1" w:styleId="afff4">
    <w:basedOn w:val="TableNormal2"/>
    <w:tblPr>
      <w:tblStyleRowBandSize w:val="1"/>
      <w:tblStyleColBandSize w:val="1"/>
      <w:tblCellMar>
        <w:top w:w="100" w:type="dxa"/>
        <w:left w:w="100" w:type="dxa"/>
        <w:bottom w:w="100" w:type="dxa"/>
        <w:right w:w="100" w:type="dxa"/>
      </w:tblCellMar>
    </w:tblPr>
  </w:style>
  <w:style w:type="table" w:customStyle="1" w:styleId="afff5">
    <w:basedOn w:val="TableNormal2"/>
    <w:tblPr>
      <w:tblStyleRowBandSize w:val="1"/>
      <w:tblStyleColBandSize w:val="1"/>
      <w:tblCellMar>
        <w:top w:w="100" w:type="dxa"/>
        <w:left w:w="100" w:type="dxa"/>
        <w:bottom w:w="100" w:type="dxa"/>
        <w:right w:w="100" w:type="dxa"/>
      </w:tblCellMar>
    </w:tblPr>
  </w:style>
  <w:style w:type="table" w:customStyle="1" w:styleId="afff6">
    <w:basedOn w:val="TableNormal2"/>
    <w:tblPr>
      <w:tblStyleRowBandSize w:val="1"/>
      <w:tblStyleColBandSize w:val="1"/>
      <w:tblCellMar>
        <w:top w:w="100" w:type="dxa"/>
        <w:left w:w="100" w:type="dxa"/>
        <w:bottom w:w="100" w:type="dxa"/>
        <w:right w:w="100" w:type="dxa"/>
      </w:tblCellMar>
    </w:tblPr>
  </w:style>
  <w:style w:type="table" w:customStyle="1" w:styleId="afff7">
    <w:basedOn w:val="TableNormal2"/>
    <w:tblPr>
      <w:tblStyleRowBandSize w:val="1"/>
      <w:tblStyleColBandSize w:val="1"/>
      <w:tblCellMar>
        <w:top w:w="100" w:type="dxa"/>
        <w:left w:w="100" w:type="dxa"/>
        <w:bottom w:w="100" w:type="dxa"/>
        <w:right w:w="100" w:type="dxa"/>
      </w:tblCellMar>
    </w:tblPr>
  </w:style>
  <w:style w:type="table" w:customStyle="1" w:styleId="afff8">
    <w:basedOn w:val="TableNormal2"/>
    <w:tblPr>
      <w:tblStyleRowBandSize w:val="1"/>
      <w:tblStyleColBandSize w:val="1"/>
      <w:tblCellMar>
        <w:top w:w="100" w:type="dxa"/>
        <w:left w:w="100" w:type="dxa"/>
        <w:bottom w:w="100" w:type="dxa"/>
        <w:right w:w="100" w:type="dxa"/>
      </w:tblCellMar>
    </w:tblPr>
  </w:style>
  <w:style w:type="table" w:customStyle="1" w:styleId="afff9">
    <w:basedOn w:val="TableNormal2"/>
    <w:tblPr>
      <w:tblStyleRowBandSize w:val="1"/>
      <w:tblStyleColBandSize w:val="1"/>
      <w:tblCellMar>
        <w:top w:w="100" w:type="dxa"/>
        <w:left w:w="100" w:type="dxa"/>
        <w:bottom w:w="100" w:type="dxa"/>
        <w:right w:w="100" w:type="dxa"/>
      </w:tblCellMar>
    </w:tblPr>
  </w:style>
  <w:style w:type="table" w:customStyle="1" w:styleId="afffa">
    <w:basedOn w:val="TableNormal2"/>
    <w:tblPr>
      <w:tblStyleRowBandSize w:val="1"/>
      <w:tblStyleColBandSize w:val="1"/>
      <w:tblCellMar>
        <w:top w:w="100" w:type="dxa"/>
        <w:left w:w="100" w:type="dxa"/>
        <w:bottom w:w="100" w:type="dxa"/>
        <w:right w:w="100" w:type="dxa"/>
      </w:tblCellMar>
    </w:tblPr>
  </w:style>
  <w:style w:type="table" w:customStyle="1" w:styleId="afffb">
    <w:basedOn w:val="TableNormal2"/>
    <w:tblPr>
      <w:tblStyleRowBandSize w:val="1"/>
      <w:tblStyleColBandSize w:val="1"/>
      <w:tblCellMar>
        <w:top w:w="100" w:type="dxa"/>
        <w:left w:w="100" w:type="dxa"/>
        <w:bottom w:w="100" w:type="dxa"/>
        <w:right w:w="100" w:type="dxa"/>
      </w:tblCellMar>
    </w:tblPr>
  </w:style>
  <w:style w:type="table" w:customStyle="1" w:styleId="afffc">
    <w:basedOn w:val="TableNormal2"/>
    <w:tblPr>
      <w:tblStyleRowBandSize w:val="1"/>
      <w:tblStyleColBandSize w:val="1"/>
      <w:tblCellMar>
        <w:top w:w="100" w:type="dxa"/>
        <w:left w:w="100" w:type="dxa"/>
        <w:bottom w:w="100" w:type="dxa"/>
        <w:right w:w="100" w:type="dxa"/>
      </w:tblCellMar>
    </w:tblPr>
  </w:style>
  <w:style w:type="table" w:customStyle="1" w:styleId="afffd">
    <w:basedOn w:val="TableNormal2"/>
    <w:tblPr>
      <w:tblStyleRowBandSize w:val="1"/>
      <w:tblStyleColBandSize w:val="1"/>
      <w:tblCellMar>
        <w:top w:w="100" w:type="dxa"/>
        <w:left w:w="100" w:type="dxa"/>
        <w:bottom w:w="100" w:type="dxa"/>
        <w:right w:w="100" w:type="dxa"/>
      </w:tblCellMar>
    </w:tblPr>
  </w:style>
  <w:style w:type="table" w:customStyle="1" w:styleId="afffe">
    <w:basedOn w:val="TableNormal2"/>
    <w:tblPr>
      <w:tblStyleRowBandSize w:val="1"/>
      <w:tblStyleColBandSize w:val="1"/>
      <w:tblCellMar>
        <w:top w:w="100" w:type="dxa"/>
        <w:left w:w="100" w:type="dxa"/>
        <w:bottom w:w="100" w:type="dxa"/>
        <w:right w:w="100" w:type="dxa"/>
      </w:tblCellMar>
    </w:tblPr>
  </w:style>
  <w:style w:type="table" w:customStyle="1" w:styleId="affff">
    <w:basedOn w:val="TableNormal2"/>
    <w:tblPr>
      <w:tblStyleRowBandSize w:val="1"/>
      <w:tblStyleColBandSize w:val="1"/>
      <w:tblCellMar>
        <w:top w:w="100" w:type="dxa"/>
        <w:left w:w="100" w:type="dxa"/>
        <w:bottom w:w="100" w:type="dxa"/>
        <w:right w:w="100" w:type="dxa"/>
      </w:tblCellMar>
    </w:tblPr>
  </w:style>
  <w:style w:type="table" w:customStyle="1" w:styleId="affff0">
    <w:basedOn w:val="TableNormal2"/>
    <w:tblPr>
      <w:tblStyleRowBandSize w:val="1"/>
      <w:tblStyleColBandSize w:val="1"/>
      <w:tblCellMar>
        <w:top w:w="100" w:type="dxa"/>
        <w:left w:w="100" w:type="dxa"/>
        <w:bottom w:w="100" w:type="dxa"/>
        <w:right w:w="100" w:type="dxa"/>
      </w:tblCellMar>
    </w:tblPr>
  </w:style>
  <w:style w:type="table" w:customStyle="1" w:styleId="affff1">
    <w:basedOn w:val="TableNormal2"/>
    <w:tblPr>
      <w:tblStyleRowBandSize w:val="1"/>
      <w:tblStyleColBandSize w:val="1"/>
      <w:tblCellMar>
        <w:top w:w="100" w:type="dxa"/>
        <w:left w:w="100" w:type="dxa"/>
        <w:bottom w:w="100" w:type="dxa"/>
        <w:right w:w="100" w:type="dxa"/>
      </w:tblCellMar>
    </w:tblPr>
  </w:style>
  <w:style w:type="table" w:customStyle="1" w:styleId="affff2">
    <w:basedOn w:val="TableNormal2"/>
    <w:tblPr>
      <w:tblStyleRowBandSize w:val="1"/>
      <w:tblStyleColBandSize w:val="1"/>
      <w:tblCellMar>
        <w:top w:w="100" w:type="dxa"/>
        <w:left w:w="100" w:type="dxa"/>
        <w:bottom w:w="100" w:type="dxa"/>
        <w:right w:w="100" w:type="dxa"/>
      </w:tblCellMar>
    </w:tblPr>
  </w:style>
  <w:style w:type="table" w:customStyle="1" w:styleId="affff3">
    <w:basedOn w:val="TableNormal2"/>
    <w:tblPr>
      <w:tblStyleRowBandSize w:val="1"/>
      <w:tblStyleColBandSize w:val="1"/>
      <w:tblCellMar>
        <w:top w:w="100" w:type="dxa"/>
        <w:left w:w="100" w:type="dxa"/>
        <w:bottom w:w="100" w:type="dxa"/>
        <w:right w:w="100" w:type="dxa"/>
      </w:tblCellMar>
    </w:tblPr>
  </w:style>
  <w:style w:type="table" w:customStyle="1" w:styleId="affff4">
    <w:basedOn w:val="TableNormal2"/>
    <w:tblPr>
      <w:tblStyleRowBandSize w:val="1"/>
      <w:tblStyleColBandSize w:val="1"/>
      <w:tblCellMar>
        <w:top w:w="100" w:type="dxa"/>
        <w:left w:w="100" w:type="dxa"/>
        <w:bottom w:w="100" w:type="dxa"/>
        <w:right w:w="100" w:type="dxa"/>
      </w:tblCellMar>
    </w:tblPr>
  </w:style>
  <w:style w:type="table" w:customStyle="1" w:styleId="affff5">
    <w:basedOn w:val="TableNormal2"/>
    <w:tblPr>
      <w:tblStyleRowBandSize w:val="1"/>
      <w:tblStyleColBandSize w:val="1"/>
      <w:tblCellMar>
        <w:top w:w="100" w:type="dxa"/>
        <w:left w:w="100" w:type="dxa"/>
        <w:bottom w:w="100" w:type="dxa"/>
        <w:right w:w="100" w:type="dxa"/>
      </w:tblCellMar>
    </w:tblPr>
  </w:style>
  <w:style w:type="table" w:customStyle="1" w:styleId="affff6">
    <w:basedOn w:val="TableNormal2"/>
    <w:tblPr>
      <w:tblStyleRowBandSize w:val="1"/>
      <w:tblStyleColBandSize w:val="1"/>
      <w:tblCellMar>
        <w:top w:w="100" w:type="dxa"/>
        <w:left w:w="100" w:type="dxa"/>
        <w:bottom w:w="100" w:type="dxa"/>
        <w:right w:w="100" w:type="dxa"/>
      </w:tblCellMar>
    </w:tblPr>
  </w:style>
  <w:style w:type="table" w:customStyle="1" w:styleId="affff7">
    <w:basedOn w:val="TableNormal2"/>
    <w:tblPr>
      <w:tblStyleRowBandSize w:val="1"/>
      <w:tblStyleColBandSize w:val="1"/>
      <w:tblCellMar>
        <w:top w:w="100" w:type="dxa"/>
        <w:left w:w="100" w:type="dxa"/>
        <w:bottom w:w="100" w:type="dxa"/>
        <w:right w:w="100" w:type="dxa"/>
      </w:tblCellMar>
    </w:tblPr>
  </w:style>
  <w:style w:type="table" w:customStyle="1" w:styleId="affff8">
    <w:basedOn w:val="TableNormal2"/>
    <w:tblPr>
      <w:tblStyleRowBandSize w:val="1"/>
      <w:tblStyleColBandSize w:val="1"/>
      <w:tblCellMar>
        <w:top w:w="100" w:type="dxa"/>
        <w:left w:w="100" w:type="dxa"/>
        <w:bottom w:w="100" w:type="dxa"/>
        <w:right w:w="100" w:type="dxa"/>
      </w:tblCellMar>
    </w:tblPr>
  </w:style>
  <w:style w:type="table" w:customStyle="1" w:styleId="affff9">
    <w:basedOn w:val="TableNormal2"/>
    <w:tblPr>
      <w:tblStyleRowBandSize w:val="1"/>
      <w:tblStyleColBandSize w:val="1"/>
      <w:tblCellMar>
        <w:top w:w="100" w:type="dxa"/>
        <w:left w:w="100" w:type="dxa"/>
        <w:bottom w:w="100" w:type="dxa"/>
        <w:right w:w="100" w:type="dxa"/>
      </w:tblCellMar>
    </w:tblPr>
  </w:style>
  <w:style w:type="table" w:customStyle="1" w:styleId="affffa">
    <w:basedOn w:val="TableNormal2"/>
    <w:tblPr>
      <w:tblStyleRowBandSize w:val="1"/>
      <w:tblStyleColBandSize w:val="1"/>
      <w:tblCellMar>
        <w:top w:w="100" w:type="dxa"/>
        <w:left w:w="100" w:type="dxa"/>
        <w:bottom w:w="100" w:type="dxa"/>
        <w:right w:w="100" w:type="dxa"/>
      </w:tblCellMar>
    </w:tblPr>
  </w:style>
  <w:style w:type="table" w:customStyle="1" w:styleId="affffb">
    <w:basedOn w:val="TableNormal2"/>
    <w:tblPr>
      <w:tblStyleRowBandSize w:val="1"/>
      <w:tblStyleColBandSize w:val="1"/>
      <w:tblCellMar>
        <w:top w:w="100" w:type="dxa"/>
        <w:left w:w="100" w:type="dxa"/>
        <w:bottom w:w="100" w:type="dxa"/>
        <w:right w:w="100" w:type="dxa"/>
      </w:tblCellMar>
    </w:tblPr>
  </w:style>
  <w:style w:type="table" w:customStyle="1" w:styleId="affffc">
    <w:basedOn w:val="TableNormal2"/>
    <w:tblPr>
      <w:tblStyleRowBandSize w:val="1"/>
      <w:tblStyleColBandSize w:val="1"/>
      <w:tblCellMar>
        <w:top w:w="100" w:type="dxa"/>
        <w:left w:w="100" w:type="dxa"/>
        <w:bottom w:w="100" w:type="dxa"/>
        <w:right w:w="100" w:type="dxa"/>
      </w:tblCellMar>
    </w:tblPr>
  </w:style>
  <w:style w:type="table" w:customStyle="1" w:styleId="affffd">
    <w:basedOn w:val="TableNormal2"/>
    <w:tblPr>
      <w:tblStyleRowBandSize w:val="1"/>
      <w:tblStyleColBandSize w:val="1"/>
      <w:tblCellMar>
        <w:top w:w="100" w:type="dxa"/>
        <w:left w:w="100" w:type="dxa"/>
        <w:bottom w:w="100" w:type="dxa"/>
        <w:right w:w="100" w:type="dxa"/>
      </w:tblCellMar>
    </w:tblPr>
  </w:style>
  <w:style w:type="table" w:customStyle="1" w:styleId="affffe">
    <w:basedOn w:val="TableNormal2"/>
    <w:tblPr>
      <w:tblStyleRowBandSize w:val="1"/>
      <w:tblStyleColBandSize w:val="1"/>
      <w:tblCellMar>
        <w:top w:w="100" w:type="dxa"/>
        <w:left w:w="100" w:type="dxa"/>
        <w:bottom w:w="100" w:type="dxa"/>
        <w:right w:w="100" w:type="dxa"/>
      </w:tblCellMar>
    </w:tblPr>
  </w:style>
  <w:style w:type="table" w:customStyle="1" w:styleId="afffff">
    <w:basedOn w:val="TableNormal2"/>
    <w:tblPr>
      <w:tblStyleRowBandSize w:val="1"/>
      <w:tblStyleColBandSize w:val="1"/>
      <w:tblCellMar>
        <w:top w:w="100" w:type="dxa"/>
        <w:left w:w="100" w:type="dxa"/>
        <w:bottom w:w="100" w:type="dxa"/>
        <w:right w:w="100" w:type="dxa"/>
      </w:tblCellMar>
    </w:tblPr>
  </w:style>
  <w:style w:type="table" w:customStyle="1" w:styleId="afffff0">
    <w:basedOn w:val="TableNormal2"/>
    <w:tblPr>
      <w:tblStyleRowBandSize w:val="1"/>
      <w:tblStyleColBandSize w:val="1"/>
      <w:tblCellMar>
        <w:top w:w="100" w:type="dxa"/>
        <w:left w:w="100" w:type="dxa"/>
        <w:bottom w:w="100" w:type="dxa"/>
        <w:right w:w="100" w:type="dxa"/>
      </w:tblCellMar>
    </w:tblPr>
  </w:style>
  <w:style w:type="table" w:customStyle="1" w:styleId="afffff1">
    <w:basedOn w:val="TableNormal2"/>
    <w:tblPr>
      <w:tblStyleRowBandSize w:val="1"/>
      <w:tblStyleColBandSize w:val="1"/>
      <w:tblCellMar>
        <w:top w:w="100" w:type="dxa"/>
        <w:left w:w="100" w:type="dxa"/>
        <w:bottom w:w="100" w:type="dxa"/>
        <w:right w:w="100" w:type="dxa"/>
      </w:tblCellMar>
    </w:tblPr>
  </w:style>
  <w:style w:type="table" w:customStyle="1" w:styleId="afffff2">
    <w:basedOn w:val="TableNormal2"/>
    <w:tblPr>
      <w:tblStyleRowBandSize w:val="1"/>
      <w:tblStyleColBandSize w:val="1"/>
      <w:tblCellMar>
        <w:top w:w="100" w:type="dxa"/>
        <w:left w:w="100" w:type="dxa"/>
        <w:bottom w:w="100" w:type="dxa"/>
        <w:right w:w="100" w:type="dxa"/>
      </w:tblCellMar>
    </w:tblPr>
  </w:style>
  <w:style w:type="table" w:customStyle="1" w:styleId="afffff3">
    <w:basedOn w:val="TableNormal2"/>
    <w:tblPr>
      <w:tblStyleRowBandSize w:val="1"/>
      <w:tblStyleColBandSize w:val="1"/>
      <w:tblCellMar>
        <w:top w:w="100" w:type="dxa"/>
        <w:left w:w="100" w:type="dxa"/>
        <w:bottom w:w="100" w:type="dxa"/>
        <w:right w:w="100" w:type="dxa"/>
      </w:tblCellMar>
    </w:tblPr>
  </w:style>
  <w:style w:type="table" w:customStyle="1" w:styleId="afffff4">
    <w:basedOn w:val="TableNormal2"/>
    <w:tblPr>
      <w:tblStyleRowBandSize w:val="1"/>
      <w:tblStyleColBandSize w:val="1"/>
      <w:tblCellMar>
        <w:top w:w="100" w:type="dxa"/>
        <w:left w:w="100" w:type="dxa"/>
        <w:bottom w:w="100" w:type="dxa"/>
        <w:right w:w="100" w:type="dxa"/>
      </w:tblCellMar>
    </w:tblPr>
  </w:style>
  <w:style w:type="table" w:customStyle="1" w:styleId="afffff5">
    <w:basedOn w:val="TableNormal2"/>
    <w:tblPr>
      <w:tblStyleRowBandSize w:val="1"/>
      <w:tblStyleColBandSize w:val="1"/>
      <w:tblCellMar>
        <w:top w:w="100" w:type="dxa"/>
        <w:left w:w="100" w:type="dxa"/>
        <w:bottom w:w="100" w:type="dxa"/>
        <w:right w:w="100" w:type="dxa"/>
      </w:tblCellMar>
    </w:tblPr>
  </w:style>
  <w:style w:type="table" w:customStyle="1" w:styleId="afffff6">
    <w:basedOn w:val="TableNormal2"/>
    <w:tblPr>
      <w:tblStyleRowBandSize w:val="1"/>
      <w:tblStyleColBandSize w:val="1"/>
      <w:tblCellMar>
        <w:top w:w="100" w:type="dxa"/>
        <w:left w:w="100" w:type="dxa"/>
        <w:bottom w:w="100" w:type="dxa"/>
        <w:right w:w="100" w:type="dxa"/>
      </w:tblCellMar>
    </w:tblPr>
  </w:style>
  <w:style w:type="table" w:customStyle="1" w:styleId="afffff7">
    <w:basedOn w:val="TableNormal2"/>
    <w:tblPr>
      <w:tblStyleRowBandSize w:val="1"/>
      <w:tblStyleColBandSize w:val="1"/>
      <w:tblCellMar>
        <w:top w:w="100" w:type="dxa"/>
        <w:left w:w="100" w:type="dxa"/>
        <w:bottom w:w="100" w:type="dxa"/>
        <w:right w:w="100" w:type="dxa"/>
      </w:tblCellMar>
    </w:tblPr>
  </w:style>
  <w:style w:type="table" w:customStyle="1" w:styleId="afffff8">
    <w:basedOn w:val="TableNormal2"/>
    <w:tblPr>
      <w:tblStyleRowBandSize w:val="1"/>
      <w:tblStyleColBandSize w:val="1"/>
      <w:tblCellMar>
        <w:top w:w="100" w:type="dxa"/>
        <w:left w:w="100" w:type="dxa"/>
        <w:bottom w:w="100" w:type="dxa"/>
        <w:right w:w="100" w:type="dxa"/>
      </w:tblCellMar>
    </w:tblPr>
  </w:style>
  <w:style w:type="table" w:customStyle="1" w:styleId="afffff9">
    <w:basedOn w:val="TableNormal2"/>
    <w:tblPr>
      <w:tblStyleRowBandSize w:val="1"/>
      <w:tblStyleColBandSize w:val="1"/>
      <w:tblCellMar>
        <w:top w:w="100" w:type="dxa"/>
        <w:left w:w="100" w:type="dxa"/>
        <w:bottom w:w="100" w:type="dxa"/>
        <w:right w:w="100" w:type="dxa"/>
      </w:tblCellMar>
    </w:tblPr>
  </w:style>
  <w:style w:type="table" w:customStyle="1" w:styleId="afffffa">
    <w:basedOn w:val="TableNormal2"/>
    <w:tblPr>
      <w:tblStyleRowBandSize w:val="1"/>
      <w:tblStyleColBandSize w:val="1"/>
      <w:tblCellMar>
        <w:top w:w="100" w:type="dxa"/>
        <w:left w:w="100" w:type="dxa"/>
        <w:bottom w:w="100" w:type="dxa"/>
        <w:right w:w="100" w:type="dxa"/>
      </w:tblCellMar>
    </w:tblPr>
  </w:style>
  <w:style w:type="table" w:customStyle="1" w:styleId="afffffb">
    <w:basedOn w:val="TableNormal2"/>
    <w:tblPr>
      <w:tblStyleRowBandSize w:val="1"/>
      <w:tblStyleColBandSize w:val="1"/>
      <w:tblCellMar>
        <w:top w:w="100" w:type="dxa"/>
        <w:left w:w="100" w:type="dxa"/>
        <w:bottom w:w="100" w:type="dxa"/>
        <w:right w:w="100" w:type="dxa"/>
      </w:tblCellMar>
    </w:tblPr>
  </w:style>
  <w:style w:type="table" w:customStyle="1" w:styleId="afffffc">
    <w:basedOn w:val="TableNormal2"/>
    <w:tblPr>
      <w:tblStyleRowBandSize w:val="1"/>
      <w:tblStyleColBandSize w:val="1"/>
      <w:tblCellMar>
        <w:top w:w="100" w:type="dxa"/>
        <w:left w:w="100" w:type="dxa"/>
        <w:bottom w:w="100" w:type="dxa"/>
        <w:right w:w="100" w:type="dxa"/>
      </w:tblCellMar>
    </w:tblPr>
  </w:style>
  <w:style w:type="table" w:customStyle="1" w:styleId="afffffd">
    <w:basedOn w:val="TableNormal2"/>
    <w:tblPr>
      <w:tblStyleRowBandSize w:val="1"/>
      <w:tblStyleColBandSize w:val="1"/>
      <w:tblCellMar>
        <w:top w:w="100" w:type="dxa"/>
        <w:left w:w="100" w:type="dxa"/>
        <w:bottom w:w="100" w:type="dxa"/>
        <w:right w:w="100" w:type="dxa"/>
      </w:tblCellMar>
    </w:tblPr>
  </w:style>
  <w:style w:type="table" w:customStyle="1" w:styleId="afffffe">
    <w:basedOn w:val="TableNormal2"/>
    <w:tblPr>
      <w:tblStyleRowBandSize w:val="1"/>
      <w:tblStyleColBandSize w:val="1"/>
      <w:tblCellMar>
        <w:top w:w="100" w:type="dxa"/>
        <w:left w:w="100" w:type="dxa"/>
        <w:bottom w:w="100" w:type="dxa"/>
        <w:right w:w="100" w:type="dxa"/>
      </w:tblCellMar>
    </w:tblPr>
  </w:style>
  <w:style w:type="table" w:customStyle="1" w:styleId="affffff">
    <w:basedOn w:val="TableNormal2"/>
    <w:tblPr>
      <w:tblStyleRowBandSize w:val="1"/>
      <w:tblStyleColBandSize w:val="1"/>
      <w:tblCellMar>
        <w:top w:w="100" w:type="dxa"/>
        <w:left w:w="100" w:type="dxa"/>
        <w:bottom w:w="100" w:type="dxa"/>
        <w:right w:w="100" w:type="dxa"/>
      </w:tblCellMar>
    </w:tblPr>
  </w:style>
  <w:style w:type="table" w:customStyle="1" w:styleId="affffff0">
    <w:basedOn w:val="TableNormal2"/>
    <w:tblPr>
      <w:tblStyleRowBandSize w:val="1"/>
      <w:tblStyleColBandSize w:val="1"/>
      <w:tblCellMar>
        <w:top w:w="100" w:type="dxa"/>
        <w:left w:w="100" w:type="dxa"/>
        <w:bottom w:w="100" w:type="dxa"/>
        <w:right w:w="100" w:type="dxa"/>
      </w:tblCellMar>
    </w:tblPr>
  </w:style>
  <w:style w:type="table" w:customStyle="1" w:styleId="affffff1">
    <w:basedOn w:val="TableNormal2"/>
    <w:tblPr>
      <w:tblStyleRowBandSize w:val="1"/>
      <w:tblStyleColBandSize w:val="1"/>
      <w:tblCellMar>
        <w:top w:w="100" w:type="dxa"/>
        <w:left w:w="100" w:type="dxa"/>
        <w:bottom w:w="100" w:type="dxa"/>
        <w:right w:w="100" w:type="dxa"/>
      </w:tblCellMar>
    </w:tblPr>
  </w:style>
  <w:style w:type="table" w:customStyle="1" w:styleId="affffff2">
    <w:basedOn w:val="TableNormal2"/>
    <w:tblPr>
      <w:tblStyleRowBandSize w:val="1"/>
      <w:tblStyleColBandSize w:val="1"/>
      <w:tblCellMar>
        <w:top w:w="100" w:type="dxa"/>
        <w:left w:w="100" w:type="dxa"/>
        <w:bottom w:w="100" w:type="dxa"/>
        <w:right w:w="100" w:type="dxa"/>
      </w:tblCellMar>
    </w:tblPr>
  </w:style>
  <w:style w:type="table" w:customStyle="1" w:styleId="affffff3">
    <w:basedOn w:val="TableNormal2"/>
    <w:tblPr>
      <w:tblStyleRowBandSize w:val="1"/>
      <w:tblStyleColBandSize w:val="1"/>
      <w:tblCellMar>
        <w:top w:w="100" w:type="dxa"/>
        <w:left w:w="100" w:type="dxa"/>
        <w:bottom w:w="100" w:type="dxa"/>
        <w:right w:w="100" w:type="dxa"/>
      </w:tblCellMar>
    </w:tblPr>
  </w:style>
  <w:style w:type="table" w:customStyle="1" w:styleId="affffff4">
    <w:basedOn w:val="TableNormal2"/>
    <w:tblPr>
      <w:tblStyleRowBandSize w:val="1"/>
      <w:tblStyleColBandSize w:val="1"/>
      <w:tblCellMar>
        <w:top w:w="100" w:type="dxa"/>
        <w:left w:w="100" w:type="dxa"/>
        <w:bottom w:w="100" w:type="dxa"/>
        <w:right w:w="100" w:type="dxa"/>
      </w:tblCellMar>
    </w:tblPr>
  </w:style>
  <w:style w:type="table" w:customStyle="1" w:styleId="affffff5">
    <w:basedOn w:val="TableNormal2"/>
    <w:tblPr>
      <w:tblStyleRowBandSize w:val="1"/>
      <w:tblStyleColBandSize w:val="1"/>
      <w:tblCellMar>
        <w:top w:w="100" w:type="dxa"/>
        <w:left w:w="100" w:type="dxa"/>
        <w:bottom w:w="100" w:type="dxa"/>
        <w:right w:w="100" w:type="dxa"/>
      </w:tblCellMar>
    </w:tblPr>
  </w:style>
  <w:style w:type="table" w:customStyle="1" w:styleId="affffff6">
    <w:basedOn w:val="TableNormal2"/>
    <w:tblPr>
      <w:tblStyleRowBandSize w:val="1"/>
      <w:tblStyleColBandSize w:val="1"/>
      <w:tblCellMar>
        <w:top w:w="100" w:type="dxa"/>
        <w:left w:w="100" w:type="dxa"/>
        <w:bottom w:w="100" w:type="dxa"/>
        <w:right w:w="100" w:type="dxa"/>
      </w:tblCellMar>
    </w:tblPr>
  </w:style>
  <w:style w:type="table" w:customStyle="1" w:styleId="affffff7">
    <w:basedOn w:val="TableNormal2"/>
    <w:tblPr>
      <w:tblStyleRowBandSize w:val="1"/>
      <w:tblStyleColBandSize w:val="1"/>
      <w:tblCellMar>
        <w:top w:w="100" w:type="dxa"/>
        <w:left w:w="100" w:type="dxa"/>
        <w:bottom w:w="100" w:type="dxa"/>
        <w:right w:w="100" w:type="dxa"/>
      </w:tblCellMar>
    </w:tblPr>
  </w:style>
  <w:style w:type="table" w:customStyle="1" w:styleId="affffff8">
    <w:basedOn w:val="TableNormal2"/>
    <w:tblPr>
      <w:tblStyleRowBandSize w:val="1"/>
      <w:tblStyleColBandSize w:val="1"/>
      <w:tblCellMar>
        <w:top w:w="100" w:type="dxa"/>
        <w:left w:w="100" w:type="dxa"/>
        <w:bottom w:w="100" w:type="dxa"/>
        <w:right w:w="100" w:type="dxa"/>
      </w:tblCellMar>
    </w:tblPr>
  </w:style>
  <w:style w:type="table" w:customStyle="1" w:styleId="affffff9">
    <w:basedOn w:val="TableNormal2"/>
    <w:tblPr>
      <w:tblStyleRowBandSize w:val="1"/>
      <w:tblStyleColBandSize w:val="1"/>
      <w:tblCellMar>
        <w:top w:w="100" w:type="dxa"/>
        <w:left w:w="100" w:type="dxa"/>
        <w:bottom w:w="100" w:type="dxa"/>
        <w:right w:w="100" w:type="dxa"/>
      </w:tblCellMar>
    </w:tblPr>
  </w:style>
  <w:style w:type="table" w:customStyle="1" w:styleId="affffffa">
    <w:basedOn w:val="TableNormal2"/>
    <w:tblPr>
      <w:tblStyleRowBandSize w:val="1"/>
      <w:tblStyleColBandSize w:val="1"/>
      <w:tblCellMar>
        <w:top w:w="100" w:type="dxa"/>
        <w:left w:w="100" w:type="dxa"/>
        <w:bottom w:w="100" w:type="dxa"/>
        <w:right w:w="100" w:type="dxa"/>
      </w:tblCellMar>
    </w:tblPr>
  </w:style>
  <w:style w:type="table" w:customStyle="1" w:styleId="affffffb">
    <w:basedOn w:val="TableNormal2"/>
    <w:tblPr>
      <w:tblStyleRowBandSize w:val="1"/>
      <w:tblStyleColBandSize w:val="1"/>
      <w:tblCellMar>
        <w:top w:w="100" w:type="dxa"/>
        <w:left w:w="100" w:type="dxa"/>
        <w:bottom w:w="100" w:type="dxa"/>
        <w:right w:w="100" w:type="dxa"/>
      </w:tblCellMar>
    </w:tblPr>
  </w:style>
  <w:style w:type="table" w:customStyle="1" w:styleId="affffffc">
    <w:basedOn w:val="TableNormal2"/>
    <w:tblPr>
      <w:tblStyleRowBandSize w:val="1"/>
      <w:tblStyleColBandSize w:val="1"/>
      <w:tblCellMar>
        <w:top w:w="100" w:type="dxa"/>
        <w:left w:w="100" w:type="dxa"/>
        <w:bottom w:w="100" w:type="dxa"/>
        <w:right w:w="100" w:type="dxa"/>
      </w:tblCellMar>
    </w:tblPr>
  </w:style>
  <w:style w:type="table" w:customStyle="1" w:styleId="affffffd">
    <w:basedOn w:val="TableNormal2"/>
    <w:tblPr>
      <w:tblStyleRowBandSize w:val="1"/>
      <w:tblStyleColBandSize w:val="1"/>
      <w:tblCellMar>
        <w:top w:w="100" w:type="dxa"/>
        <w:left w:w="100" w:type="dxa"/>
        <w:bottom w:w="100" w:type="dxa"/>
        <w:right w:w="100" w:type="dxa"/>
      </w:tblCellMar>
    </w:tblPr>
  </w:style>
  <w:style w:type="table" w:customStyle="1" w:styleId="affffffe">
    <w:basedOn w:val="TableNormal2"/>
    <w:tblPr>
      <w:tblStyleRowBandSize w:val="1"/>
      <w:tblStyleColBandSize w:val="1"/>
      <w:tblCellMar>
        <w:top w:w="100" w:type="dxa"/>
        <w:left w:w="100" w:type="dxa"/>
        <w:bottom w:w="100" w:type="dxa"/>
        <w:right w:w="100" w:type="dxa"/>
      </w:tblCellMar>
    </w:tblPr>
  </w:style>
  <w:style w:type="table" w:customStyle="1" w:styleId="afffffff">
    <w:basedOn w:val="TableNormal2"/>
    <w:tblPr>
      <w:tblStyleRowBandSize w:val="1"/>
      <w:tblStyleColBandSize w:val="1"/>
      <w:tblCellMar>
        <w:top w:w="100" w:type="dxa"/>
        <w:left w:w="100" w:type="dxa"/>
        <w:bottom w:w="100" w:type="dxa"/>
        <w:right w:w="100" w:type="dxa"/>
      </w:tblCellMar>
    </w:tblPr>
  </w:style>
  <w:style w:type="table" w:customStyle="1" w:styleId="afffffff0">
    <w:basedOn w:val="TableNormal2"/>
    <w:tblPr>
      <w:tblStyleRowBandSize w:val="1"/>
      <w:tblStyleColBandSize w:val="1"/>
      <w:tblCellMar>
        <w:top w:w="100" w:type="dxa"/>
        <w:left w:w="100" w:type="dxa"/>
        <w:bottom w:w="100" w:type="dxa"/>
        <w:right w:w="100" w:type="dxa"/>
      </w:tblCellMar>
    </w:tblPr>
  </w:style>
  <w:style w:type="table" w:customStyle="1" w:styleId="afffffff1">
    <w:basedOn w:val="TableNormal2"/>
    <w:tblPr>
      <w:tblStyleRowBandSize w:val="1"/>
      <w:tblStyleColBandSize w:val="1"/>
      <w:tblCellMar>
        <w:top w:w="100" w:type="dxa"/>
        <w:left w:w="100" w:type="dxa"/>
        <w:bottom w:w="100" w:type="dxa"/>
        <w:right w:w="100" w:type="dxa"/>
      </w:tblCellMar>
    </w:tblPr>
  </w:style>
  <w:style w:type="table" w:customStyle="1" w:styleId="afffffff2">
    <w:basedOn w:val="TableNormal2"/>
    <w:tblPr>
      <w:tblStyleRowBandSize w:val="1"/>
      <w:tblStyleColBandSize w:val="1"/>
      <w:tblCellMar>
        <w:top w:w="100" w:type="dxa"/>
        <w:left w:w="100" w:type="dxa"/>
        <w:bottom w:w="100" w:type="dxa"/>
        <w:right w:w="100" w:type="dxa"/>
      </w:tblCellMar>
    </w:tblPr>
  </w:style>
  <w:style w:type="table" w:customStyle="1" w:styleId="afffffff3">
    <w:basedOn w:val="TableNormal2"/>
    <w:tblPr>
      <w:tblStyleRowBandSize w:val="1"/>
      <w:tblStyleColBandSize w:val="1"/>
      <w:tblCellMar>
        <w:top w:w="100" w:type="dxa"/>
        <w:left w:w="100" w:type="dxa"/>
        <w:bottom w:w="100" w:type="dxa"/>
        <w:right w:w="100" w:type="dxa"/>
      </w:tblCellMar>
    </w:tblPr>
  </w:style>
  <w:style w:type="table" w:customStyle="1" w:styleId="afffffff4">
    <w:basedOn w:val="TableNormal2"/>
    <w:tblPr>
      <w:tblStyleRowBandSize w:val="1"/>
      <w:tblStyleColBandSize w:val="1"/>
      <w:tblCellMar>
        <w:top w:w="100" w:type="dxa"/>
        <w:left w:w="100" w:type="dxa"/>
        <w:bottom w:w="100" w:type="dxa"/>
        <w:right w:w="100" w:type="dxa"/>
      </w:tblCellMar>
    </w:tblPr>
  </w:style>
  <w:style w:type="table" w:customStyle="1" w:styleId="afffffff5">
    <w:basedOn w:val="TableNormal2"/>
    <w:tblPr>
      <w:tblStyleRowBandSize w:val="1"/>
      <w:tblStyleColBandSize w:val="1"/>
      <w:tblCellMar>
        <w:top w:w="100" w:type="dxa"/>
        <w:left w:w="100" w:type="dxa"/>
        <w:bottom w:w="100" w:type="dxa"/>
        <w:right w:w="100" w:type="dxa"/>
      </w:tblCellMar>
    </w:tblPr>
  </w:style>
  <w:style w:type="table" w:customStyle="1" w:styleId="afffffff6">
    <w:basedOn w:val="TableNormal2"/>
    <w:tblPr>
      <w:tblStyleRowBandSize w:val="1"/>
      <w:tblStyleColBandSize w:val="1"/>
      <w:tblCellMar>
        <w:top w:w="100" w:type="dxa"/>
        <w:left w:w="100" w:type="dxa"/>
        <w:bottom w:w="100" w:type="dxa"/>
        <w:right w:w="100" w:type="dxa"/>
      </w:tblCellMar>
    </w:tblPr>
  </w:style>
  <w:style w:type="table" w:customStyle="1" w:styleId="afffffff7">
    <w:basedOn w:val="TableNormal2"/>
    <w:tblPr>
      <w:tblStyleRowBandSize w:val="1"/>
      <w:tblStyleColBandSize w:val="1"/>
      <w:tblCellMar>
        <w:top w:w="100" w:type="dxa"/>
        <w:left w:w="100" w:type="dxa"/>
        <w:bottom w:w="100" w:type="dxa"/>
        <w:right w:w="100" w:type="dxa"/>
      </w:tblCellMar>
    </w:tblPr>
  </w:style>
  <w:style w:type="table" w:customStyle="1" w:styleId="afffffff8">
    <w:basedOn w:val="TableNormal2"/>
    <w:tblPr>
      <w:tblStyleRowBandSize w:val="1"/>
      <w:tblStyleColBandSize w:val="1"/>
      <w:tblCellMar>
        <w:top w:w="100" w:type="dxa"/>
        <w:left w:w="100" w:type="dxa"/>
        <w:bottom w:w="100" w:type="dxa"/>
        <w:right w:w="100" w:type="dxa"/>
      </w:tblCellMar>
    </w:tblPr>
  </w:style>
  <w:style w:type="table" w:customStyle="1" w:styleId="afffffff9">
    <w:basedOn w:val="TableNormal2"/>
    <w:tblPr>
      <w:tblStyleRowBandSize w:val="1"/>
      <w:tblStyleColBandSize w:val="1"/>
      <w:tblCellMar>
        <w:top w:w="100" w:type="dxa"/>
        <w:left w:w="100" w:type="dxa"/>
        <w:bottom w:w="100" w:type="dxa"/>
        <w:right w:w="100" w:type="dxa"/>
      </w:tblCellMar>
    </w:tblPr>
  </w:style>
  <w:style w:type="table" w:customStyle="1" w:styleId="afffffffa">
    <w:basedOn w:val="TableNormal2"/>
    <w:tblPr>
      <w:tblStyleRowBandSize w:val="1"/>
      <w:tblStyleColBandSize w:val="1"/>
      <w:tblCellMar>
        <w:top w:w="100" w:type="dxa"/>
        <w:left w:w="100" w:type="dxa"/>
        <w:bottom w:w="100" w:type="dxa"/>
        <w:right w:w="100" w:type="dxa"/>
      </w:tblCellMar>
    </w:tblPr>
  </w:style>
  <w:style w:type="table" w:customStyle="1" w:styleId="afffffffb">
    <w:basedOn w:val="TableNormal2"/>
    <w:tblPr>
      <w:tblStyleRowBandSize w:val="1"/>
      <w:tblStyleColBandSize w:val="1"/>
      <w:tblCellMar>
        <w:top w:w="100" w:type="dxa"/>
        <w:left w:w="100" w:type="dxa"/>
        <w:bottom w:w="100" w:type="dxa"/>
        <w:right w:w="100" w:type="dxa"/>
      </w:tblCellMar>
    </w:tblPr>
  </w:style>
  <w:style w:type="table" w:customStyle="1" w:styleId="afffffffc">
    <w:basedOn w:val="TableNormal2"/>
    <w:tblPr>
      <w:tblStyleRowBandSize w:val="1"/>
      <w:tblStyleColBandSize w:val="1"/>
      <w:tblCellMar>
        <w:top w:w="100" w:type="dxa"/>
        <w:left w:w="100" w:type="dxa"/>
        <w:bottom w:w="100" w:type="dxa"/>
        <w:right w:w="100" w:type="dxa"/>
      </w:tblCellMar>
    </w:tblPr>
  </w:style>
  <w:style w:type="table" w:customStyle="1" w:styleId="afffffffd">
    <w:basedOn w:val="TableNormal2"/>
    <w:tblPr>
      <w:tblStyleRowBandSize w:val="1"/>
      <w:tblStyleColBandSize w:val="1"/>
      <w:tblCellMar>
        <w:top w:w="100" w:type="dxa"/>
        <w:left w:w="100" w:type="dxa"/>
        <w:bottom w:w="100" w:type="dxa"/>
        <w:right w:w="100" w:type="dxa"/>
      </w:tblCellMar>
    </w:tblPr>
  </w:style>
  <w:style w:type="table" w:customStyle="1" w:styleId="afffffffe">
    <w:basedOn w:val="TableNormal2"/>
    <w:tblPr>
      <w:tblStyleRowBandSize w:val="1"/>
      <w:tblStyleColBandSize w:val="1"/>
      <w:tblCellMar>
        <w:top w:w="100" w:type="dxa"/>
        <w:left w:w="100" w:type="dxa"/>
        <w:bottom w:w="100" w:type="dxa"/>
        <w:right w:w="100" w:type="dxa"/>
      </w:tblCellMar>
    </w:tblPr>
  </w:style>
  <w:style w:type="table" w:customStyle="1" w:styleId="affffffff">
    <w:basedOn w:val="TableNormal2"/>
    <w:tblPr>
      <w:tblStyleRowBandSize w:val="1"/>
      <w:tblStyleColBandSize w:val="1"/>
      <w:tblCellMar>
        <w:top w:w="100" w:type="dxa"/>
        <w:left w:w="100" w:type="dxa"/>
        <w:bottom w:w="100" w:type="dxa"/>
        <w:right w:w="100" w:type="dxa"/>
      </w:tblCellMar>
    </w:tblPr>
  </w:style>
  <w:style w:type="table" w:customStyle="1" w:styleId="affffffff0">
    <w:basedOn w:val="TableNormal2"/>
    <w:tblPr>
      <w:tblStyleRowBandSize w:val="1"/>
      <w:tblStyleColBandSize w:val="1"/>
      <w:tblCellMar>
        <w:top w:w="100" w:type="dxa"/>
        <w:left w:w="100" w:type="dxa"/>
        <w:bottom w:w="100" w:type="dxa"/>
        <w:right w:w="100" w:type="dxa"/>
      </w:tblCellMar>
    </w:tblPr>
  </w:style>
  <w:style w:type="table" w:customStyle="1" w:styleId="affffffff1">
    <w:basedOn w:val="TableNormal2"/>
    <w:tblPr>
      <w:tblStyleRowBandSize w:val="1"/>
      <w:tblStyleColBandSize w:val="1"/>
      <w:tblCellMar>
        <w:top w:w="100" w:type="dxa"/>
        <w:left w:w="100" w:type="dxa"/>
        <w:bottom w:w="100" w:type="dxa"/>
        <w:right w:w="100" w:type="dxa"/>
      </w:tblCellMar>
    </w:tblPr>
  </w:style>
  <w:style w:type="table" w:customStyle="1" w:styleId="affffffff2">
    <w:basedOn w:val="TableNormal2"/>
    <w:tblPr>
      <w:tblStyleRowBandSize w:val="1"/>
      <w:tblStyleColBandSize w:val="1"/>
      <w:tblCellMar>
        <w:top w:w="100" w:type="dxa"/>
        <w:left w:w="100" w:type="dxa"/>
        <w:bottom w:w="100" w:type="dxa"/>
        <w:right w:w="100" w:type="dxa"/>
      </w:tblCellMar>
    </w:tblPr>
  </w:style>
  <w:style w:type="table" w:customStyle="1" w:styleId="affffffff3">
    <w:basedOn w:val="TableNormal2"/>
    <w:tblPr>
      <w:tblStyleRowBandSize w:val="1"/>
      <w:tblStyleColBandSize w:val="1"/>
      <w:tblCellMar>
        <w:top w:w="100" w:type="dxa"/>
        <w:left w:w="100" w:type="dxa"/>
        <w:bottom w:w="100" w:type="dxa"/>
        <w:right w:w="100" w:type="dxa"/>
      </w:tblCellMar>
    </w:tblPr>
  </w:style>
  <w:style w:type="table" w:customStyle="1" w:styleId="affffffff4">
    <w:basedOn w:val="TableNormal2"/>
    <w:tblPr>
      <w:tblStyleRowBandSize w:val="1"/>
      <w:tblStyleColBandSize w:val="1"/>
      <w:tblCellMar>
        <w:top w:w="100" w:type="dxa"/>
        <w:left w:w="100" w:type="dxa"/>
        <w:bottom w:w="100" w:type="dxa"/>
        <w:right w:w="100" w:type="dxa"/>
      </w:tblCellMar>
    </w:tblPr>
  </w:style>
  <w:style w:type="table" w:customStyle="1" w:styleId="affffffff5">
    <w:basedOn w:val="TableNormal2"/>
    <w:tblPr>
      <w:tblStyleRowBandSize w:val="1"/>
      <w:tblStyleColBandSize w:val="1"/>
      <w:tblCellMar>
        <w:top w:w="100" w:type="dxa"/>
        <w:left w:w="100" w:type="dxa"/>
        <w:bottom w:w="100" w:type="dxa"/>
        <w:right w:w="100" w:type="dxa"/>
      </w:tblCellMar>
    </w:tblPr>
  </w:style>
  <w:style w:type="table" w:customStyle="1" w:styleId="affffffff6">
    <w:basedOn w:val="TableNormal2"/>
    <w:tblPr>
      <w:tblStyleRowBandSize w:val="1"/>
      <w:tblStyleColBandSize w:val="1"/>
      <w:tblCellMar>
        <w:top w:w="100" w:type="dxa"/>
        <w:left w:w="100" w:type="dxa"/>
        <w:bottom w:w="100" w:type="dxa"/>
        <w:right w:w="100" w:type="dxa"/>
      </w:tblCellMar>
    </w:tblPr>
  </w:style>
  <w:style w:type="table" w:customStyle="1" w:styleId="affffffff7">
    <w:basedOn w:val="TableNormal2"/>
    <w:tblPr>
      <w:tblStyleRowBandSize w:val="1"/>
      <w:tblStyleColBandSize w:val="1"/>
      <w:tblCellMar>
        <w:top w:w="100" w:type="dxa"/>
        <w:left w:w="100" w:type="dxa"/>
        <w:bottom w:w="100" w:type="dxa"/>
        <w:right w:w="100" w:type="dxa"/>
      </w:tblCellMar>
    </w:tblPr>
  </w:style>
  <w:style w:type="table" w:customStyle="1" w:styleId="affffffff8">
    <w:basedOn w:val="TableNormal2"/>
    <w:tblPr>
      <w:tblStyleRowBandSize w:val="1"/>
      <w:tblStyleColBandSize w:val="1"/>
      <w:tblCellMar>
        <w:top w:w="100" w:type="dxa"/>
        <w:left w:w="100" w:type="dxa"/>
        <w:bottom w:w="100" w:type="dxa"/>
        <w:right w:w="100" w:type="dxa"/>
      </w:tblCellMar>
    </w:tblPr>
  </w:style>
  <w:style w:type="table" w:customStyle="1" w:styleId="affffffff9">
    <w:basedOn w:val="TableNormal2"/>
    <w:tblPr>
      <w:tblStyleRowBandSize w:val="1"/>
      <w:tblStyleColBandSize w:val="1"/>
      <w:tblCellMar>
        <w:top w:w="100" w:type="dxa"/>
        <w:left w:w="100" w:type="dxa"/>
        <w:bottom w:w="100" w:type="dxa"/>
        <w:right w:w="100" w:type="dxa"/>
      </w:tblCellMar>
    </w:tblPr>
  </w:style>
  <w:style w:type="table" w:customStyle="1" w:styleId="affffffffa">
    <w:basedOn w:val="TableNormal2"/>
    <w:tblPr>
      <w:tblStyleRowBandSize w:val="1"/>
      <w:tblStyleColBandSize w:val="1"/>
      <w:tblCellMar>
        <w:top w:w="100" w:type="dxa"/>
        <w:left w:w="100" w:type="dxa"/>
        <w:bottom w:w="100" w:type="dxa"/>
        <w:right w:w="100" w:type="dxa"/>
      </w:tblCellMar>
    </w:tblPr>
  </w:style>
  <w:style w:type="table" w:customStyle="1" w:styleId="affffffffb">
    <w:basedOn w:val="TableNormal2"/>
    <w:tblPr>
      <w:tblStyleRowBandSize w:val="1"/>
      <w:tblStyleColBandSize w:val="1"/>
      <w:tblCellMar>
        <w:top w:w="100" w:type="dxa"/>
        <w:left w:w="100" w:type="dxa"/>
        <w:bottom w:w="100" w:type="dxa"/>
        <w:right w:w="100" w:type="dxa"/>
      </w:tblCellMar>
    </w:tblPr>
  </w:style>
  <w:style w:type="table" w:customStyle="1" w:styleId="affffffffc">
    <w:basedOn w:val="TableNormal2"/>
    <w:tblPr>
      <w:tblStyleRowBandSize w:val="1"/>
      <w:tblStyleColBandSize w:val="1"/>
      <w:tblCellMar>
        <w:top w:w="100" w:type="dxa"/>
        <w:left w:w="100" w:type="dxa"/>
        <w:bottom w:w="100" w:type="dxa"/>
        <w:right w:w="100" w:type="dxa"/>
      </w:tblCellMar>
    </w:tblPr>
  </w:style>
  <w:style w:type="table" w:customStyle="1" w:styleId="affffffffd">
    <w:basedOn w:val="TableNormal2"/>
    <w:tblPr>
      <w:tblStyleRowBandSize w:val="1"/>
      <w:tblStyleColBandSize w:val="1"/>
      <w:tblCellMar>
        <w:top w:w="100" w:type="dxa"/>
        <w:left w:w="100" w:type="dxa"/>
        <w:bottom w:w="100" w:type="dxa"/>
        <w:right w:w="100" w:type="dxa"/>
      </w:tblCellMar>
    </w:tblPr>
  </w:style>
  <w:style w:type="table" w:customStyle="1" w:styleId="affffffffe">
    <w:basedOn w:val="TableNormal2"/>
    <w:tblPr>
      <w:tblStyleRowBandSize w:val="1"/>
      <w:tblStyleColBandSize w:val="1"/>
      <w:tblCellMar>
        <w:top w:w="100" w:type="dxa"/>
        <w:left w:w="100" w:type="dxa"/>
        <w:bottom w:w="100" w:type="dxa"/>
        <w:right w:w="100" w:type="dxa"/>
      </w:tblCellMar>
    </w:tblPr>
  </w:style>
  <w:style w:type="table" w:customStyle="1" w:styleId="afffffffff">
    <w:basedOn w:val="TableNormal2"/>
    <w:tblPr>
      <w:tblStyleRowBandSize w:val="1"/>
      <w:tblStyleColBandSize w:val="1"/>
      <w:tblCellMar>
        <w:top w:w="100" w:type="dxa"/>
        <w:left w:w="100" w:type="dxa"/>
        <w:bottom w:w="100" w:type="dxa"/>
        <w:right w:w="100" w:type="dxa"/>
      </w:tblCellMar>
    </w:tblPr>
  </w:style>
  <w:style w:type="table" w:customStyle="1" w:styleId="afffffffff0">
    <w:basedOn w:val="TableNormal2"/>
    <w:tblPr>
      <w:tblStyleRowBandSize w:val="1"/>
      <w:tblStyleColBandSize w:val="1"/>
      <w:tblCellMar>
        <w:top w:w="100" w:type="dxa"/>
        <w:left w:w="100" w:type="dxa"/>
        <w:bottom w:w="100" w:type="dxa"/>
        <w:right w:w="100" w:type="dxa"/>
      </w:tblCellMar>
    </w:tblPr>
  </w:style>
  <w:style w:type="table" w:customStyle="1" w:styleId="afffffffff1">
    <w:basedOn w:val="TableNormal2"/>
    <w:tblPr>
      <w:tblStyleRowBandSize w:val="1"/>
      <w:tblStyleColBandSize w:val="1"/>
      <w:tblCellMar>
        <w:top w:w="100" w:type="dxa"/>
        <w:left w:w="100" w:type="dxa"/>
        <w:bottom w:w="100" w:type="dxa"/>
        <w:right w:w="100" w:type="dxa"/>
      </w:tblCellMar>
    </w:tblPr>
  </w:style>
  <w:style w:type="table" w:customStyle="1" w:styleId="afffffffff2">
    <w:basedOn w:val="TableNormal2"/>
    <w:tblPr>
      <w:tblStyleRowBandSize w:val="1"/>
      <w:tblStyleColBandSize w:val="1"/>
      <w:tblCellMar>
        <w:top w:w="100" w:type="dxa"/>
        <w:left w:w="100" w:type="dxa"/>
        <w:bottom w:w="100" w:type="dxa"/>
        <w:right w:w="100" w:type="dxa"/>
      </w:tblCellMar>
    </w:tblPr>
  </w:style>
  <w:style w:type="table" w:customStyle="1" w:styleId="afffffffff3">
    <w:basedOn w:val="TableNormal2"/>
    <w:tblPr>
      <w:tblStyleRowBandSize w:val="1"/>
      <w:tblStyleColBandSize w:val="1"/>
      <w:tblCellMar>
        <w:top w:w="100" w:type="dxa"/>
        <w:left w:w="100" w:type="dxa"/>
        <w:bottom w:w="100" w:type="dxa"/>
        <w:right w:w="100" w:type="dxa"/>
      </w:tblCellMar>
    </w:tblPr>
  </w:style>
  <w:style w:type="table" w:customStyle="1" w:styleId="afffffffff4">
    <w:basedOn w:val="TableNormal2"/>
    <w:tblPr>
      <w:tblStyleRowBandSize w:val="1"/>
      <w:tblStyleColBandSize w:val="1"/>
      <w:tblCellMar>
        <w:top w:w="100" w:type="dxa"/>
        <w:left w:w="100" w:type="dxa"/>
        <w:bottom w:w="100" w:type="dxa"/>
        <w:right w:w="100" w:type="dxa"/>
      </w:tblCellMar>
    </w:tblPr>
  </w:style>
  <w:style w:type="table" w:customStyle="1" w:styleId="afffffffff5">
    <w:basedOn w:val="TableNormal2"/>
    <w:tblPr>
      <w:tblStyleRowBandSize w:val="1"/>
      <w:tblStyleColBandSize w:val="1"/>
      <w:tblCellMar>
        <w:top w:w="100" w:type="dxa"/>
        <w:left w:w="100" w:type="dxa"/>
        <w:bottom w:w="100" w:type="dxa"/>
        <w:right w:w="100" w:type="dxa"/>
      </w:tblCellMar>
    </w:tblPr>
  </w:style>
  <w:style w:type="table" w:customStyle="1" w:styleId="afffffffff6">
    <w:basedOn w:val="TableNormal2"/>
    <w:tblPr>
      <w:tblStyleRowBandSize w:val="1"/>
      <w:tblStyleColBandSize w:val="1"/>
      <w:tblCellMar>
        <w:top w:w="100" w:type="dxa"/>
        <w:left w:w="100" w:type="dxa"/>
        <w:bottom w:w="100" w:type="dxa"/>
        <w:right w:w="100" w:type="dxa"/>
      </w:tblCellMar>
    </w:tblPr>
  </w:style>
  <w:style w:type="table" w:customStyle="1" w:styleId="afffffffff7">
    <w:basedOn w:val="TableNormal2"/>
    <w:tblPr>
      <w:tblStyleRowBandSize w:val="1"/>
      <w:tblStyleColBandSize w:val="1"/>
      <w:tblCellMar>
        <w:top w:w="100" w:type="dxa"/>
        <w:left w:w="100" w:type="dxa"/>
        <w:bottom w:w="100" w:type="dxa"/>
        <w:right w:w="100" w:type="dxa"/>
      </w:tblCellMar>
    </w:tblPr>
  </w:style>
  <w:style w:type="table" w:customStyle="1" w:styleId="afffffffff8">
    <w:basedOn w:val="TableNormal2"/>
    <w:tblPr>
      <w:tblStyleRowBandSize w:val="1"/>
      <w:tblStyleColBandSize w:val="1"/>
      <w:tblCellMar>
        <w:top w:w="100" w:type="dxa"/>
        <w:left w:w="100" w:type="dxa"/>
        <w:bottom w:w="100" w:type="dxa"/>
        <w:right w:w="100" w:type="dxa"/>
      </w:tblCellMar>
    </w:tblPr>
  </w:style>
  <w:style w:type="table" w:customStyle="1" w:styleId="afffffffff9">
    <w:basedOn w:val="TableNormal2"/>
    <w:tblPr>
      <w:tblStyleRowBandSize w:val="1"/>
      <w:tblStyleColBandSize w:val="1"/>
      <w:tblCellMar>
        <w:top w:w="100" w:type="dxa"/>
        <w:left w:w="100" w:type="dxa"/>
        <w:bottom w:w="100" w:type="dxa"/>
        <w:right w:w="100" w:type="dxa"/>
      </w:tblCellMar>
    </w:tblPr>
  </w:style>
  <w:style w:type="table" w:customStyle="1" w:styleId="afffffffffa">
    <w:basedOn w:val="TableNormal2"/>
    <w:tblPr>
      <w:tblStyleRowBandSize w:val="1"/>
      <w:tblStyleColBandSize w:val="1"/>
      <w:tblCellMar>
        <w:top w:w="100" w:type="dxa"/>
        <w:left w:w="100" w:type="dxa"/>
        <w:bottom w:w="100" w:type="dxa"/>
        <w:right w:w="100" w:type="dxa"/>
      </w:tblCellMar>
    </w:tblPr>
  </w:style>
  <w:style w:type="table" w:customStyle="1" w:styleId="afffffffffb">
    <w:basedOn w:val="TableNormal2"/>
    <w:tblPr>
      <w:tblStyleRowBandSize w:val="1"/>
      <w:tblStyleColBandSize w:val="1"/>
      <w:tblCellMar>
        <w:top w:w="100" w:type="dxa"/>
        <w:left w:w="100" w:type="dxa"/>
        <w:bottom w:w="100" w:type="dxa"/>
        <w:right w:w="100" w:type="dxa"/>
      </w:tblCellMar>
    </w:tblPr>
  </w:style>
  <w:style w:type="table" w:customStyle="1" w:styleId="afffffffffc">
    <w:basedOn w:val="TableNormal2"/>
    <w:tblPr>
      <w:tblStyleRowBandSize w:val="1"/>
      <w:tblStyleColBandSize w:val="1"/>
      <w:tblCellMar>
        <w:top w:w="100" w:type="dxa"/>
        <w:left w:w="100" w:type="dxa"/>
        <w:bottom w:w="100" w:type="dxa"/>
        <w:right w:w="100" w:type="dxa"/>
      </w:tblCellMar>
    </w:tblPr>
  </w:style>
  <w:style w:type="table" w:customStyle="1" w:styleId="afffffffffd">
    <w:basedOn w:val="TableNormal2"/>
    <w:tblPr>
      <w:tblStyleRowBandSize w:val="1"/>
      <w:tblStyleColBandSize w:val="1"/>
      <w:tblCellMar>
        <w:top w:w="100" w:type="dxa"/>
        <w:left w:w="100" w:type="dxa"/>
        <w:bottom w:w="100" w:type="dxa"/>
        <w:right w:w="100" w:type="dxa"/>
      </w:tblCellMar>
    </w:tblPr>
  </w:style>
  <w:style w:type="table" w:customStyle="1" w:styleId="afffffffffe">
    <w:basedOn w:val="TableNormal2"/>
    <w:tblPr>
      <w:tblStyleRowBandSize w:val="1"/>
      <w:tblStyleColBandSize w:val="1"/>
      <w:tblCellMar>
        <w:top w:w="100" w:type="dxa"/>
        <w:left w:w="100" w:type="dxa"/>
        <w:bottom w:w="100" w:type="dxa"/>
        <w:right w:w="100" w:type="dxa"/>
      </w:tblCellMar>
    </w:tblPr>
  </w:style>
  <w:style w:type="table" w:customStyle="1" w:styleId="affffffffff">
    <w:basedOn w:val="TableNormal2"/>
    <w:tblPr>
      <w:tblStyleRowBandSize w:val="1"/>
      <w:tblStyleColBandSize w:val="1"/>
      <w:tblCellMar>
        <w:top w:w="100" w:type="dxa"/>
        <w:left w:w="100" w:type="dxa"/>
        <w:bottom w:w="100" w:type="dxa"/>
        <w:right w:w="100" w:type="dxa"/>
      </w:tblCellMar>
    </w:tblPr>
  </w:style>
  <w:style w:type="table" w:customStyle="1" w:styleId="affffffffff0">
    <w:basedOn w:val="TableNormal2"/>
    <w:tblPr>
      <w:tblStyleRowBandSize w:val="1"/>
      <w:tblStyleColBandSize w:val="1"/>
      <w:tblCellMar>
        <w:top w:w="100" w:type="dxa"/>
        <w:left w:w="100" w:type="dxa"/>
        <w:bottom w:w="100" w:type="dxa"/>
        <w:right w:w="100" w:type="dxa"/>
      </w:tblCellMar>
    </w:tblPr>
  </w:style>
  <w:style w:type="table" w:customStyle="1" w:styleId="affffffffff1">
    <w:basedOn w:val="TableNormal2"/>
    <w:tblPr>
      <w:tblStyleRowBandSize w:val="1"/>
      <w:tblStyleColBandSize w:val="1"/>
      <w:tblCellMar>
        <w:top w:w="100" w:type="dxa"/>
        <w:left w:w="100" w:type="dxa"/>
        <w:bottom w:w="100" w:type="dxa"/>
        <w:right w:w="100" w:type="dxa"/>
      </w:tblCellMar>
    </w:tblPr>
  </w:style>
  <w:style w:type="table" w:customStyle="1" w:styleId="affffffffff2">
    <w:basedOn w:val="TableNormal2"/>
    <w:tblPr>
      <w:tblStyleRowBandSize w:val="1"/>
      <w:tblStyleColBandSize w:val="1"/>
      <w:tblCellMar>
        <w:top w:w="100" w:type="dxa"/>
        <w:left w:w="100" w:type="dxa"/>
        <w:bottom w:w="100" w:type="dxa"/>
        <w:right w:w="100" w:type="dxa"/>
      </w:tblCellMar>
    </w:tblPr>
  </w:style>
  <w:style w:type="table" w:customStyle="1" w:styleId="affffffffff3">
    <w:basedOn w:val="TableNormal2"/>
    <w:tblPr>
      <w:tblStyleRowBandSize w:val="1"/>
      <w:tblStyleColBandSize w:val="1"/>
      <w:tblCellMar>
        <w:top w:w="100" w:type="dxa"/>
        <w:left w:w="100" w:type="dxa"/>
        <w:bottom w:w="100" w:type="dxa"/>
        <w:right w:w="100" w:type="dxa"/>
      </w:tblCellMar>
    </w:tblPr>
  </w:style>
  <w:style w:type="table" w:customStyle="1" w:styleId="affffffffff4">
    <w:basedOn w:val="TableNormal2"/>
    <w:tblPr>
      <w:tblStyleRowBandSize w:val="1"/>
      <w:tblStyleColBandSize w:val="1"/>
      <w:tblCellMar>
        <w:top w:w="100" w:type="dxa"/>
        <w:left w:w="100" w:type="dxa"/>
        <w:bottom w:w="100" w:type="dxa"/>
        <w:right w:w="100" w:type="dxa"/>
      </w:tblCellMar>
    </w:tblPr>
  </w:style>
  <w:style w:type="table" w:customStyle="1" w:styleId="affffffffff5">
    <w:basedOn w:val="TableNormal2"/>
    <w:tblPr>
      <w:tblStyleRowBandSize w:val="1"/>
      <w:tblStyleColBandSize w:val="1"/>
      <w:tblCellMar>
        <w:top w:w="100" w:type="dxa"/>
        <w:left w:w="100" w:type="dxa"/>
        <w:bottom w:w="100" w:type="dxa"/>
        <w:right w:w="100" w:type="dxa"/>
      </w:tblCellMar>
    </w:tblPr>
  </w:style>
  <w:style w:type="table" w:customStyle="1" w:styleId="affffffffff6">
    <w:basedOn w:val="TableNormal2"/>
    <w:tblPr>
      <w:tblStyleRowBandSize w:val="1"/>
      <w:tblStyleColBandSize w:val="1"/>
      <w:tblCellMar>
        <w:top w:w="100" w:type="dxa"/>
        <w:left w:w="100" w:type="dxa"/>
        <w:bottom w:w="100" w:type="dxa"/>
        <w:right w:w="100" w:type="dxa"/>
      </w:tblCellMar>
    </w:tblPr>
  </w:style>
  <w:style w:type="table" w:customStyle="1" w:styleId="affffffffff7">
    <w:basedOn w:val="TableNormal2"/>
    <w:tblPr>
      <w:tblStyleRowBandSize w:val="1"/>
      <w:tblStyleColBandSize w:val="1"/>
      <w:tblCellMar>
        <w:top w:w="100" w:type="dxa"/>
        <w:left w:w="100" w:type="dxa"/>
        <w:bottom w:w="100" w:type="dxa"/>
        <w:right w:w="100" w:type="dxa"/>
      </w:tblCellMar>
    </w:tblPr>
  </w:style>
  <w:style w:type="table" w:customStyle="1" w:styleId="affffffffff8">
    <w:basedOn w:val="TableNormal2"/>
    <w:tblPr>
      <w:tblStyleRowBandSize w:val="1"/>
      <w:tblStyleColBandSize w:val="1"/>
      <w:tblCellMar>
        <w:top w:w="100" w:type="dxa"/>
        <w:left w:w="100" w:type="dxa"/>
        <w:bottom w:w="100" w:type="dxa"/>
        <w:right w:w="100" w:type="dxa"/>
      </w:tblCellMar>
    </w:tblPr>
  </w:style>
  <w:style w:type="table" w:customStyle="1" w:styleId="affffffffff9">
    <w:basedOn w:val="TableNormal2"/>
    <w:tblPr>
      <w:tblStyleRowBandSize w:val="1"/>
      <w:tblStyleColBandSize w:val="1"/>
      <w:tblCellMar>
        <w:top w:w="100" w:type="dxa"/>
        <w:left w:w="100" w:type="dxa"/>
        <w:bottom w:w="100" w:type="dxa"/>
        <w:right w:w="100" w:type="dxa"/>
      </w:tblCellMar>
    </w:tblPr>
  </w:style>
  <w:style w:type="table" w:customStyle="1" w:styleId="affffffffffa">
    <w:basedOn w:val="TableNormal2"/>
    <w:tblPr>
      <w:tblStyleRowBandSize w:val="1"/>
      <w:tblStyleColBandSize w:val="1"/>
      <w:tblCellMar>
        <w:top w:w="100" w:type="dxa"/>
        <w:left w:w="100" w:type="dxa"/>
        <w:bottom w:w="100" w:type="dxa"/>
        <w:right w:w="100" w:type="dxa"/>
      </w:tblCellMar>
    </w:tblPr>
  </w:style>
  <w:style w:type="table" w:customStyle="1" w:styleId="affffffffffb">
    <w:basedOn w:val="TableNormal2"/>
    <w:tblPr>
      <w:tblStyleRowBandSize w:val="1"/>
      <w:tblStyleColBandSize w:val="1"/>
      <w:tblCellMar>
        <w:top w:w="100" w:type="dxa"/>
        <w:left w:w="100" w:type="dxa"/>
        <w:bottom w:w="100" w:type="dxa"/>
        <w:right w:w="100" w:type="dxa"/>
      </w:tblCellMar>
    </w:tblPr>
  </w:style>
  <w:style w:type="table" w:customStyle="1" w:styleId="affffffffffc">
    <w:basedOn w:val="TableNormal2"/>
    <w:tblPr>
      <w:tblStyleRowBandSize w:val="1"/>
      <w:tblStyleColBandSize w:val="1"/>
      <w:tblCellMar>
        <w:top w:w="100" w:type="dxa"/>
        <w:left w:w="100" w:type="dxa"/>
        <w:bottom w:w="100" w:type="dxa"/>
        <w:right w:w="100" w:type="dxa"/>
      </w:tblCellMar>
    </w:tblPr>
  </w:style>
  <w:style w:type="table" w:customStyle="1" w:styleId="affffffffffd">
    <w:basedOn w:val="TableNormal2"/>
    <w:tblPr>
      <w:tblStyleRowBandSize w:val="1"/>
      <w:tblStyleColBandSize w:val="1"/>
      <w:tblCellMar>
        <w:top w:w="100" w:type="dxa"/>
        <w:left w:w="100" w:type="dxa"/>
        <w:bottom w:w="100" w:type="dxa"/>
        <w:right w:w="100" w:type="dxa"/>
      </w:tblCellMar>
    </w:tblPr>
  </w:style>
  <w:style w:type="table" w:customStyle="1" w:styleId="affffffffffe">
    <w:basedOn w:val="TableNormal2"/>
    <w:tblPr>
      <w:tblStyleRowBandSize w:val="1"/>
      <w:tblStyleColBandSize w:val="1"/>
      <w:tblCellMar>
        <w:top w:w="100" w:type="dxa"/>
        <w:left w:w="100" w:type="dxa"/>
        <w:bottom w:w="100" w:type="dxa"/>
        <w:right w:w="100" w:type="dxa"/>
      </w:tblCellMar>
    </w:tblPr>
  </w:style>
  <w:style w:type="table" w:customStyle="1" w:styleId="afffffffffff">
    <w:basedOn w:val="TableNormal2"/>
    <w:tblPr>
      <w:tblStyleRowBandSize w:val="1"/>
      <w:tblStyleColBandSize w:val="1"/>
      <w:tblCellMar>
        <w:top w:w="100" w:type="dxa"/>
        <w:left w:w="100" w:type="dxa"/>
        <w:bottom w:w="100" w:type="dxa"/>
        <w:right w:w="100" w:type="dxa"/>
      </w:tblCellMar>
    </w:tblPr>
  </w:style>
  <w:style w:type="table" w:customStyle="1" w:styleId="afffffffffff0">
    <w:basedOn w:val="TableNormal2"/>
    <w:tblPr>
      <w:tblStyleRowBandSize w:val="1"/>
      <w:tblStyleColBandSize w:val="1"/>
      <w:tblCellMar>
        <w:top w:w="100" w:type="dxa"/>
        <w:left w:w="100" w:type="dxa"/>
        <w:bottom w:w="100" w:type="dxa"/>
        <w:right w:w="100" w:type="dxa"/>
      </w:tblCellMar>
    </w:tblPr>
  </w:style>
  <w:style w:type="table" w:customStyle="1" w:styleId="afffffffffff1">
    <w:basedOn w:val="TableNormal2"/>
    <w:tblPr>
      <w:tblStyleRowBandSize w:val="1"/>
      <w:tblStyleColBandSize w:val="1"/>
      <w:tblCellMar>
        <w:top w:w="100" w:type="dxa"/>
        <w:left w:w="100" w:type="dxa"/>
        <w:bottom w:w="100" w:type="dxa"/>
        <w:right w:w="100" w:type="dxa"/>
      </w:tblCellMar>
    </w:tblPr>
  </w:style>
  <w:style w:type="table" w:customStyle="1" w:styleId="afffffffffff2">
    <w:basedOn w:val="TableNormal2"/>
    <w:tblPr>
      <w:tblStyleRowBandSize w:val="1"/>
      <w:tblStyleColBandSize w:val="1"/>
      <w:tblCellMar>
        <w:top w:w="100" w:type="dxa"/>
        <w:left w:w="100" w:type="dxa"/>
        <w:bottom w:w="100" w:type="dxa"/>
        <w:right w:w="100" w:type="dxa"/>
      </w:tblCellMar>
    </w:tblPr>
  </w:style>
  <w:style w:type="table" w:customStyle="1" w:styleId="afffffffffff3">
    <w:basedOn w:val="TableNormal2"/>
    <w:tblPr>
      <w:tblStyleRowBandSize w:val="1"/>
      <w:tblStyleColBandSize w:val="1"/>
      <w:tblCellMar>
        <w:top w:w="100" w:type="dxa"/>
        <w:left w:w="100" w:type="dxa"/>
        <w:bottom w:w="100" w:type="dxa"/>
        <w:right w:w="100" w:type="dxa"/>
      </w:tblCellMar>
    </w:tblPr>
  </w:style>
  <w:style w:type="table" w:customStyle="1" w:styleId="afffffffffff4">
    <w:basedOn w:val="TableNormal2"/>
    <w:tblPr>
      <w:tblStyleRowBandSize w:val="1"/>
      <w:tblStyleColBandSize w:val="1"/>
      <w:tblCellMar>
        <w:top w:w="100" w:type="dxa"/>
        <w:left w:w="100" w:type="dxa"/>
        <w:bottom w:w="100" w:type="dxa"/>
        <w:right w:w="100" w:type="dxa"/>
      </w:tblCellMar>
    </w:tblPr>
  </w:style>
  <w:style w:type="table" w:customStyle="1" w:styleId="afffffffffff5">
    <w:basedOn w:val="TableNormal2"/>
    <w:tblPr>
      <w:tblStyleRowBandSize w:val="1"/>
      <w:tblStyleColBandSize w:val="1"/>
      <w:tblCellMar>
        <w:top w:w="100" w:type="dxa"/>
        <w:left w:w="100" w:type="dxa"/>
        <w:bottom w:w="100" w:type="dxa"/>
        <w:right w:w="100" w:type="dxa"/>
      </w:tblCellMar>
    </w:tblPr>
  </w:style>
  <w:style w:type="paragraph" w:styleId="afffffffffff6">
    <w:name w:val="annotation text"/>
    <w:basedOn w:val="a"/>
    <w:link w:val="afffffffffff7"/>
    <w:uiPriority w:val="99"/>
    <w:semiHidden/>
    <w:unhideWhenUsed/>
    <w:pPr>
      <w:spacing w:line="240" w:lineRule="auto"/>
    </w:pPr>
    <w:rPr>
      <w:sz w:val="20"/>
      <w:szCs w:val="20"/>
    </w:rPr>
  </w:style>
  <w:style w:type="character" w:customStyle="1" w:styleId="afffffffffff7">
    <w:name w:val="Текст примітки Знак"/>
    <w:basedOn w:val="a0"/>
    <w:link w:val="afffffffffff6"/>
    <w:uiPriority w:val="99"/>
    <w:semiHidden/>
    <w:rPr>
      <w:sz w:val="20"/>
      <w:szCs w:val="20"/>
    </w:rPr>
  </w:style>
  <w:style w:type="character" w:styleId="afffffffffff8">
    <w:name w:val="annotation reference"/>
    <w:basedOn w:val="a0"/>
    <w:uiPriority w:val="99"/>
    <w:semiHidden/>
    <w:unhideWhenUsed/>
    <w:rPr>
      <w:sz w:val="16"/>
      <w:szCs w:val="16"/>
    </w:rPr>
  </w:style>
  <w:style w:type="paragraph" w:styleId="afffffffffff9">
    <w:name w:val="Balloon Text"/>
    <w:basedOn w:val="a"/>
    <w:link w:val="afffffffffffa"/>
    <w:uiPriority w:val="99"/>
    <w:semiHidden/>
    <w:unhideWhenUsed/>
    <w:rsid w:val="006A14BD"/>
    <w:pPr>
      <w:spacing w:line="240" w:lineRule="auto"/>
    </w:pPr>
    <w:rPr>
      <w:rFonts w:ascii="Segoe UI" w:hAnsi="Segoe UI" w:cs="Segoe UI"/>
      <w:sz w:val="18"/>
      <w:szCs w:val="18"/>
    </w:rPr>
  </w:style>
  <w:style w:type="character" w:customStyle="1" w:styleId="afffffffffffa">
    <w:name w:val="Текст у виносці Знак"/>
    <w:basedOn w:val="a0"/>
    <w:link w:val="afffffffffff9"/>
    <w:uiPriority w:val="99"/>
    <w:semiHidden/>
    <w:rsid w:val="006A14BD"/>
    <w:rPr>
      <w:rFonts w:ascii="Segoe UI" w:hAnsi="Segoe UI" w:cs="Segoe UI"/>
      <w:sz w:val="18"/>
      <w:szCs w:val="18"/>
    </w:rPr>
  </w:style>
  <w:style w:type="paragraph" w:styleId="10">
    <w:name w:val="toc 1"/>
    <w:basedOn w:val="a"/>
    <w:next w:val="a"/>
    <w:autoRedefine/>
    <w:uiPriority w:val="39"/>
    <w:unhideWhenUsed/>
    <w:rsid w:val="002A5FD9"/>
    <w:pPr>
      <w:spacing w:after="100"/>
    </w:pPr>
  </w:style>
  <w:style w:type="paragraph" w:styleId="20">
    <w:name w:val="toc 2"/>
    <w:basedOn w:val="a"/>
    <w:next w:val="a"/>
    <w:autoRedefine/>
    <w:uiPriority w:val="39"/>
    <w:unhideWhenUsed/>
    <w:rsid w:val="002A5FD9"/>
    <w:pPr>
      <w:spacing w:after="100"/>
      <w:ind w:left="220"/>
    </w:pPr>
  </w:style>
  <w:style w:type="character" w:styleId="afffffffffffb">
    <w:name w:val="Hyperlink"/>
    <w:basedOn w:val="a0"/>
    <w:uiPriority w:val="99"/>
    <w:unhideWhenUsed/>
    <w:rsid w:val="002A5FD9"/>
    <w:rPr>
      <w:color w:val="0000FF" w:themeColor="hyperlink"/>
      <w:u w:val="single"/>
    </w:rPr>
  </w:style>
  <w:style w:type="paragraph" w:styleId="afffffffffffc">
    <w:name w:val="Normal (Web)"/>
    <w:basedOn w:val="a"/>
    <w:uiPriority w:val="99"/>
    <w:semiHidden/>
    <w:unhideWhenUsed/>
    <w:rsid w:val="008318B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mu.gov.ua/diyalnist/nacionalna-rada-z-vidnovlennya-ukrayini-vid-naslidkiv-vijni/robochi-grupi" TargetMode="External"/><Relationship Id="rId13" Type="http://schemas.openxmlformats.org/officeDocument/2006/relationships/hyperlink" Target="https://www.kmu.gov.ua/diyalnist/nacionalna-rada-z-vidnovlennya-ukrayini-vid-naslidkiv-vijni/robochi-grupi" TargetMode="External"/><Relationship Id="rId18" Type="http://schemas.openxmlformats.org/officeDocument/2006/relationships/footer" Target="footer2.xml"/><Relationship Id="rId26" Type="http://schemas.openxmlformats.org/officeDocument/2006/relationships/hyperlink" Target="https://www.kmu.gov.ua/diyalnist/nacionalna-rada-z-vidnovlennya-ukrayini-vid-naslidkiv-vijni/robochi-grupi" TargetMode="External"/><Relationship Id="rId3" Type="http://schemas.openxmlformats.org/officeDocument/2006/relationships/styles" Target="styles.xml"/><Relationship Id="rId21" Type="http://schemas.openxmlformats.org/officeDocument/2006/relationships/hyperlink" Target="https://www.kmu.gov.ua/diyalnist/nacionalna-rada-z-vidnovlennya-ukrayini-vid-naslidkiv-vijni/robochi-grupi" TargetMode="External"/><Relationship Id="rId7" Type="http://schemas.openxmlformats.org/officeDocument/2006/relationships/endnotes" Target="endnotes.xml"/><Relationship Id="rId12" Type="http://schemas.openxmlformats.org/officeDocument/2006/relationships/hyperlink" Target="https://www.kmu.gov.ua/diyalnist/nacionalna-rada-z-vidnovlennya-ukrayini-vid-naslidkiv-vijni/robochi-grupi" TargetMode="External"/><Relationship Id="rId17" Type="http://schemas.openxmlformats.org/officeDocument/2006/relationships/footer" Target="footer1.xml"/><Relationship Id="rId25" Type="http://schemas.openxmlformats.org/officeDocument/2006/relationships/hyperlink" Target="https://www.kmu.gov.ua/diyalnist/nacionalna-rada-z-vidnovlennya-ukrayini-vid-naslidkiv-vijni/robochi-grupi" TargetMode="External"/><Relationship Id="rId2" Type="http://schemas.openxmlformats.org/officeDocument/2006/relationships/numbering" Target="numbering.xml"/><Relationship Id="rId16" Type="http://schemas.openxmlformats.org/officeDocument/2006/relationships/hyperlink" Target="https://www.kmu.gov.ua/diyalnist/nacionalna-rada-z-vidnovlennya-ukrayini-vid-naslidkiv-vijni/robochi-grupi" TargetMode="External"/><Relationship Id="rId20" Type="http://schemas.openxmlformats.org/officeDocument/2006/relationships/hyperlink" Target="https://www.kmu.gov.ua/diyalnist/nacionalna-rada-z-vidnovlennya-ukrayini-vid-naslidkiv-vijni/robochi-grup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mu.gov.ua/diyalnist/nacionalna-rada-z-vidnovlennya-ukrayini-vid-naslidkiv-vijni/robochi-grupi" TargetMode="External"/><Relationship Id="rId24" Type="http://schemas.openxmlformats.org/officeDocument/2006/relationships/hyperlink" Target="https://www.kmu.gov.ua/diyalnist/nacionalna-rada-z-vidnovlennya-ukrayini-vid-naslidkiv-vijni/robochi-grupi" TargetMode="External"/><Relationship Id="rId5" Type="http://schemas.openxmlformats.org/officeDocument/2006/relationships/webSettings" Target="webSettings.xml"/><Relationship Id="rId15" Type="http://schemas.openxmlformats.org/officeDocument/2006/relationships/hyperlink" Target="https://www.kmu.gov.ua/diyalnist/nacionalna-rada-z-vidnovlennya-ukrayini-vid-naslidkiv-vijni/robochi-grupi" TargetMode="External"/><Relationship Id="rId23" Type="http://schemas.openxmlformats.org/officeDocument/2006/relationships/hyperlink" Target="https://www.kmu.gov.ua/diyalnist/nacionalna-rada-z-vidnovlennya-ukrayini-vid-naslidkiv-vijni/robochi-grupi" TargetMode="External"/><Relationship Id="rId28" Type="http://schemas.openxmlformats.org/officeDocument/2006/relationships/hyperlink" Target="https://www.kmu.gov.ua/diyalnist/nacionalna-rada-z-vidnovlennya-ukrayini-vid-naslidkiv-vijni/robochi-grupi" TargetMode="External"/><Relationship Id="rId10" Type="http://schemas.openxmlformats.org/officeDocument/2006/relationships/hyperlink" Target="https://www.kmu.gov.ua/diyalnist/nacionalna-rada-z-vidnovlennya-ukrayini-vid-naslidkiv-vijni/robochi-grupi" TargetMode="External"/><Relationship Id="rId19" Type="http://schemas.openxmlformats.org/officeDocument/2006/relationships/hyperlink" Target="https://www.kmu.gov.ua/diyalnist/nacionalna-rada-z-vidnovlennya-ukrayini-vid-naslidkiv-vijni/robochi-grupi" TargetMode="External"/><Relationship Id="rId4" Type="http://schemas.openxmlformats.org/officeDocument/2006/relationships/settings" Target="settings.xml"/><Relationship Id="rId9" Type="http://schemas.openxmlformats.org/officeDocument/2006/relationships/hyperlink" Target="https://www.kmu.gov.ua/diyalnist/nacionalna-rada-z-vidnovlennya-ukrayini-vid-naslidkiv-vijni/robochi-grupi" TargetMode="External"/><Relationship Id="rId14" Type="http://schemas.openxmlformats.org/officeDocument/2006/relationships/hyperlink" Target="https://www.kmu.gov.ua/diyalnist/nacionalna-rada-z-vidnovlennya-ukrayini-vid-naslidkiv-vijni/robochi-grupi" TargetMode="External"/><Relationship Id="rId22" Type="http://schemas.openxmlformats.org/officeDocument/2006/relationships/hyperlink" Target="https://www.kmu.gov.ua/diyalnist/nacionalna-rada-z-vidnovlennya-ukrayini-vid-naslidkiv-vijni/robochi-grupi" TargetMode="External"/><Relationship Id="rId27" Type="http://schemas.openxmlformats.org/officeDocument/2006/relationships/hyperlink" Target="https://www.kmu.gov.ua/diyalnist/nacionalna-rada-z-vidnovlennya-ukrayini-vid-naslidkiv-vijni/robochi-grupi"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PXoyHEjdC8PIdgri5C/NN4ZOaA==">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100</Pages>
  <Words>28211</Words>
  <Characters>160808</Characters>
  <Application>Microsoft Office Word</Application>
  <DocSecurity>0</DocSecurity>
  <Lines>1340</Lines>
  <Paragraphs>377</Paragraphs>
  <ScaleCrop>false</ScaleCrop>
  <Company/>
  <LinksUpToDate>false</LinksUpToDate>
  <CharactersWithSpaces>188642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Ольга Задорожна</cp:lastModifiedBy>
  <cp:revision>8</cp:revision>
  <dcterms:created xsi:type="dcterms:W3CDTF">2022-08-25T11:51:00Z</dcterms:created>
  <dcterms:modified xsi:type="dcterms:W3CDTF">2022-08-26T11:35:00Z</dcterms:modified>
</cp:coreProperties>
</file>