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A7C93" w:rsidRPr="0051242D" w:rsidRDefault="00BD69D5">
      <w:pPr>
        <w:ind w:left="4815" w:right="-752"/>
        <w:rPr>
          <w:rFonts w:ascii="Times New Roman" w:eastAsia="Times New Roman" w:hAnsi="Times New Roman" w:cs="Times New Roman"/>
          <w:sz w:val="28"/>
          <w:szCs w:val="28"/>
        </w:rPr>
      </w:pPr>
      <w:r w:rsidRPr="0051242D">
        <w:rPr>
          <w:rFonts w:ascii="Times New Roman" w:eastAsia="Times New Roman" w:hAnsi="Times New Roman" w:cs="Times New Roman"/>
          <w:sz w:val="28"/>
          <w:szCs w:val="28"/>
        </w:rPr>
        <w:t>ЗАТВЕРДЖЕНО</w:t>
      </w:r>
    </w:p>
    <w:p w14:paraId="00000002" w14:textId="77777777" w:rsidR="005A7C93" w:rsidRPr="0051242D" w:rsidRDefault="00BD69D5">
      <w:pPr>
        <w:ind w:left="4815" w:right="-752"/>
        <w:rPr>
          <w:rFonts w:ascii="Times New Roman" w:eastAsia="Times New Roman" w:hAnsi="Times New Roman" w:cs="Times New Roman"/>
          <w:sz w:val="28"/>
          <w:szCs w:val="28"/>
        </w:rPr>
      </w:pPr>
      <w:r w:rsidRPr="0051242D">
        <w:rPr>
          <w:rFonts w:ascii="Times New Roman" w:eastAsia="Times New Roman" w:hAnsi="Times New Roman" w:cs="Times New Roman"/>
          <w:sz w:val="28"/>
          <w:szCs w:val="28"/>
        </w:rPr>
        <w:t>постановою Кабінету Міністрів України</w:t>
      </w:r>
    </w:p>
    <w:p w14:paraId="00000003" w14:textId="77777777" w:rsidR="005A7C93" w:rsidRPr="0051242D" w:rsidRDefault="00BD69D5">
      <w:pPr>
        <w:ind w:left="4815" w:right="-752"/>
        <w:rPr>
          <w:sz w:val="28"/>
          <w:szCs w:val="28"/>
        </w:rPr>
      </w:pPr>
      <w:r w:rsidRPr="0051242D">
        <w:rPr>
          <w:rFonts w:ascii="Times New Roman" w:eastAsia="Times New Roman" w:hAnsi="Times New Roman" w:cs="Times New Roman"/>
          <w:sz w:val="28"/>
          <w:szCs w:val="28"/>
        </w:rPr>
        <w:t>від _______________ 2021 р. № ________</w:t>
      </w:r>
    </w:p>
    <w:p w14:paraId="00000004" w14:textId="77777777" w:rsidR="005A7C93" w:rsidRPr="0051242D" w:rsidRDefault="005A7C93">
      <w:pPr>
        <w:shd w:val="clear" w:color="auto" w:fill="FFFFFF"/>
        <w:spacing w:before="300" w:after="460"/>
        <w:ind w:right="-752"/>
        <w:jc w:val="center"/>
        <w:rPr>
          <w:rFonts w:ascii="Times New Roman" w:eastAsia="Times New Roman" w:hAnsi="Times New Roman" w:cs="Times New Roman"/>
          <w:b/>
          <w:sz w:val="28"/>
          <w:szCs w:val="28"/>
        </w:rPr>
      </w:pPr>
    </w:p>
    <w:p w14:paraId="00000005" w14:textId="77777777" w:rsidR="005A7C93" w:rsidRPr="0051242D" w:rsidRDefault="00BD69D5">
      <w:pPr>
        <w:shd w:val="clear" w:color="auto" w:fill="FFFFFF"/>
        <w:spacing w:line="240" w:lineRule="auto"/>
        <w:ind w:right="-752"/>
        <w:jc w:val="center"/>
        <w:rPr>
          <w:rFonts w:ascii="Times New Roman" w:eastAsia="Times New Roman" w:hAnsi="Times New Roman" w:cs="Times New Roman"/>
          <w:b/>
          <w:sz w:val="28"/>
          <w:szCs w:val="28"/>
        </w:rPr>
      </w:pPr>
      <w:r w:rsidRPr="0051242D">
        <w:rPr>
          <w:rFonts w:ascii="Times New Roman" w:eastAsia="Times New Roman" w:hAnsi="Times New Roman" w:cs="Times New Roman"/>
          <w:b/>
          <w:sz w:val="28"/>
          <w:szCs w:val="28"/>
        </w:rPr>
        <w:t>ПОРЯДОК</w:t>
      </w:r>
    </w:p>
    <w:p w14:paraId="00000007" w14:textId="7145AF04" w:rsidR="005A7C93" w:rsidRDefault="00440DA3">
      <w:pPr>
        <w:shd w:val="clear" w:color="auto" w:fill="FFFFFF"/>
        <w:spacing w:line="240" w:lineRule="auto"/>
        <w:ind w:left="459" w:right="-754"/>
        <w:jc w:val="center"/>
        <w:rPr>
          <w:rFonts w:ascii="Times New Roman" w:eastAsia="Times New Roman" w:hAnsi="Times New Roman" w:cs="Times New Roman"/>
          <w:b/>
          <w:sz w:val="28"/>
          <w:szCs w:val="28"/>
        </w:rPr>
      </w:pPr>
      <w:r w:rsidRPr="00440DA3">
        <w:rPr>
          <w:rFonts w:ascii="Times New Roman" w:eastAsia="Times New Roman" w:hAnsi="Times New Roman" w:cs="Times New Roman"/>
          <w:b/>
          <w:sz w:val="28"/>
          <w:szCs w:val="28"/>
        </w:rPr>
        <w:t>формування та перевірки електронного посвідчення водія, електронного свідоцтва про реєстрацію транспортного засобу, їх електронних копій</w:t>
      </w:r>
    </w:p>
    <w:p w14:paraId="195823E4" w14:textId="77777777" w:rsidR="00440DA3" w:rsidRPr="00440DA3" w:rsidRDefault="00440DA3">
      <w:pPr>
        <w:shd w:val="clear" w:color="auto" w:fill="FFFFFF"/>
        <w:spacing w:line="240" w:lineRule="auto"/>
        <w:ind w:left="459" w:right="-754"/>
        <w:jc w:val="center"/>
        <w:rPr>
          <w:rFonts w:ascii="Times New Roman" w:eastAsia="Times New Roman" w:hAnsi="Times New Roman" w:cs="Times New Roman"/>
          <w:b/>
          <w:sz w:val="28"/>
          <w:szCs w:val="28"/>
          <w:lang w:val="ru-UA"/>
        </w:rPr>
      </w:pPr>
    </w:p>
    <w:p w14:paraId="51F6579C" w14:textId="77777777" w:rsidR="008111F4" w:rsidRDefault="00BD69D5">
      <w:pPr>
        <w:shd w:val="clear" w:color="auto" w:fill="FFFFFF"/>
        <w:spacing w:after="160"/>
        <w:ind w:right="-752" w:firstLine="709"/>
        <w:jc w:val="both"/>
        <w:rPr>
          <w:rFonts w:ascii="Times New Roman" w:eastAsia="Times New Roman" w:hAnsi="Times New Roman" w:cs="Times New Roman"/>
          <w:sz w:val="28"/>
          <w:szCs w:val="28"/>
        </w:rPr>
      </w:pPr>
      <w:r w:rsidRPr="0051242D">
        <w:rPr>
          <w:rFonts w:ascii="Times New Roman" w:eastAsia="Times New Roman" w:hAnsi="Times New Roman" w:cs="Times New Roman"/>
          <w:sz w:val="28"/>
          <w:szCs w:val="28"/>
        </w:rPr>
        <w:t xml:space="preserve">1. </w:t>
      </w:r>
      <w:r w:rsidR="00440DA3" w:rsidRPr="00440DA3">
        <w:rPr>
          <w:rFonts w:ascii="Times New Roman" w:eastAsia="Times New Roman" w:hAnsi="Times New Roman" w:cs="Times New Roman"/>
          <w:sz w:val="28"/>
          <w:szCs w:val="28"/>
        </w:rPr>
        <w:t>Цей Порядок визначає механізм формування електронного посвідчення водія та електронного свідоцтва про реєстрацію транспортного засобу, їх електронних копій та процедуру їх перевірки органами державної влади, органами місцевого самоврядування, юридичними та фізичними особами.</w:t>
      </w:r>
    </w:p>
    <w:p w14:paraId="72E1E448" w14:textId="77777777" w:rsidR="008111F4" w:rsidRPr="008111F4" w:rsidRDefault="00BD69D5" w:rsidP="008111F4">
      <w:pPr>
        <w:shd w:val="clear" w:color="auto" w:fill="FFFFFF"/>
        <w:spacing w:after="160"/>
        <w:ind w:right="-752" w:firstLine="709"/>
        <w:jc w:val="both"/>
        <w:rPr>
          <w:rFonts w:ascii="Times New Roman" w:eastAsia="Times New Roman" w:hAnsi="Times New Roman" w:cs="Times New Roman"/>
          <w:sz w:val="28"/>
          <w:szCs w:val="28"/>
        </w:rPr>
      </w:pPr>
      <w:r w:rsidRPr="0051242D">
        <w:rPr>
          <w:rFonts w:ascii="Times New Roman" w:eastAsia="Times New Roman" w:hAnsi="Times New Roman" w:cs="Times New Roman"/>
          <w:sz w:val="28"/>
          <w:szCs w:val="28"/>
        </w:rPr>
        <w:t xml:space="preserve">2. </w:t>
      </w:r>
      <w:r w:rsidR="008111F4" w:rsidRPr="008111F4">
        <w:rPr>
          <w:rFonts w:ascii="Times New Roman" w:eastAsia="Times New Roman" w:hAnsi="Times New Roman" w:cs="Times New Roman"/>
          <w:sz w:val="28"/>
          <w:szCs w:val="28"/>
        </w:rPr>
        <w:t>Електронним посвідченням водія є національне посвідчення водія у формі електронного відображення інформації, що міститься у національному посвідченні водія, разом з унікальним електронним ідентифікатором (QR-кодом, штрих-кодом, цифровим кодом) (далі - унікальний електронний ідентифікатор).</w:t>
      </w:r>
    </w:p>
    <w:p w14:paraId="00000009" w14:textId="1DB2756A" w:rsidR="005A7C93" w:rsidRDefault="008111F4" w:rsidP="008111F4">
      <w:pPr>
        <w:shd w:val="clear" w:color="auto" w:fill="FFFFFF"/>
        <w:spacing w:after="160"/>
        <w:ind w:right="-752" w:firstLine="709"/>
        <w:jc w:val="both"/>
        <w:rPr>
          <w:rFonts w:ascii="Times New Roman" w:eastAsia="Times New Roman" w:hAnsi="Times New Roman" w:cs="Times New Roman"/>
          <w:sz w:val="28"/>
          <w:szCs w:val="28"/>
        </w:rPr>
      </w:pPr>
      <w:r w:rsidRPr="008111F4">
        <w:rPr>
          <w:rFonts w:ascii="Times New Roman" w:eastAsia="Times New Roman" w:hAnsi="Times New Roman" w:cs="Times New Roman"/>
          <w:sz w:val="28"/>
          <w:szCs w:val="28"/>
        </w:rPr>
        <w:t>Електронним свідоцтвом про реєстрацію транспортного засобу є свідоцтво про реєстрацію транспортного засобу у формі електронного відображення інформації, що міститься у свідоцтві про реєстрацію транспортного засобу, разом з унікальним електронним ідентифікатором, а також інформації про страховий поліс (за наявності).</w:t>
      </w:r>
    </w:p>
    <w:p w14:paraId="295F3135" w14:textId="47E32C7C" w:rsid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3. Електронне посвідчення водія і електронне свідоцтво про реєстрацію транспортного засобу формуються засобами Єдиного державного веб-порталу електронних послуг (далі - Портал Дія) за бажанням особи, яка в установленому законодавством порядку отримала національне посвідчення водія та свідоцтво про реєстрацію транспортного засобу, за наявності в Єдиному державному реєстрі єдиної інформаційної системи МВС (далі - Реєстр) усіх відомостей, зазначених у національному посвідченні водія та свідоцтві про реєстрацію транспортного засобу, у тому числі відцифрованого образу обличчя особи.</w:t>
      </w:r>
    </w:p>
    <w:p w14:paraId="712E7333" w14:textId="1E0669C9" w:rsidR="00A03555" w:rsidRDefault="00A03555" w:rsidP="008111F4">
      <w:pPr>
        <w:shd w:val="clear" w:color="auto" w:fill="FFFFFF"/>
        <w:spacing w:after="160"/>
        <w:ind w:right="-752" w:firstLine="709"/>
        <w:jc w:val="both"/>
        <w:rPr>
          <w:rFonts w:ascii="Times New Roman" w:eastAsia="Times New Roman" w:hAnsi="Times New Roman" w:cs="Times New Roman"/>
          <w:iCs/>
          <w:sz w:val="28"/>
          <w:szCs w:val="28"/>
        </w:rPr>
      </w:pPr>
    </w:p>
    <w:p w14:paraId="7714FA0A" w14:textId="7AC95069" w:rsidR="00A03555" w:rsidRDefault="00A03555" w:rsidP="008111F4">
      <w:pPr>
        <w:shd w:val="clear" w:color="auto" w:fill="FFFFFF"/>
        <w:spacing w:after="160"/>
        <w:ind w:right="-752" w:firstLine="709"/>
        <w:jc w:val="both"/>
        <w:rPr>
          <w:rFonts w:ascii="Times New Roman" w:eastAsia="Times New Roman" w:hAnsi="Times New Roman" w:cs="Times New Roman"/>
          <w:iCs/>
          <w:sz w:val="28"/>
          <w:szCs w:val="28"/>
        </w:rPr>
      </w:pPr>
    </w:p>
    <w:p w14:paraId="181EB2E0" w14:textId="77777777" w:rsidR="00A03555" w:rsidRPr="008111F4" w:rsidRDefault="00A03555" w:rsidP="008111F4">
      <w:pPr>
        <w:shd w:val="clear" w:color="auto" w:fill="FFFFFF"/>
        <w:spacing w:after="160"/>
        <w:ind w:right="-752" w:firstLine="709"/>
        <w:jc w:val="both"/>
        <w:rPr>
          <w:rFonts w:ascii="Times New Roman" w:eastAsia="Times New Roman" w:hAnsi="Times New Roman" w:cs="Times New Roman"/>
          <w:iCs/>
          <w:sz w:val="28"/>
          <w:szCs w:val="28"/>
        </w:rPr>
      </w:pPr>
    </w:p>
    <w:p w14:paraId="55B3F00B" w14:textId="18D2A819"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lastRenderedPageBreak/>
        <w:t>У разі відсутності в Реєстрі відцифрованого образу обличчя особи для формування електронного посвідчення водія, такий образ обличчя надається з Єдиного державного демографічного реєстру, у разі згоди особи на передачу, поширення та надання персональних даних, що містяться в Єдиному державному демографічному реєстрі. Така передача здійснюється ДМС засобами Єдиного державного демографічного реєстру за умови отримання запиту від Реєстру у встановленому МВС порядку електронної інформаційної взаємодії.</w:t>
      </w:r>
    </w:p>
    <w:p w14:paraId="483B5C7E" w14:textId="64878ABE"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Особа, відомості про яку внесено до Єдиного державного реєстру транспортних засобів, як належного користувача, також може сформувати електронне свідоцтво про реєстрацію транспортного засобу.</w:t>
      </w:r>
    </w:p>
    <w:p w14:paraId="592E011F" w14:textId="3EE275B0"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Електронне посвідчення водія і електронне свідоцтво про реєстрацію транспортного засобу формуються безоплатно.</w:t>
      </w:r>
    </w:p>
    <w:p w14:paraId="4335EDB9" w14:textId="10C9B28A"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4. Особа, яка в установленому законодавством порядку отримала національне посвідчення водія та/або свідоцтво про реєстрацію транспортного засобу, може використовувати електронне посвідчення водія та/або електронне свідоцтво про реєстрацію транспортного засобу у передбачених законом випадках.</w:t>
      </w:r>
    </w:p>
    <w:p w14:paraId="65C3277B" w14:textId="24D30431"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5. Для формування та використання електронного посвідчення водія та/або електронного свідоцтва про реєстрацію транспортного засобу особі необхідно встановити мобільний додаток Порталу Дія на електронний пристрій, критерії якого підтримують використання такого додатка (далі - електронний пристрій), підключений до Інтернету, та пройти електронну ідентифікацію та автентифікацію.</w:t>
      </w:r>
    </w:p>
    <w:p w14:paraId="2E1E62C0" w14:textId="1F43E32F"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lang w:val="en-US"/>
        </w:rPr>
      </w:pPr>
      <w:r w:rsidRPr="008111F4">
        <w:rPr>
          <w:rFonts w:ascii="Times New Roman" w:eastAsia="Times New Roman" w:hAnsi="Times New Roman" w:cs="Times New Roman"/>
          <w:iCs/>
          <w:sz w:val="28"/>
          <w:szCs w:val="28"/>
        </w:rPr>
        <w:t>6. Електронне посвідчення водія і електронне свідоцтво про реєстрацію транспортного засобу формуються та відображаються автоматично засобами Порталу Дія за наявності підключення електронного пристрою до Інтернету, працездатності встановленого мобільного додатка Порталу Дія та наявної електронної інформаційної взаємодії Порталу Дія, єдиної інформаційної системи МВС та єдиної централізованої бази даних Моторного (транспортного) страхового бюро України, шляхом використання наявної в Реєстрі, Єдиному державному демографічному реєстрі та єдиній централізованій базі даних Моторного (транспортного) страхового бюро України інформації, зазначеної у пунктах 8 і 9 цього Порядку.</w:t>
      </w:r>
    </w:p>
    <w:p w14:paraId="5EBF1A1E"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 xml:space="preserve">7. Електронне посвідчення водія та/або електронне свідоцтво про реєстрацію транспортного засобу формуються, якщо національне посвідчення </w:t>
      </w:r>
      <w:r w:rsidRPr="008111F4">
        <w:rPr>
          <w:rFonts w:ascii="Times New Roman" w:eastAsia="Times New Roman" w:hAnsi="Times New Roman" w:cs="Times New Roman"/>
          <w:iCs/>
          <w:sz w:val="28"/>
          <w:szCs w:val="28"/>
        </w:rPr>
        <w:lastRenderedPageBreak/>
        <w:t>водія та/або свідоцтво про реєстрацію транспортного засобу є дійсними та строк їх дії не закінчився.</w:t>
      </w:r>
    </w:p>
    <w:p w14:paraId="6459DDD8"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p>
    <w:p w14:paraId="66A0855A"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8. Сформоване електронне посвідчення водія та/або електронне свідоцтво про реєстрацію транспортного засобу разом з унікальним електронним ідентифікатором відображається через мобільний додаток Порталу Дія.</w:t>
      </w:r>
    </w:p>
    <w:p w14:paraId="3728BE63"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Унікальний електронний ідентифікатор автоматично формується засобами Порталу Дія за наявності підключення електронного пристрою до Інтернету та працездатності мобільного додатка Порталу Дія. Сформований унікальний електронний ідентифікатор дійсний протягом трьох хвилин з моменту формування.</w:t>
      </w:r>
    </w:p>
    <w:p w14:paraId="311CBD00"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Електронне посвідчення водія та електронне свідоцтво про реєстрацію транспортного засобу є дійсними лише за наявності унікального електронного ідентифікатора та не можуть використовуватися без нього.</w:t>
      </w:r>
    </w:p>
    <w:p w14:paraId="368B6518"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Електронне посвідчення водія та електронне свідоцтво про реєстрацію транспортного засобу пред’являються особою замість та без додаткового пред’явлення національного посвідчення водія, свідоцтва про реєстрацію транспортного засобу.</w:t>
      </w:r>
    </w:p>
    <w:p w14:paraId="772DCC16" w14:textId="0A6F5194"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8. У електронному посвідченні водія відображається така інформація:</w:t>
      </w:r>
    </w:p>
    <w:p w14:paraId="32FB614D"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1)</w:t>
      </w:r>
      <w:r w:rsidRPr="008111F4">
        <w:rPr>
          <w:rFonts w:ascii="Times New Roman" w:eastAsia="Times New Roman" w:hAnsi="Times New Roman" w:cs="Times New Roman"/>
          <w:iCs/>
          <w:sz w:val="28"/>
          <w:szCs w:val="28"/>
        </w:rPr>
        <w:tab/>
        <w:t>назва держави;</w:t>
      </w:r>
    </w:p>
    <w:p w14:paraId="70D0A3CE"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2)</w:t>
      </w:r>
      <w:r w:rsidRPr="008111F4">
        <w:rPr>
          <w:rFonts w:ascii="Times New Roman" w:eastAsia="Times New Roman" w:hAnsi="Times New Roman" w:cs="Times New Roman"/>
          <w:iCs/>
          <w:sz w:val="28"/>
          <w:szCs w:val="28"/>
        </w:rPr>
        <w:tab/>
        <w:t>назва документа;</w:t>
      </w:r>
    </w:p>
    <w:p w14:paraId="0F291811"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3)</w:t>
      </w:r>
      <w:r w:rsidRPr="008111F4">
        <w:rPr>
          <w:rFonts w:ascii="Times New Roman" w:eastAsia="Times New Roman" w:hAnsi="Times New Roman" w:cs="Times New Roman"/>
          <w:iCs/>
          <w:sz w:val="28"/>
          <w:szCs w:val="28"/>
        </w:rPr>
        <w:tab/>
        <w:t>прізвище, власне ім’я, по батькові (за наявності) особи українською мовою та латинськими літерами;</w:t>
      </w:r>
    </w:p>
    <w:p w14:paraId="368CEBF7"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4)</w:t>
      </w:r>
      <w:r w:rsidRPr="008111F4">
        <w:rPr>
          <w:rFonts w:ascii="Times New Roman" w:eastAsia="Times New Roman" w:hAnsi="Times New Roman" w:cs="Times New Roman"/>
          <w:iCs/>
          <w:sz w:val="28"/>
          <w:szCs w:val="28"/>
        </w:rPr>
        <w:tab/>
        <w:t>дата та місце народження;</w:t>
      </w:r>
    </w:p>
    <w:p w14:paraId="57452783"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5)</w:t>
      </w:r>
      <w:r w:rsidRPr="008111F4">
        <w:rPr>
          <w:rFonts w:ascii="Times New Roman" w:eastAsia="Times New Roman" w:hAnsi="Times New Roman" w:cs="Times New Roman"/>
          <w:iCs/>
          <w:sz w:val="28"/>
          <w:szCs w:val="28"/>
        </w:rPr>
        <w:tab/>
        <w:t xml:space="preserve">категорія; </w:t>
      </w:r>
    </w:p>
    <w:p w14:paraId="1309C30E"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6)</w:t>
      </w:r>
      <w:r w:rsidRPr="008111F4">
        <w:rPr>
          <w:rFonts w:ascii="Times New Roman" w:eastAsia="Times New Roman" w:hAnsi="Times New Roman" w:cs="Times New Roman"/>
          <w:iCs/>
          <w:sz w:val="28"/>
          <w:szCs w:val="28"/>
        </w:rPr>
        <w:tab/>
        <w:t>дата видачі;</w:t>
      </w:r>
    </w:p>
    <w:p w14:paraId="788CAA3A"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7)</w:t>
      </w:r>
      <w:r w:rsidRPr="008111F4">
        <w:rPr>
          <w:rFonts w:ascii="Times New Roman" w:eastAsia="Times New Roman" w:hAnsi="Times New Roman" w:cs="Times New Roman"/>
          <w:iCs/>
          <w:sz w:val="28"/>
          <w:szCs w:val="28"/>
        </w:rPr>
        <w:tab/>
        <w:t>дата закінчення строку дії;</w:t>
      </w:r>
    </w:p>
    <w:p w14:paraId="476B7179"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8)</w:t>
      </w:r>
      <w:r w:rsidRPr="008111F4">
        <w:rPr>
          <w:rFonts w:ascii="Times New Roman" w:eastAsia="Times New Roman" w:hAnsi="Times New Roman" w:cs="Times New Roman"/>
          <w:iCs/>
          <w:sz w:val="28"/>
          <w:szCs w:val="28"/>
        </w:rPr>
        <w:tab/>
        <w:t>уповноважений суб'єкт, що видав документ (код);</w:t>
      </w:r>
    </w:p>
    <w:p w14:paraId="7FED1947"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9)</w:t>
      </w:r>
      <w:r w:rsidRPr="008111F4">
        <w:rPr>
          <w:rFonts w:ascii="Times New Roman" w:eastAsia="Times New Roman" w:hAnsi="Times New Roman" w:cs="Times New Roman"/>
          <w:iCs/>
          <w:sz w:val="28"/>
          <w:szCs w:val="28"/>
        </w:rPr>
        <w:tab/>
        <w:t>серія і номер документа;</w:t>
      </w:r>
    </w:p>
    <w:p w14:paraId="45EFAF54"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10)</w:t>
      </w:r>
      <w:r w:rsidRPr="008111F4">
        <w:rPr>
          <w:rFonts w:ascii="Times New Roman" w:eastAsia="Times New Roman" w:hAnsi="Times New Roman" w:cs="Times New Roman"/>
          <w:iCs/>
          <w:sz w:val="28"/>
          <w:szCs w:val="28"/>
        </w:rPr>
        <w:tab/>
        <w:t>відцифрований образ обличчя особи;</w:t>
      </w:r>
    </w:p>
    <w:p w14:paraId="17261125"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lastRenderedPageBreak/>
        <w:t>11)</w:t>
      </w:r>
      <w:r w:rsidRPr="008111F4">
        <w:rPr>
          <w:rFonts w:ascii="Times New Roman" w:eastAsia="Times New Roman" w:hAnsi="Times New Roman" w:cs="Times New Roman"/>
          <w:iCs/>
          <w:sz w:val="28"/>
          <w:szCs w:val="28"/>
        </w:rPr>
        <w:tab/>
        <w:t>інформація про надання письмової згоди або незгоди на посмертне донорство вноситься тільки за письмовою згодою особи;</w:t>
      </w:r>
    </w:p>
    <w:p w14:paraId="1DA87A35" w14:textId="6B994386"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12)</w:t>
      </w:r>
      <w:r w:rsidRPr="008111F4">
        <w:rPr>
          <w:rFonts w:ascii="Times New Roman" w:eastAsia="Times New Roman" w:hAnsi="Times New Roman" w:cs="Times New Roman"/>
          <w:iCs/>
          <w:sz w:val="28"/>
          <w:szCs w:val="28"/>
        </w:rPr>
        <w:tab/>
        <w:t xml:space="preserve">особливі відмітки (за наявності). </w:t>
      </w:r>
    </w:p>
    <w:p w14:paraId="363174E3" w14:textId="71C064B0"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9. У електронному свідоцтві про реєстрацію транспортного засобу відображається така інформація:</w:t>
      </w:r>
    </w:p>
    <w:p w14:paraId="225DFB0A"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1)</w:t>
      </w:r>
      <w:r w:rsidRPr="008111F4">
        <w:rPr>
          <w:rFonts w:ascii="Times New Roman" w:eastAsia="Times New Roman" w:hAnsi="Times New Roman" w:cs="Times New Roman"/>
          <w:iCs/>
          <w:sz w:val="28"/>
          <w:szCs w:val="28"/>
        </w:rPr>
        <w:tab/>
        <w:t>назва держави;</w:t>
      </w:r>
    </w:p>
    <w:p w14:paraId="0A74688E"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2)</w:t>
      </w:r>
      <w:r w:rsidRPr="008111F4">
        <w:rPr>
          <w:rFonts w:ascii="Times New Roman" w:eastAsia="Times New Roman" w:hAnsi="Times New Roman" w:cs="Times New Roman"/>
          <w:iCs/>
          <w:sz w:val="28"/>
          <w:szCs w:val="28"/>
        </w:rPr>
        <w:tab/>
        <w:t>назва документа;</w:t>
      </w:r>
    </w:p>
    <w:p w14:paraId="2EDBD2B9"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3)</w:t>
      </w:r>
      <w:r w:rsidRPr="008111F4">
        <w:rPr>
          <w:rFonts w:ascii="Times New Roman" w:eastAsia="Times New Roman" w:hAnsi="Times New Roman" w:cs="Times New Roman"/>
          <w:iCs/>
          <w:sz w:val="28"/>
          <w:szCs w:val="28"/>
        </w:rPr>
        <w:tab/>
        <w:t>прізвище, власне ім’я, по батькові (за наявності) особи українською мовою та латинськими літерами або організація;</w:t>
      </w:r>
    </w:p>
    <w:p w14:paraId="422FD375"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4)</w:t>
      </w:r>
      <w:r w:rsidRPr="008111F4">
        <w:rPr>
          <w:rFonts w:ascii="Times New Roman" w:eastAsia="Times New Roman" w:hAnsi="Times New Roman" w:cs="Times New Roman"/>
          <w:iCs/>
          <w:sz w:val="28"/>
          <w:szCs w:val="28"/>
        </w:rPr>
        <w:tab/>
        <w:t>адреса;</w:t>
      </w:r>
    </w:p>
    <w:p w14:paraId="3FCFF796"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5)</w:t>
      </w:r>
      <w:r w:rsidRPr="008111F4">
        <w:rPr>
          <w:rFonts w:ascii="Times New Roman" w:eastAsia="Times New Roman" w:hAnsi="Times New Roman" w:cs="Times New Roman"/>
          <w:iCs/>
          <w:sz w:val="28"/>
          <w:szCs w:val="28"/>
        </w:rPr>
        <w:tab/>
        <w:t>власність;</w:t>
      </w:r>
    </w:p>
    <w:p w14:paraId="285A054B"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6)</w:t>
      </w:r>
      <w:r w:rsidRPr="008111F4">
        <w:rPr>
          <w:rFonts w:ascii="Times New Roman" w:eastAsia="Times New Roman" w:hAnsi="Times New Roman" w:cs="Times New Roman"/>
          <w:iCs/>
          <w:sz w:val="28"/>
          <w:szCs w:val="28"/>
        </w:rPr>
        <w:tab/>
        <w:t>реєстраційний номер;</w:t>
      </w:r>
    </w:p>
    <w:p w14:paraId="2089D2E2"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7)</w:t>
      </w:r>
      <w:r w:rsidRPr="008111F4">
        <w:rPr>
          <w:rFonts w:ascii="Times New Roman" w:eastAsia="Times New Roman" w:hAnsi="Times New Roman" w:cs="Times New Roman"/>
          <w:iCs/>
          <w:sz w:val="28"/>
          <w:szCs w:val="28"/>
        </w:rPr>
        <w:tab/>
        <w:t xml:space="preserve">серія і номер документа; </w:t>
      </w:r>
    </w:p>
    <w:p w14:paraId="626BEA43"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8)</w:t>
      </w:r>
      <w:r w:rsidRPr="008111F4">
        <w:rPr>
          <w:rFonts w:ascii="Times New Roman" w:eastAsia="Times New Roman" w:hAnsi="Times New Roman" w:cs="Times New Roman"/>
          <w:iCs/>
          <w:sz w:val="28"/>
          <w:szCs w:val="28"/>
        </w:rPr>
        <w:tab/>
        <w:t>дата першої реєстрації (за наявності);</w:t>
      </w:r>
    </w:p>
    <w:p w14:paraId="6106F517"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9)</w:t>
      </w:r>
      <w:r w:rsidRPr="008111F4">
        <w:rPr>
          <w:rFonts w:ascii="Times New Roman" w:eastAsia="Times New Roman" w:hAnsi="Times New Roman" w:cs="Times New Roman"/>
          <w:iCs/>
          <w:sz w:val="28"/>
          <w:szCs w:val="28"/>
        </w:rPr>
        <w:tab/>
        <w:t>дата реєстрації;</w:t>
      </w:r>
    </w:p>
    <w:p w14:paraId="62F54AA5"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10)</w:t>
      </w:r>
      <w:r w:rsidRPr="008111F4">
        <w:rPr>
          <w:rFonts w:ascii="Times New Roman" w:eastAsia="Times New Roman" w:hAnsi="Times New Roman" w:cs="Times New Roman"/>
          <w:iCs/>
          <w:sz w:val="28"/>
          <w:szCs w:val="28"/>
        </w:rPr>
        <w:tab/>
        <w:t>дата першої реєстрації в Україні (за наявності);</w:t>
      </w:r>
    </w:p>
    <w:p w14:paraId="773D8D3B"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11)</w:t>
      </w:r>
      <w:r w:rsidRPr="008111F4">
        <w:rPr>
          <w:rFonts w:ascii="Times New Roman" w:eastAsia="Times New Roman" w:hAnsi="Times New Roman" w:cs="Times New Roman"/>
          <w:iCs/>
          <w:sz w:val="28"/>
          <w:szCs w:val="28"/>
        </w:rPr>
        <w:tab/>
        <w:t>дійсне до (за наявності);</w:t>
      </w:r>
    </w:p>
    <w:p w14:paraId="0F6002DA"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12)</w:t>
      </w:r>
      <w:r w:rsidRPr="008111F4">
        <w:rPr>
          <w:rFonts w:ascii="Times New Roman" w:eastAsia="Times New Roman" w:hAnsi="Times New Roman" w:cs="Times New Roman"/>
          <w:iCs/>
          <w:sz w:val="28"/>
          <w:szCs w:val="28"/>
        </w:rPr>
        <w:tab/>
        <w:t>ідентифікаційний номер транспортного засобу (за наявності);</w:t>
      </w:r>
    </w:p>
    <w:p w14:paraId="715A26C1"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13)</w:t>
      </w:r>
      <w:r w:rsidRPr="008111F4">
        <w:rPr>
          <w:rFonts w:ascii="Times New Roman" w:eastAsia="Times New Roman" w:hAnsi="Times New Roman" w:cs="Times New Roman"/>
          <w:iCs/>
          <w:sz w:val="28"/>
          <w:szCs w:val="28"/>
        </w:rPr>
        <w:tab/>
        <w:t>номер шасі (кузова, рами) (за наявності);</w:t>
      </w:r>
    </w:p>
    <w:p w14:paraId="2A8DB7D8"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14)</w:t>
      </w:r>
      <w:r w:rsidRPr="008111F4">
        <w:rPr>
          <w:rFonts w:ascii="Times New Roman" w:eastAsia="Times New Roman" w:hAnsi="Times New Roman" w:cs="Times New Roman"/>
          <w:iCs/>
          <w:sz w:val="28"/>
          <w:szCs w:val="28"/>
        </w:rPr>
        <w:tab/>
        <w:t>марка;</w:t>
      </w:r>
    </w:p>
    <w:p w14:paraId="19D2AB85"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15)</w:t>
      </w:r>
      <w:r w:rsidRPr="008111F4">
        <w:rPr>
          <w:rFonts w:ascii="Times New Roman" w:eastAsia="Times New Roman" w:hAnsi="Times New Roman" w:cs="Times New Roman"/>
          <w:iCs/>
          <w:sz w:val="28"/>
          <w:szCs w:val="28"/>
        </w:rPr>
        <w:tab/>
        <w:t xml:space="preserve">тип; </w:t>
      </w:r>
    </w:p>
    <w:p w14:paraId="420ABCD2"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16)</w:t>
      </w:r>
      <w:r w:rsidRPr="008111F4">
        <w:rPr>
          <w:rFonts w:ascii="Times New Roman" w:eastAsia="Times New Roman" w:hAnsi="Times New Roman" w:cs="Times New Roman"/>
          <w:iCs/>
          <w:sz w:val="28"/>
          <w:szCs w:val="28"/>
        </w:rPr>
        <w:tab/>
        <w:t>колір;</w:t>
      </w:r>
    </w:p>
    <w:p w14:paraId="30FAA446"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17)</w:t>
      </w:r>
      <w:r w:rsidRPr="008111F4">
        <w:rPr>
          <w:rFonts w:ascii="Times New Roman" w:eastAsia="Times New Roman" w:hAnsi="Times New Roman" w:cs="Times New Roman"/>
          <w:iCs/>
          <w:sz w:val="28"/>
          <w:szCs w:val="28"/>
        </w:rPr>
        <w:tab/>
        <w:t>комерційний опис;</w:t>
      </w:r>
    </w:p>
    <w:p w14:paraId="1A7CDF0F"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18)</w:t>
      </w:r>
      <w:r w:rsidRPr="008111F4">
        <w:rPr>
          <w:rFonts w:ascii="Times New Roman" w:eastAsia="Times New Roman" w:hAnsi="Times New Roman" w:cs="Times New Roman"/>
          <w:iCs/>
          <w:sz w:val="28"/>
          <w:szCs w:val="28"/>
        </w:rPr>
        <w:tab/>
        <w:t>повна маса, кг;</w:t>
      </w:r>
    </w:p>
    <w:p w14:paraId="4385FCD2"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19)</w:t>
      </w:r>
      <w:r w:rsidRPr="008111F4">
        <w:rPr>
          <w:rFonts w:ascii="Times New Roman" w:eastAsia="Times New Roman" w:hAnsi="Times New Roman" w:cs="Times New Roman"/>
          <w:iCs/>
          <w:sz w:val="28"/>
          <w:szCs w:val="28"/>
        </w:rPr>
        <w:tab/>
        <w:t>маса без навантаження, кг;</w:t>
      </w:r>
    </w:p>
    <w:p w14:paraId="0640CAE0"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20)</w:t>
      </w:r>
      <w:r w:rsidRPr="008111F4">
        <w:rPr>
          <w:rFonts w:ascii="Times New Roman" w:eastAsia="Times New Roman" w:hAnsi="Times New Roman" w:cs="Times New Roman"/>
          <w:iCs/>
          <w:sz w:val="28"/>
          <w:szCs w:val="28"/>
        </w:rPr>
        <w:tab/>
        <w:t>категорія (за наявності);</w:t>
      </w:r>
    </w:p>
    <w:p w14:paraId="7EB3AAE5" w14:textId="6AC294D6"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21)</w:t>
      </w:r>
      <w:r w:rsidRPr="008111F4">
        <w:rPr>
          <w:rFonts w:ascii="Times New Roman" w:eastAsia="Times New Roman" w:hAnsi="Times New Roman" w:cs="Times New Roman"/>
          <w:iCs/>
          <w:sz w:val="28"/>
          <w:szCs w:val="28"/>
        </w:rPr>
        <w:tab/>
        <w:t>об’єм двигуна, см</w:t>
      </w:r>
      <w:r w:rsidR="00A03555" w:rsidRPr="00A03555">
        <w:rPr>
          <w:rFonts w:ascii="Times New Roman" w:eastAsia="Times New Roman" w:hAnsi="Times New Roman" w:cs="Times New Roman"/>
          <w:iCs/>
          <w:sz w:val="28"/>
          <w:szCs w:val="28"/>
          <w:vertAlign w:val="superscript"/>
        </w:rPr>
        <w:t>3</w:t>
      </w:r>
      <w:r w:rsidRPr="008111F4">
        <w:rPr>
          <w:rFonts w:ascii="Times New Roman" w:eastAsia="Times New Roman" w:hAnsi="Times New Roman" w:cs="Times New Roman"/>
          <w:iCs/>
          <w:sz w:val="28"/>
          <w:szCs w:val="28"/>
        </w:rPr>
        <w:t>;</w:t>
      </w:r>
    </w:p>
    <w:p w14:paraId="4DB003E2"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lastRenderedPageBreak/>
        <w:t>22)</w:t>
      </w:r>
      <w:r w:rsidRPr="008111F4">
        <w:rPr>
          <w:rFonts w:ascii="Times New Roman" w:eastAsia="Times New Roman" w:hAnsi="Times New Roman" w:cs="Times New Roman"/>
          <w:iCs/>
          <w:sz w:val="28"/>
          <w:szCs w:val="28"/>
        </w:rPr>
        <w:tab/>
        <w:t>тип палива або джерела енергії (тип пального);</w:t>
      </w:r>
    </w:p>
    <w:p w14:paraId="7491D621"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23)</w:t>
      </w:r>
      <w:r w:rsidRPr="008111F4">
        <w:rPr>
          <w:rFonts w:ascii="Times New Roman" w:eastAsia="Times New Roman" w:hAnsi="Times New Roman" w:cs="Times New Roman"/>
          <w:iCs/>
          <w:sz w:val="28"/>
          <w:szCs w:val="28"/>
        </w:rPr>
        <w:tab/>
        <w:t>тип кузова (за наявності);</w:t>
      </w:r>
    </w:p>
    <w:p w14:paraId="19D0B8CF"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24)</w:t>
      </w:r>
      <w:r w:rsidRPr="008111F4">
        <w:rPr>
          <w:rFonts w:ascii="Times New Roman" w:eastAsia="Times New Roman" w:hAnsi="Times New Roman" w:cs="Times New Roman"/>
          <w:iCs/>
          <w:sz w:val="28"/>
          <w:szCs w:val="28"/>
        </w:rPr>
        <w:tab/>
        <w:t xml:space="preserve"> максимальна потужність кВт (за наявності);</w:t>
      </w:r>
    </w:p>
    <w:p w14:paraId="774EAABF"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25)</w:t>
      </w:r>
      <w:r w:rsidRPr="008111F4">
        <w:rPr>
          <w:rFonts w:ascii="Times New Roman" w:eastAsia="Times New Roman" w:hAnsi="Times New Roman" w:cs="Times New Roman"/>
          <w:iCs/>
          <w:sz w:val="28"/>
          <w:szCs w:val="28"/>
        </w:rPr>
        <w:tab/>
        <w:t xml:space="preserve"> рівень екологічних норм (за наявності);</w:t>
      </w:r>
    </w:p>
    <w:p w14:paraId="1FF96184"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26)</w:t>
      </w:r>
      <w:r w:rsidRPr="008111F4">
        <w:rPr>
          <w:rFonts w:ascii="Times New Roman" w:eastAsia="Times New Roman" w:hAnsi="Times New Roman" w:cs="Times New Roman"/>
          <w:iCs/>
          <w:sz w:val="28"/>
          <w:szCs w:val="28"/>
        </w:rPr>
        <w:tab/>
        <w:t>кількість сидячих місць з місцем водія;</w:t>
      </w:r>
    </w:p>
    <w:p w14:paraId="3D1ECFCF"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27)</w:t>
      </w:r>
      <w:r w:rsidRPr="008111F4">
        <w:rPr>
          <w:rFonts w:ascii="Times New Roman" w:eastAsia="Times New Roman" w:hAnsi="Times New Roman" w:cs="Times New Roman"/>
          <w:iCs/>
          <w:sz w:val="28"/>
          <w:szCs w:val="28"/>
        </w:rPr>
        <w:tab/>
        <w:t>кількість стоячих місць;</w:t>
      </w:r>
    </w:p>
    <w:p w14:paraId="26FF9F21" w14:textId="4CCAE73F" w:rsidR="008111F4" w:rsidRPr="008111F4" w:rsidRDefault="008111F4" w:rsidP="00731D68">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28)</w:t>
      </w:r>
      <w:r w:rsidRPr="008111F4">
        <w:rPr>
          <w:rFonts w:ascii="Times New Roman" w:eastAsia="Times New Roman" w:hAnsi="Times New Roman" w:cs="Times New Roman"/>
          <w:iCs/>
          <w:sz w:val="28"/>
          <w:szCs w:val="28"/>
        </w:rPr>
        <w:tab/>
        <w:t>інформація про страховий поліс обов’язкового страхування цивільно-правової відповідальності (за наявності).</w:t>
      </w:r>
    </w:p>
    <w:p w14:paraId="37888503"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10. Перевірка електронного посвідчення водія та електронного свідоцтва про реєстрацію транспортного засобу з використанням унікального електронного ідентифікатора у режимі реального часу є обов’язковою умовою їх використання.</w:t>
      </w:r>
    </w:p>
    <w:p w14:paraId="0B639DA2"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Перевірка електронного посвідчення водія та електронного свідоцтва про реєстрацію транспортного засобу здійснюється за допомогою електронних пристроїв шляхом зчитування або введення унікального електронного ідентифікатора.</w:t>
      </w:r>
    </w:p>
    <w:p w14:paraId="07A305A7"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За результатами перевірки на електронному пристрої, за допомогою якого здійснювалася така перевірка засобами Порталу Дія, формується відповідне інформаційне повідомлення.</w:t>
      </w:r>
    </w:p>
    <w:p w14:paraId="141C9B2E"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11. Електронні копії електронного посвідчення водія та електронного свідоцтва про реєстрацію транспортного засобу (далі - електронні копії) подаються особою через Портал Дія, зокрема з використанням мобільного додатка Порталу Дія.</w:t>
      </w:r>
    </w:p>
    <w:p w14:paraId="287A0070"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Електронна копія містить відомості, зазначені в пунктах 8 та 9 цього Порядку, а також ідентифікатор запиту, інформацію про дату запиту та отримувача електронної копії.</w:t>
      </w:r>
    </w:p>
    <w:p w14:paraId="6B6FA286"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Електронні копії формуються засобами Порталу Дія із накладенням віддаленого кваліфікованого електронного підпису “Дія.Підпис” (“Дія ID”) особи та кваліфікованої електронної печатки технічного адміністратора Порталу Дія з відповідною кваліфікованою електронною позначкою часу.</w:t>
      </w:r>
    </w:p>
    <w:p w14:paraId="34BAE6B7"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 xml:space="preserve">13. Електронні копії, окрема інформація (відомості, дані), що містяться в електронному посвідченні водія або в електронному свідоцтві про реєстрацію транспортного засобу, подаються особою засобами Порталу Дія, зокрема з </w:t>
      </w:r>
      <w:r w:rsidRPr="008111F4">
        <w:rPr>
          <w:rFonts w:ascii="Times New Roman" w:eastAsia="Times New Roman" w:hAnsi="Times New Roman" w:cs="Times New Roman"/>
          <w:iCs/>
          <w:sz w:val="28"/>
          <w:szCs w:val="28"/>
        </w:rPr>
        <w:lastRenderedPageBreak/>
        <w:t>використанням мобільного додатка Порталу Дія, за умови проведення перевірки таких даних засобами Порталу Дія.</w:t>
      </w:r>
    </w:p>
    <w:p w14:paraId="0131D406"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Такі електронні копії передаються особою з використанням мобільного додатка Порталу Дія до визначених нею органів державної влади, органів місцевого самоврядування, юридичних та фізичних осіб, інформаційні системи яких підключені до Порталу Дія.</w:t>
      </w:r>
    </w:p>
    <w:p w14:paraId="6F9F9FFA"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14. Органи державної влади, органи місцевого самоврядування, юридичні та фізичні особи для забезпечення можливості перевірки електронного посвідчення водія та електронного свідоцтва про реєстрацію транспортного засобу та отримання електронних копій (відомостей, даних) підключають власні інформаційні системи до Порталу Дія.</w:t>
      </w:r>
    </w:p>
    <w:p w14:paraId="59C923B2"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Для підключення інформаційних систем до Порталу Дія органами державної влади, органами місцевого самоврядування, юридичними та фізичними особами разом з держателем Порталу Дія визначається порядок інформаційної взаємодії та формат файлів, які містять електронні копії (відомості, дані), що передаються.</w:t>
      </w:r>
    </w:p>
    <w:p w14:paraId="146B3C02"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Інформаційні системи органів державної влади, органів місцевого самоврядування, юридичних та фізичних осіб, що підключаються до Порталу Дія для забезпечення можливості отримання електронних копій (відомостей, даних), повинні відповідати вимогам законодавства у сфері захисту інформації в інформаційно-комунікаційних системах.</w:t>
      </w:r>
    </w:p>
    <w:p w14:paraId="70E9D21E"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Органи державної влади, органи місцевого самоврядування, юридичні та фізичні особи забезпечують належне функціонування та безперебійну роботу власних інформаційних систем для забезпечення можливості перевірки електронного посвідчення водія або електронного свідоцтва про реєстрацію транспортного засобу та для отримання за рішенням особи електронних копій (відомостей, даних).</w:t>
      </w:r>
    </w:p>
    <w:p w14:paraId="552ECE58"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Органи державної влади, органи місцевого самоврядування, юридичні та фізичні особи під час обробки персональних даних забезпечують виконання вимог Закону України “Про захист персональних даних” у зв’язку з отриманням електронних копій (відомостей, даних).</w:t>
      </w:r>
    </w:p>
    <w:p w14:paraId="7FAEF323"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 xml:space="preserve">15. Електронні копії також можуть бути сформовані засобами Порталу Дія, зокрема з використанням мобільного додатка Порталу Дія, для подальшої їх передачі електронною поштою з дотриманням вимог законодавства у сфері </w:t>
      </w:r>
      <w:r w:rsidRPr="008111F4">
        <w:rPr>
          <w:rFonts w:ascii="Times New Roman" w:eastAsia="Times New Roman" w:hAnsi="Times New Roman" w:cs="Times New Roman"/>
          <w:iCs/>
          <w:sz w:val="28"/>
          <w:szCs w:val="28"/>
        </w:rPr>
        <w:lastRenderedPageBreak/>
        <w:t>захисту інформації в інформаційно-комунікаційних системах, а також за умови укладення органами державної влади, органами місцевого самоврядування, юридичними та фізичними особами з технічним адміністратором Порталу Дія договору приєднання.</w:t>
      </w:r>
    </w:p>
    <w:p w14:paraId="75B27881"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16. Особа може ознайомитися з інформацією про передані електронні копії (відомості, дані), а саме про ідентифікатор запиту, інформацію про отримувача запиту, дату запиту та вид документа, що запитувався на Порталі Дія, зокрема з використанням мобільного додатка Порталу Дія.</w:t>
      </w:r>
    </w:p>
    <w:p w14:paraId="5AC5D131"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17. Перевірка електронних копій (відомостей, даних) здійснюється шляхом перевірки накладеного на них віддаленого кваліфікованого електронного підпису “Дія.Підпис” (“Дія ID”) особи та кваліфікованої електронної печатки технічного адміністратора Порталу Дія відповідно до вимог Закону України “Про електронні довірчі послуги”.</w:t>
      </w:r>
    </w:p>
    <w:p w14:paraId="71F72707" w14:textId="54B4075D"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 xml:space="preserve">18. </w:t>
      </w:r>
      <w:r w:rsidR="00947154" w:rsidRPr="00947154">
        <w:rPr>
          <w:rFonts w:ascii="Times New Roman" w:eastAsia="Times New Roman" w:hAnsi="Times New Roman" w:cs="Times New Roman"/>
          <w:iCs/>
          <w:sz w:val="28"/>
          <w:szCs w:val="28"/>
        </w:rPr>
        <w:t>Інформаційна взаємодія здійснюється з використанням  системи електронної взаємодії державних електронних інформаційних ресурсів</w:t>
      </w:r>
      <w:r w:rsidR="00947154">
        <w:rPr>
          <w:rFonts w:ascii="Times New Roman" w:eastAsia="Times New Roman" w:hAnsi="Times New Roman" w:cs="Times New Roman"/>
          <w:iCs/>
          <w:sz w:val="28"/>
          <w:szCs w:val="28"/>
        </w:rPr>
        <w:t>.</w:t>
      </w:r>
      <w:bookmarkStart w:id="0" w:name="_GoBack"/>
      <w:bookmarkEnd w:id="0"/>
    </w:p>
    <w:p w14:paraId="31A13CC4"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У разі відсутності технічної можливості передачі даних з використанням каналів зв’язку системи електронної взаємодії державних електронних інформаційних ресурсів інформаційна взаємодія суб’єктів інформаційних відносин може здійснюватися з використанням інших інформаційно-телекомунікаційних систем із застосуванням в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w:t>
      </w:r>
    </w:p>
    <w:p w14:paraId="11A5038C" w14:textId="77777777"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Технічна процедура інформаційної взаємодії визначається Мінцифри разом із суб’єктами інформаційної взаємодії.</w:t>
      </w:r>
    </w:p>
    <w:p w14:paraId="624F182E" w14:textId="0285CB42" w:rsidR="008111F4" w:rsidRPr="008111F4" w:rsidRDefault="008111F4" w:rsidP="008111F4">
      <w:pPr>
        <w:shd w:val="clear" w:color="auto" w:fill="FFFFFF"/>
        <w:spacing w:after="160"/>
        <w:ind w:right="-752" w:firstLine="709"/>
        <w:jc w:val="both"/>
        <w:rPr>
          <w:rFonts w:ascii="Times New Roman" w:eastAsia="Times New Roman" w:hAnsi="Times New Roman" w:cs="Times New Roman"/>
          <w:iCs/>
          <w:sz w:val="28"/>
          <w:szCs w:val="28"/>
        </w:rPr>
      </w:pPr>
      <w:r w:rsidRPr="008111F4">
        <w:rPr>
          <w:rFonts w:ascii="Times New Roman" w:eastAsia="Times New Roman" w:hAnsi="Times New Roman" w:cs="Times New Roman"/>
          <w:iCs/>
          <w:sz w:val="28"/>
          <w:szCs w:val="28"/>
        </w:rPr>
        <w:t>Обмін інформацією здійснюється в електронній формі з дотриманням вимог Законів України “Про електронні довірчі послуги”, “Про захист персональних даних”, “Про захист інформації в інформаційно-комунікаційних системах”.</w:t>
      </w:r>
    </w:p>
    <w:p w14:paraId="0000005A" w14:textId="14656465" w:rsidR="005A7C93" w:rsidRPr="00731D68" w:rsidRDefault="00BD69D5">
      <w:pPr>
        <w:ind w:right="-752"/>
        <w:jc w:val="center"/>
        <w:rPr>
          <w:rFonts w:ascii="Times New Roman" w:eastAsia="Times New Roman" w:hAnsi="Times New Roman" w:cs="Times New Roman"/>
          <w:sz w:val="28"/>
          <w:szCs w:val="28"/>
          <w:lang w:val="ru-UA"/>
        </w:rPr>
      </w:pPr>
      <w:bookmarkStart w:id="1" w:name="_heading=h.klqmkwvqq5cn" w:colFirst="0" w:colLast="0"/>
      <w:bookmarkEnd w:id="1"/>
      <w:r w:rsidRPr="0051242D">
        <w:rPr>
          <w:rFonts w:ascii="Times New Roman" w:eastAsia="Times New Roman" w:hAnsi="Times New Roman" w:cs="Times New Roman"/>
          <w:sz w:val="28"/>
          <w:szCs w:val="28"/>
          <w:highlight w:val="white"/>
        </w:rPr>
        <w:t>____________________</w:t>
      </w:r>
      <w:r w:rsidR="00731D68">
        <w:rPr>
          <w:rFonts w:ascii="Times New Roman" w:eastAsia="Times New Roman" w:hAnsi="Times New Roman" w:cs="Times New Roman"/>
          <w:sz w:val="28"/>
          <w:szCs w:val="28"/>
          <w:lang w:val="en-US"/>
        </w:rPr>
        <w:t>__</w:t>
      </w:r>
    </w:p>
    <w:sectPr w:rsidR="005A7C93" w:rsidRPr="00731D68">
      <w:headerReference w:type="even" r:id="rId8"/>
      <w:headerReference w:type="default" r:id="rId9"/>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A832A" w14:textId="77777777" w:rsidR="00BF37C8" w:rsidRDefault="00BF37C8">
      <w:pPr>
        <w:spacing w:line="240" w:lineRule="auto"/>
      </w:pPr>
      <w:r>
        <w:separator/>
      </w:r>
    </w:p>
  </w:endnote>
  <w:endnote w:type="continuationSeparator" w:id="0">
    <w:p w14:paraId="7C67253B" w14:textId="77777777" w:rsidR="00BF37C8" w:rsidRDefault="00BF37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DDD7B" w14:textId="77777777" w:rsidR="00BF37C8" w:rsidRDefault="00BF37C8">
      <w:pPr>
        <w:spacing w:line="240" w:lineRule="auto"/>
      </w:pPr>
      <w:r>
        <w:separator/>
      </w:r>
    </w:p>
  </w:footnote>
  <w:footnote w:type="continuationSeparator" w:id="0">
    <w:p w14:paraId="33105201" w14:textId="77777777" w:rsidR="00BF37C8" w:rsidRDefault="00BF37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D" w14:textId="77777777" w:rsidR="005A7C93" w:rsidRDefault="00BD69D5">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end"/>
    </w:r>
  </w:p>
  <w:p w14:paraId="0000005E" w14:textId="77777777" w:rsidR="005A7C93" w:rsidRDefault="005A7C93">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B" w14:textId="5D76AFD3" w:rsidR="005A7C93" w:rsidRDefault="00BD69D5">
    <w:pPr>
      <w:pBdr>
        <w:top w:val="nil"/>
        <w:left w:val="nil"/>
        <w:bottom w:val="nil"/>
        <w:right w:val="nil"/>
        <w:between w:val="nil"/>
      </w:pBdr>
      <w:tabs>
        <w:tab w:val="center" w:pos="4513"/>
        <w:tab w:val="right" w:pos="9026"/>
      </w:tabs>
      <w:spacing w:line="240" w:lineRule="auto"/>
      <w:jc w:val="center"/>
      <w:rPr>
        <w:color w:val="000000"/>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6E6840">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0000005C" w14:textId="77777777" w:rsidR="005A7C93" w:rsidRDefault="005A7C93">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D7426"/>
    <w:multiLevelType w:val="multilevel"/>
    <w:tmpl w:val="44025BB2"/>
    <w:lvl w:ilvl="0">
      <w:start w:val="1"/>
      <w:numFmt w:val="decimal"/>
      <w:lvlText w:val="%1)"/>
      <w:lvlJc w:val="left"/>
      <w:pPr>
        <w:ind w:left="2487" w:hanging="360"/>
      </w:pPr>
      <w:rPr>
        <w:u w:val="none"/>
      </w:rPr>
    </w:lvl>
    <w:lvl w:ilvl="1">
      <w:start w:val="1"/>
      <w:numFmt w:val="lowerLetter"/>
      <w:lvlText w:val="%2)"/>
      <w:lvlJc w:val="left"/>
      <w:pPr>
        <w:ind w:left="3207" w:hanging="360"/>
      </w:pPr>
      <w:rPr>
        <w:u w:val="none"/>
      </w:rPr>
    </w:lvl>
    <w:lvl w:ilvl="2">
      <w:start w:val="1"/>
      <w:numFmt w:val="lowerRoman"/>
      <w:lvlText w:val="%3)"/>
      <w:lvlJc w:val="right"/>
      <w:pPr>
        <w:ind w:left="3927" w:hanging="360"/>
      </w:pPr>
      <w:rPr>
        <w:u w:val="none"/>
      </w:rPr>
    </w:lvl>
    <w:lvl w:ilvl="3">
      <w:start w:val="1"/>
      <w:numFmt w:val="decimal"/>
      <w:lvlText w:val="(%4)"/>
      <w:lvlJc w:val="left"/>
      <w:pPr>
        <w:ind w:left="4647" w:hanging="360"/>
      </w:pPr>
      <w:rPr>
        <w:u w:val="none"/>
      </w:rPr>
    </w:lvl>
    <w:lvl w:ilvl="4">
      <w:start w:val="1"/>
      <w:numFmt w:val="lowerLetter"/>
      <w:lvlText w:val="(%5)"/>
      <w:lvlJc w:val="left"/>
      <w:pPr>
        <w:ind w:left="5367" w:hanging="360"/>
      </w:pPr>
      <w:rPr>
        <w:u w:val="none"/>
      </w:rPr>
    </w:lvl>
    <w:lvl w:ilvl="5">
      <w:start w:val="1"/>
      <w:numFmt w:val="lowerRoman"/>
      <w:lvlText w:val="(%6)"/>
      <w:lvlJc w:val="right"/>
      <w:pPr>
        <w:ind w:left="6087" w:hanging="360"/>
      </w:pPr>
      <w:rPr>
        <w:u w:val="none"/>
      </w:rPr>
    </w:lvl>
    <w:lvl w:ilvl="6">
      <w:start w:val="1"/>
      <w:numFmt w:val="decimal"/>
      <w:lvlText w:val="%7."/>
      <w:lvlJc w:val="left"/>
      <w:pPr>
        <w:ind w:left="6807" w:hanging="360"/>
      </w:pPr>
      <w:rPr>
        <w:u w:val="none"/>
      </w:rPr>
    </w:lvl>
    <w:lvl w:ilvl="7">
      <w:start w:val="1"/>
      <w:numFmt w:val="lowerLetter"/>
      <w:lvlText w:val="%8."/>
      <w:lvlJc w:val="left"/>
      <w:pPr>
        <w:ind w:left="7527" w:hanging="360"/>
      </w:pPr>
      <w:rPr>
        <w:u w:val="none"/>
      </w:rPr>
    </w:lvl>
    <w:lvl w:ilvl="8">
      <w:start w:val="1"/>
      <w:numFmt w:val="lowerRoman"/>
      <w:lvlText w:val="%9."/>
      <w:lvlJc w:val="right"/>
      <w:pPr>
        <w:ind w:left="8247" w:hanging="360"/>
      </w:pPr>
      <w:rPr>
        <w:u w:val="none"/>
      </w:rPr>
    </w:lvl>
  </w:abstractNum>
  <w:abstractNum w:abstractNumId="1" w15:restartNumberingAfterBreak="0">
    <w:nsid w:val="2A6D632E"/>
    <w:multiLevelType w:val="hybridMultilevel"/>
    <w:tmpl w:val="7AC2E3BA"/>
    <w:lvl w:ilvl="0" w:tplc="71FA0030">
      <w:start w:val="17"/>
      <w:numFmt w:val="decimal"/>
      <w:lvlText w:val="%1)"/>
      <w:lvlJc w:val="left"/>
      <w:pPr>
        <w:ind w:left="1093" w:hanging="384"/>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68DF72F7"/>
    <w:multiLevelType w:val="multilevel"/>
    <w:tmpl w:val="8E2CB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C93"/>
    <w:rsid w:val="00077DE4"/>
    <w:rsid w:val="000E7313"/>
    <w:rsid w:val="00116ED8"/>
    <w:rsid w:val="0015681B"/>
    <w:rsid w:val="0018079D"/>
    <w:rsid w:val="00211764"/>
    <w:rsid w:val="002F2314"/>
    <w:rsid w:val="0042688A"/>
    <w:rsid w:val="00440DA3"/>
    <w:rsid w:val="004E158F"/>
    <w:rsid w:val="0051242D"/>
    <w:rsid w:val="00591ED7"/>
    <w:rsid w:val="005A7C93"/>
    <w:rsid w:val="005B602B"/>
    <w:rsid w:val="005D1EDA"/>
    <w:rsid w:val="00637D3E"/>
    <w:rsid w:val="00695B40"/>
    <w:rsid w:val="006C41DB"/>
    <w:rsid w:val="006E6840"/>
    <w:rsid w:val="00731D68"/>
    <w:rsid w:val="00763393"/>
    <w:rsid w:val="007D0E3F"/>
    <w:rsid w:val="008111F4"/>
    <w:rsid w:val="008D73DC"/>
    <w:rsid w:val="008E0875"/>
    <w:rsid w:val="00947154"/>
    <w:rsid w:val="00952256"/>
    <w:rsid w:val="009F54E9"/>
    <w:rsid w:val="00A03555"/>
    <w:rsid w:val="00A30C39"/>
    <w:rsid w:val="00AE47B0"/>
    <w:rsid w:val="00BD69D5"/>
    <w:rsid w:val="00BF37C8"/>
    <w:rsid w:val="00C52AB7"/>
    <w:rsid w:val="00D17DBB"/>
    <w:rsid w:val="00D260E6"/>
    <w:rsid w:val="00D67817"/>
    <w:rsid w:val="00DE4EF3"/>
    <w:rsid w:val="00E23FED"/>
    <w:rsid w:val="00EB0C3D"/>
    <w:rsid w:val="00F81B2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BE32"/>
  <w15:docId w15:val="{A336DBD5-BF3D-4EB0-9584-8FFB0357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UA" w:eastAsia="ru-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paragraph" w:styleId="a5">
    <w:name w:val="header"/>
    <w:basedOn w:val="a"/>
    <w:link w:val="a6"/>
    <w:uiPriority w:val="99"/>
    <w:unhideWhenUsed/>
    <w:rsid w:val="00AC35A0"/>
    <w:pPr>
      <w:tabs>
        <w:tab w:val="center" w:pos="4513"/>
        <w:tab w:val="right" w:pos="9026"/>
      </w:tabs>
      <w:spacing w:line="240" w:lineRule="auto"/>
    </w:pPr>
  </w:style>
  <w:style w:type="character" w:customStyle="1" w:styleId="a6">
    <w:name w:val="Верхний колонтитул Знак"/>
    <w:basedOn w:val="a0"/>
    <w:link w:val="a5"/>
    <w:uiPriority w:val="99"/>
    <w:rsid w:val="00AC35A0"/>
  </w:style>
  <w:style w:type="character" w:styleId="a7">
    <w:name w:val="page number"/>
    <w:basedOn w:val="a0"/>
    <w:uiPriority w:val="99"/>
    <w:semiHidden/>
    <w:unhideWhenUsed/>
    <w:rsid w:val="00AC35A0"/>
  </w:style>
  <w:style w:type="paragraph" w:styleId="a8">
    <w:name w:val="footer"/>
    <w:basedOn w:val="a"/>
    <w:link w:val="a9"/>
    <w:uiPriority w:val="99"/>
    <w:unhideWhenUsed/>
    <w:rsid w:val="00E01C1A"/>
    <w:pPr>
      <w:tabs>
        <w:tab w:val="center" w:pos="4677"/>
        <w:tab w:val="right" w:pos="9355"/>
      </w:tabs>
      <w:spacing w:line="240" w:lineRule="auto"/>
    </w:pPr>
  </w:style>
  <w:style w:type="character" w:customStyle="1" w:styleId="a9">
    <w:name w:val="Нижний колонтитул Знак"/>
    <w:basedOn w:val="a0"/>
    <w:link w:val="a8"/>
    <w:uiPriority w:val="99"/>
    <w:rsid w:val="00E01C1A"/>
  </w:style>
  <w:style w:type="character" w:styleId="aa">
    <w:name w:val="annotation reference"/>
    <w:basedOn w:val="a0"/>
    <w:uiPriority w:val="99"/>
    <w:semiHidden/>
    <w:unhideWhenUsed/>
    <w:rsid w:val="00720DDE"/>
    <w:rPr>
      <w:sz w:val="16"/>
      <w:szCs w:val="16"/>
    </w:rPr>
  </w:style>
  <w:style w:type="paragraph" w:styleId="ab">
    <w:name w:val="annotation text"/>
    <w:basedOn w:val="a"/>
    <w:link w:val="ac"/>
    <w:uiPriority w:val="99"/>
    <w:unhideWhenUsed/>
    <w:rsid w:val="00720DDE"/>
    <w:pPr>
      <w:spacing w:line="240" w:lineRule="auto"/>
    </w:pPr>
    <w:rPr>
      <w:sz w:val="20"/>
      <w:szCs w:val="20"/>
    </w:rPr>
  </w:style>
  <w:style w:type="character" w:customStyle="1" w:styleId="ac">
    <w:name w:val="Текст примечания Знак"/>
    <w:basedOn w:val="a0"/>
    <w:link w:val="ab"/>
    <w:uiPriority w:val="99"/>
    <w:rsid w:val="00720DDE"/>
    <w:rPr>
      <w:sz w:val="20"/>
      <w:szCs w:val="20"/>
    </w:rPr>
  </w:style>
  <w:style w:type="paragraph" w:styleId="ad">
    <w:name w:val="annotation subject"/>
    <w:basedOn w:val="ab"/>
    <w:next w:val="ab"/>
    <w:link w:val="ae"/>
    <w:uiPriority w:val="99"/>
    <w:semiHidden/>
    <w:unhideWhenUsed/>
    <w:rsid w:val="00720DDE"/>
    <w:rPr>
      <w:b/>
      <w:bCs/>
    </w:rPr>
  </w:style>
  <w:style w:type="character" w:customStyle="1" w:styleId="ae">
    <w:name w:val="Тема примечания Знак"/>
    <w:basedOn w:val="ac"/>
    <w:link w:val="ad"/>
    <w:uiPriority w:val="99"/>
    <w:semiHidden/>
    <w:rsid w:val="00720DDE"/>
    <w:rPr>
      <w:b/>
      <w:bCs/>
      <w:sz w:val="20"/>
      <w:szCs w:val="20"/>
    </w:rPr>
  </w:style>
  <w:style w:type="paragraph" w:styleId="af">
    <w:name w:val="Balloon Text"/>
    <w:basedOn w:val="a"/>
    <w:link w:val="af0"/>
    <w:uiPriority w:val="99"/>
    <w:semiHidden/>
    <w:unhideWhenUsed/>
    <w:rsid w:val="00720DDE"/>
    <w:pPr>
      <w:spacing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720DDE"/>
    <w:rPr>
      <w:rFonts w:ascii="Segoe UI" w:hAnsi="Segoe UI" w:cs="Segoe UI"/>
      <w:sz w:val="18"/>
      <w:szCs w:val="18"/>
    </w:rPr>
  </w:style>
  <w:style w:type="paragraph" w:styleId="af1">
    <w:name w:val="List Paragraph"/>
    <w:basedOn w:val="a"/>
    <w:uiPriority w:val="34"/>
    <w:qFormat/>
    <w:rsid w:val="00C52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MH79W6tTZstZ4Zz25kFrg/vtw==">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7767</Words>
  <Characters>4428</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 Стельмах</cp:lastModifiedBy>
  <cp:revision>18</cp:revision>
  <dcterms:created xsi:type="dcterms:W3CDTF">2021-08-16T09:48:00Z</dcterms:created>
  <dcterms:modified xsi:type="dcterms:W3CDTF">2021-12-07T11:13:00Z</dcterms:modified>
</cp:coreProperties>
</file>