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4.0" w:type="dxa"/>
        <w:jc w:val="left"/>
        <w:tblInd w:w="0.0" w:type="dxa"/>
        <w:tblLayout w:type="fixed"/>
        <w:tblLook w:val="0400"/>
      </w:tblPr>
      <w:tblGrid>
        <w:gridCol w:w="5675"/>
        <w:gridCol w:w="3969"/>
        <w:tblGridChange w:id="0">
          <w:tblGrid>
            <w:gridCol w:w="5675"/>
            <w:gridCol w:w="39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spacing w:after="120" w:before="120" w:lineRule="auto"/>
              <w:ind w:left="450" w:firstLine="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120" w:before="120" w:lineRule="auto"/>
              <w:ind w:left="450" w:firstLine="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0" distT="0" distL="0" distR="0">
                  <wp:extent cx="541020" cy="723900"/>
                  <wp:effectExtent b="0" l="0" r="0" t="0"/>
                  <wp:docPr descr="https://zakonst.rada.gov.ua/images/gerb.gif" id="6" name="image1.png"/>
                  <a:graphic>
                    <a:graphicData uri="http://schemas.openxmlformats.org/drawingml/2006/picture">
                      <pic:pic>
                        <pic:nvPicPr>
                          <pic:cNvPr descr="https://zakonst.rada.gov.ua/images/gerb.gif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723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after="120" w:before="120" w:lineRule="auto"/>
              <w:ind w:left="450" w:firstLine="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Проєкт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5">
            <w:pPr>
              <w:spacing w:after="120" w:before="120" w:lineRule="auto"/>
              <w:ind w:left="448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КАБІНЕТ МІНІСТРІВ УКРАЇНИ</w:t>
            </w:r>
          </w:p>
          <w:p w:rsidR="00000000" w:rsidDel="00000000" w:rsidP="00000000" w:rsidRDefault="00000000" w:rsidRPr="00000000" w14:paraId="00000006">
            <w:pPr>
              <w:spacing w:after="120" w:before="120" w:lineRule="auto"/>
              <w:ind w:left="448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ПОСТАНОВА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8">
            <w:pPr>
              <w:spacing w:after="120" w:before="120" w:lineRule="auto"/>
              <w:ind w:left="448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від ___ __________ 2021 р. № _____</w:t>
              <w:br w:type="textWrapping"/>
              <w:br w:type="textWrapping"/>
              <w:t xml:space="preserve">Київ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Style w:val="Heading2"/>
        <w:spacing w:after="120" w:before="120" w:line="276" w:lineRule="auto"/>
        <w:rPr>
          <w:sz w:val="28"/>
          <w:szCs w:val="28"/>
        </w:rPr>
      </w:pPr>
      <w:bookmarkStart w:colFirst="0" w:colLast="0" w:name="_heading=h.y81ula29cjz1" w:id="0"/>
      <w:bookmarkEnd w:id="0"/>
      <w:r w:rsidDel="00000000" w:rsidR="00000000" w:rsidRPr="00000000">
        <w:rPr>
          <w:sz w:val="28"/>
          <w:szCs w:val="28"/>
          <w:rtl w:val="0"/>
        </w:rPr>
        <w:t xml:space="preserve">Деякі питання щодо впровадження електронних експлуатаційних документів, що містять гарантійні зобов’язання виробника</w:t>
      </w:r>
    </w:p>
    <w:p w:rsidR="00000000" w:rsidDel="00000000" w:rsidP="00000000" w:rsidRDefault="00000000" w:rsidRPr="00000000" w14:paraId="0000000B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Rule="auto"/>
        <w:ind w:right="2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Кабінет Міністрів України </w:t>
      </w:r>
      <w:r w:rsidDel="00000000" w:rsidR="00000000" w:rsidRPr="00000000">
        <w:rPr>
          <w:b w:val="1"/>
          <w:sz w:val="28"/>
          <w:szCs w:val="28"/>
          <w:rtl w:val="0"/>
        </w:rPr>
        <w:t xml:space="preserve">постановляє: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Rule="auto"/>
        <w:ind w:right="2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Внести до Порядку гарантійного ремонту (обслуговування) або гарантійної заміни технічно складних побутових товарів, затвердженого постановою Кабінету Міністрів України від 11 квітня 2002 р. №506 (Офіційний вісник України, 2002 р., № 16, ст. 861; 2004 р, № 32, ст. 2149, 2008 р., № 49, ст. 1588, 2011 р., № 12, ст. 505, 2017 р., № 27, ст. 778, 2017 р., № 31, ст. 937, 2018 р., № 42, ст. 1486) зміни, що додаються.</w:t>
      </w:r>
    </w:p>
    <w:p w:rsidR="00000000" w:rsidDel="00000000" w:rsidP="00000000" w:rsidRDefault="00000000" w:rsidRPr="00000000" w14:paraId="0000000E">
      <w:pPr>
        <w:spacing w:after="120" w:before="120" w:lineRule="auto"/>
        <w:ind w:right="2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Міністерству цифрової трансформації України забезпечити координацію центральних органів виконавчої влади щодо впровадження електронних експлуатаційних документів, що містять гарантійні зобов’язання виробника.</w:t>
      </w:r>
    </w:p>
    <w:p w:rsidR="00000000" w:rsidDel="00000000" w:rsidP="00000000" w:rsidRDefault="00000000" w:rsidRPr="00000000" w14:paraId="0000000F">
      <w:pPr>
        <w:spacing w:after="120" w:before="120" w:lineRule="auto"/>
        <w:ind w:right="2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Міністерствам та іншим центральним органам виконавчої влади протягом 3 місяців з дня набрання чинності цією постановою привести власні нормативно-правові акти у відповідність з цією постановою.</w:t>
      </w:r>
    </w:p>
    <w:p w:rsidR="00000000" w:rsidDel="00000000" w:rsidP="00000000" w:rsidRDefault="00000000" w:rsidRPr="00000000" w14:paraId="00000010">
      <w:pPr>
        <w:spacing w:after="24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Rule="auto"/>
        <w:ind w:right="2"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Прем’єр-міністр України                                                      Д. ШМИГАЛЬ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Style w:val="Heading2"/>
        <w:spacing w:after="120" w:before="120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Rule="auto"/>
        <w:ind w:right="2"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135" w:left="1440" w:right="849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862E4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235510"/>
    <w:pPr>
      <w:keepNext w:val="1"/>
      <w:keepLines w:val="1"/>
      <w:spacing w:before="40"/>
      <w:jc w:val="center"/>
      <w:outlineLvl w:val="1"/>
    </w:pPr>
    <w:rPr>
      <w:rFonts w:cstheme="majorBidi" w:eastAsiaTheme="majorEastAsia"/>
      <w:b w:val="1"/>
      <w:szCs w:val="26"/>
      <w:lang w:val="uk-UA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2Char" w:customStyle="1">
    <w:name w:val="Heading 2 Char"/>
    <w:basedOn w:val="DefaultParagraphFont"/>
    <w:link w:val="Heading2"/>
    <w:uiPriority w:val="9"/>
    <w:rsid w:val="00235510"/>
    <w:rPr>
      <w:rFonts w:cstheme="majorBidi" w:eastAsiaTheme="majorEastAsia"/>
      <w:b w:val="1"/>
      <w:szCs w:val="26"/>
    </w:rPr>
  </w:style>
  <w:style w:type="paragraph" w:styleId="1" w:customStyle="1">
    <w:name w:val="Обычный1"/>
    <w:rsid w:val="00A54F09"/>
    <w:pPr>
      <w:spacing w:after="160" w:line="259" w:lineRule="auto"/>
    </w:pPr>
    <w:rPr>
      <w:rFonts w:ascii="Calibri" w:cs="Calibri" w:eastAsia="Calibri" w:hAnsi="Calibri"/>
      <w:sz w:val="22"/>
      <w:szCs w:val="22"/>
      <w:lang w:eastAsia="uk-UA" w:val="uk-UA"/>
    </w:rPr>
  </w:style>
  <w:style w:type="paragraph" w:styleId="ListParagraph">
    <w:name w:val="List Paragraph"/>
    <w:basedOn w:val="Normal"/>
    <w:uiPriority w:val="34"/>
    <w:qFormat w:val="1"/>
    <w:rsid w:val="001C4555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24A4A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24A4A"/>
    <w:rPr>
      <w:rFonts w:ascii="Segoe UI" w:cs="Segoe UI" w:eastAsia="Arial" w:hAnsi="Segoe UI"/>
      <w:sz w:val="18"/>
      <w:szCs w:val="18"/>
      <w:lang w:val="uk"/>
    </w:rPr>
  </w:style>
  <w:style w:type="character" w:styleId="rvts23" w:customStyle="1">
    <w:name w:val="rvts23"/>
    <w:basedOn w:val="DefaultParagraphFont"/>
    <w:rsid w:val="00890E45"/>
  </w:style>
  <w:style w:type="paragraph" w:styleId="rvps2" w:customStyle="1">
    <w:name w:val="rvps2"/>
    <w:basedOn w:val="Normal"/>
    <w:rsid w:val="001775B3"/>
    <w:pPr>
      <w:spacing w:after="100" w:afterAutospacing="1" w:before="100" w:beforeAutospacing="1"/>
    </w:pPr>
    <w:rPr>
      <w:lang w:val="uk-UA"/>
    </w:rPr>
  </w:style>
  <w:style w:type="character" w:styleId="Hyperlink">
    <w:name w:val="Hyperlink"/>
    <w:basedOn w:val="DefaultParagraphFont"/>
    <w:uiPriority w:val="99"/>
    <w:semiHidden w:val="1"/>
    <w:unhideWhenUsed w:val="1"/>
    <w:rsid w:val="00C646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360F01"/>
    <w:pPr>
      <w:tabs>
        <w:tab w:val="center" w:pos="4677"/>
        <w:tab w:val="right" w:pos="9355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0F01"/>
    <w:rPr>
      <w:rFonts w:ascii="Arial" w:cs="Arial" w:eastAsia="Arial" w:hAnsi="Arial"/>
      <w:sz w:val="22"/>
      <w:szCs w:val="22"/>
      <w:lang w:val="uk"/>
    </w:rPr>
  </w:style>
  <w:style w:type="paragraph" w:styleId="Footer">
    <w:name w:val="footer"/>
    <w:basedOn w:val="Normal"/>
    <w:link w:val="FooterChar"/>
    <w:uiPriority w:val="99"/>
    <w:unhideWhenUsed w:val="1"/>
    <w:rsid w:val="00360F01"/>
    <w:pPr>
      <w:tabs>
        <w:tab w:val="center" w:pos="4677"/>
        <w:tab w:val="right" w:pos="9355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0F01"/>
    <w:rPr>
      <w:rFonts w:ascii="Arial" w:cs="Arial" w:eastAsia="Arial" w:hAnsi="Arial"/>
      <w:sz w:val="22"/>
      <w:szCs w:val="22"/>
      <w:lang w:val="uk"/>
    </w:rPr>
  </w:style>
  <w:style w:type="paragraph" w:styleId="NormalWeb">
    <w:name w:val="Normal (Web)"/>
    <w:basedOn w:val="Normal"/>
    <w:uiPriority w:val="99"/>
    <w:unhideWhenUsed w:val="1"/>
    <w:rsid w:val="00AE165C"/>
    <w:pPr>
      <w:spacing w:after="100" w:afterAutospacing="1" w:before="100" w:beforeAutospacing="1"/>
    </w:pPr>
  </w:style>
  <w:style w:type="character" w:styleId="apple-converted-space" w:customStyle="1">
    <w:name w:val="apple-converted-space"/>
    <w:basedOn w:val="DefaultParagraphFont"/>
    <w:rsid w:val="00BF7E2C"/>
  </w:style>
  <w:style w:type="character" w:styleId="CommentReference">
    <w:name w:val="annotation reference"/>
    <w:basedOn w:val="DefaultParagraphFont"/>
    <w:uiPriority w:val="99"/>
    <w:unhideWhenUsed w:val="1"/>
    <w:rsid w:val="005E7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5E760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E7606"/>
    <w:rPr>
      <w:rFonts w:eastAsia="Times New Roman"/>
      <w:sz w:val="20"/>
      <w:szCs w:val="20"/>
      <w:lang w:eastAsia="en-GB" w:val="en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E760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E7606"/>
    <w:rPr>
      <w:rFonts w:eastAsia="Times New Roman"/>
      <w:b w:val="1"/>
      <w:bCs w:val="1"/>
      <w:sz w:val="20"/>
      <w:szCs w:val="20"/>
      <w:lang w:eastAsia="en-GB" w:val="en-UA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184048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DB1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DB1EF9"/>
    <w:rPr>
      <w:rFonts w:ascii="Courier New" w:cs="Courier New" w:eastAsia="Times New Roman" w:hAnsi="Courier New"/>
      <w:sz w:val="20"/>
      <w:szCs w:val="20"/>
      <w:lang w:eastAsia="en-GB" w:val="en-UA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2" w:customStyle="1">
    <w:name w:val="2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0" w:customStyle="1">
    <w:name w:val="1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wVPJ97rzKaxCQv5c0D34tgWztg==">AMUW2mXKuGa4OQtblaNB95xue/8npPNkGrqNv+FjumozwNcd3BXrG/iliTAYMqjDXh20qrEmdu8jwrzAlGqweDxEJ7zDTGAQu0F4gn1aC/wrwAbdDsmCo3+yVlr0aMcYQiz86rzePscE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2020-09-17T13:29:00Z</dcterms:created>
  <dc:creator>Andrii Borysov</dc:creator>
</cp:coreProperties>
</file>