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D0D54" w:rsidRDefault="000E7FE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00000002" w14:textId="77777777" w:rsidR="00AD0D54" w:rsidRDefault="000E7FE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постановою Кабінету Міністрів України</w:t>
      </w:r>
    </w:p>
    <w:p w14:paraId="00000003" w14:textId="77777777" w:rsidR="00AD0D54" w:rsidRDefault="000E7FE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___________ 2022 р. № _____</w:t>
      </w:r>
    </w:p>
    <w:p w14:paraId="00000004" w14:textId="77777777" w:rsidR="00AD0D54" w:rsidRDefault="00AD0D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AD0D54" w:rsidRDefault="00AD0D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AD0D54" w:rsidRDefault="000E7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 </w:t>
      </w:r>
    </w:p>
    <w:p w14:paraId="00000007" w14:textId="77777777" w:rsidR="00AD0D54" w:rsidRDefault="000E7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укладання договорів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володільцями інформації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власниками (держателями) державних інформаційних ресурсів (публічних електронних реєстрів) про технічне адміністрування відповідних реєстрів з іноземними компаніями, організаціями - постачальниками послуг з надання хмарних ресурсів (надавачами хмарних пос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луг), утвореними відповідно до законодавства інших держав та/або їх зареєстрованими (акредитованими або легалізованими) відповідно до законодавства України філіями, представництвами та іншими відокремленими підрозділами з місцезнаходженням на території Укр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аїни</w:t>
      </w:r>
    </w:p>
    <w:p w14:paraId="00000008" w14:textId="77777777" w:rsidR="00AD0D54" w:rsidRDefault="00AD0D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5658970F" w:rsidR="00AD0D54" w:rsidRPr="00521D24" w:rsidRDefault="000E7FEF" w:rsidP="00521D2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1D24">
        <w:rPr>
          <w:rFonts w:ascii="Times New Roman" w:hAnsi="Times New Roman" w:cs="Times New Roman"/>
          <w:sz w:val="28"/>
          <w:szCs w:val="28"/>
        </w:rPr>
        <w:t>1. Цей Порядок визначає основні засади укладання договорів володільцями інформації – власниками (держателями) державних інформаційних ресурсів (публічних електронних реєстрів), які виявили бажання (намір) р</w:t>
      </w:r>
      <w:bookmarkStart w:id="0" w:name="_GoBack"/>
      <w:bookmarkEnd w:id="0"/>
      <w:r w:rsidRPr="00521D24">
        <w:rPr>
          <w:rFonts w:ascii="Times New Roman" w:hAnsi="Times New Roman" w:cs="Times New Roman"/>
          <w:sz w:val="28"/>
          <w:szCs w:val="28"/>
        </w:rPr>
        <w:t xml:space="preserve">озмістити на хмарних </w:t>
      </w:r>
      <w:r w:rsidRPr="00521D24">
        <w:rPr>
          <w:rFonts w:ascii="Times New Roman" w:hAnsi="Times New Roman" w:cs="Times New Roman"/>
          <w:sz w:val="28"/>
          <w:szCs w:val="28"/>
        </w:rPr>
        <w:t>ресурсах та/або центра</w:t>
      </w:r>
      <w:r w:rsidRPr="00521D24">
        <w:rPr>
          <w:rFonts w:ascii="Times New Roman" w:hAnsi="Times New Roman" w:cs="Times New Roman"/>
          <w:sz w:val="28"/>
          <w:szCs w:val="28"/>
        </w:rPr>
        <w:t>х обробки даних, що розташовані за межами України державних інформаційних ресурсів (публічних електронних реєстрів), у тому числі їх резервних копій з метою захисту інформації</w:t>
      </w:r>
      <w:r w:rsidR="00521D24" w:rsidRPr="00521D24">
        <w:rPr>
          <w:rFonts w:ascii="Times New Roman" w:hAnsi="Times New Roman" w:cs="Times New Roman"/>
          <w:sz w:val="28"/>
          <w:szCs w:val="28"/>
        </w:rPr>
        <w:t>,</w:t>
      </w:r>
      <w:r w:rsidRPr="00521D24">
        <w:rPr>
          <w:rFonts w:ascii="Times New Roman" w:hAnsi="Times New Roman" w:cs="Times New Roman"/>
          <w:sz w:val="28"/>
          <w:szCs w:val="28"/>
        </w:rPr>
        <w:t xml:space="preserve"> про технічне адміністрування відповідних реєстрів з іноземними компаніями, орган</w:t>
      </w:r>
      <w:r w:rsidRPr="00521D24">
        <w:rPr>
          <w:rFonts w:ascii="Times New Roman" w:hAnsi="Times New Roman" w:cs="Times New Roman"/>
          <w:sz w:val="28"/>
          <w:szCs w:val="28"/>
        </w:rPr>
        <w:t>ізаціями – постачальниками послуг з надання хмарних ресурсів (надавачами хмарних послуг), утвореними відповідно до законодавства інших держав та/або їх зареєстрованими (акредитованими або легалізованими) відповідно до законодавства України філіями, предста</w:t>
      </w:r>
      <w:r w:rsidRPr="00521D24">
        <w:rPr>
          <w:rFonts w:ascii="Times New Roman" w:hAnsi="Times New Roman" w:cs="Times New Roman"/>
          <w:sz w:val="28"/>
          <w:szCs w:val="28"/>
        </w:rPr>
        <w:t>вництвами та іншими відокремленими підрозділами з місцезнаходженням на території України</w:t>
      </w:r>
      <w:r w:rsidR="00521D24" w:rsidRPr="00521D24">
        <w:rPr>
          <w:rFonts w:ascii="Times New Roman" w:hAnsi="Times New Roman" w:cs="Times New Roman"/>
          <w:sz w:val="28"/>
          <w:szCs w:val="28"/>
        </w:rPr>
        <w:t>, які виявили бажання (намір) надавати такі послуги</w:t>
      </w:r>
      <w:r w:rsidRPr="00521D24">
        <w:rPr>
          <w:rFonts w:ascii="Times New Roman" w:hAnsi="Times New Roman" w:cs="Times New Roman"/>
          <w:sz w:val="28"/>
          <w:szCs w:val="28"/>
        </w:rPr>
        <w:t xml:space="preserve"> (далі – договір).</w:t>
      </w:r>
    </w:p>
    <w:p w14:paraId="0000000A" w14:textId="77777777" w:rsidR="00AD0D54" w:rsidRDefault="000E7FEF">
      <w:pPr>
        <w:spacing w:before="240"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 цьому Порядку терміни вживаються у значенні:</w:t>
      </w:r>
    </w:p>
    <w:p w14:paraId="0000000B" w14:textId="77777777" w:rsidR="00AD0D54" w:rsidRDefault="000E7FEF">
      <w:pPr>
        <w:spacing w:before="240"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замовник – власник, держатель, адміністратор або технічний адміністратор державного інформаційного </w:t>
      </w:r>
      <w:r>
        <w:rPr>
          <w:rFonts w:ascii="Times New Roman" w:eastAsia="Times New Roman" w:hAnsi="Times New Roman" w:cs="Times New Roman"/>
          <w:sz w:val="28"/>
          <w:szCs w:val="28"/>
        </w:rPr>
        <w:t>ресурсу (публічного електронного реєстру) або 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нформаційно-комунікаційної системи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C" w14:textId="77777777" w:rsidR="00AD0D54" w:rsidRDefault="000E7FEF">
      <w:pPr>
        <w:spacing w:before="240"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надавач послуг – іноземний суб’єкт господарювання та/або міжнародна організація, які є </w:t>
      </w: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постачальниками</w:t>
      </w:r>
      <w:r>
        <w:rPr>
          <w:rFonts w:ascii="Times New Roman" w:eastAsia="Times New Roman" w:hAnsi="Times New Roman" w:cs="Times New Roman"/>
          <w:color w:val="FF99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послуг з надання хмарних ресурсів, утвореними відповідно до законодавства інших держав, та/або їх зареєстрованими (акредитованими або легалізованими) відповідно до законодавства України філіями, представництвами та іншими відокремленими підрозділами з місц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езнаходженням на території України, крім суб’єктів держав,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визнаних Верховною Радою України державами-агресорами та/або щодо яких застосовані санкції відповідно до Закону України «Про санкції», та/або які входять до митних та воєнних союзів з такими держав</w:t>
      </w:r>
      <w:r>
        <w:rPr>
          <w:rFonts w:ascii="Times New Roman" w:eastAsia="Times New Roman" w:hAnsi="Times New Roman" w:cs="Times New Roman"/>
          <w:sz w:val="28"/>
          <w:szCs w:val="28"/>
        </w:rPr>
        <w:t>ами;</w:t>
      </w:r>
    </w:p>
    <w:p w14:paraId="0000000D" w14:textId="77777777" w:rsidR="00AD0D54" w:rsidRDefault="000E7FEF">
      <w:pPr>
        <w:spacing w:before="240"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технічне адміністрування – надання послуг з розміщення державних інформаційних ресурсів (публічних електронних реєстрів), у тому числі їх резервних копій, на хмарних ресурсах та/або центрах обробки даних.</w:t>
      </w:r>
    </w:p>
    <w:p w14:paraId="0000000E" w14:textId="77777777" w:rsidR="00AD0D54" w:rsidRDefault="000E7FEF">
      <w:pPr>
        <w:spacing w:before="240"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Інші терміни вживаються у значенні, наведеному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Законах України «Про захист інформації в інформаційно-комунікаційних системах» та «Про основні засади забезпечення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України».</w:t>
      </w:r>
    </w:p>
    <w:p w14:paraId="0000000F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Договір укладається між замовником та надавачем послуг у письмовій формі та має містити наступні істотні умови:</w:t>
      </w:r>
    </w:p>
    <w:p w14:paraId="00000010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повне найменування сторін та реквізити сторін;</w:t>
      </w:r>
    </w:p>
    <w:p w14:paraId="00000011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інформація про місцезнаходження сторін та контактні дані;</w:t>
      </w:r>
    </w:p>
    <w:p w14:paraId="00000012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місце і дата укладення договору;</w:t>
      </w:r>
    </w:p>
    <w:p w14:paraId="00000013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 договору;</w:t>
      </w:r>
    </w:p>
    <w:p w14:paraId="00000014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договірна ціна;</w:t>
      </w:r>
    </w:p>
    <w:p w14:paraId="00000015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розрахунків;</w:t>
      </w:r>
    </w:p>
    <w:p w14:paraId="00000016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строки/терміни надання послуг;</w:t>
      </w:r>
    </w:p>
    <w:p w14:paraId="00000017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та обов’язки сторін;</w:t>
      </w:r>
    </w:p>
    <w:p w14:paraId="00000018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види забезпечення виконання зобов’язань за договором;</w:t>
      </w:r>
    </w:p>
    <w:p w14:paraId="00000019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здійснення замовником контролю за якістю;</w:t>
      </w:r>
    </w:p>
    <w:p w14:paraId="0000001A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гарантійні зобов’язання;</w:t>
      </w:r>
    </w:p>
    <w:p w14:paraId="0000001B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відповідальність сторін за порушення умов договору;</w:t>
      </w:r>
    </w:p>
    <w:p w14:paraId="0000001C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форс-мажорні обставини;</w:t>
      </w:r>
    </w:p>
    <w:p w14:paraId="0000001D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врегулювання спо</w:t>
      </w:r>
      <w:r>
        <w:rPr>
          <w:rFonts w:ascii="Times New Roman" w:eastAsia="Times New Roman" w:hAnsi="Times New Roman" w:cs="Times New Roman"/>
          <w:sz w:val="28"/>
          <w:szCs w:val="28"/>
        </w:rPr>
        <w:t>рів;</w:t>
      </w:r>
    </w:p>
    <w:p w14:paraId="0000001E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внесення змін до договору та його розірвання;</w:t>
      </w:r>
    </w:p>
    <w:p w14:paraId="0000001F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 дії договору.</w:t>
      </w:r>
    </w:p>
    <w:p w14:paraId="00000020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 договорі обов’язково зазначається:</w:t>
      </w:r>
    </w:p>
    <w:p w14:paraId="00000021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умови доступу замовника до даних, що обробляються під час виконання договору;</w:t>
      </w:r>
    </w:p>
    <w:p w14:paraId="00000022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умови захисту даних з боку надавача послуг із розміщення да</w:t>
      </w:r>
      <w:r>
        <w:rPr>
          <w:rFonts w:ascii="Times New Roman" w:eastAsia="Times New Roman" w:hAnsi="Times New Roman" w:cs="Times New Roman"/>
          <w:sz w:val="28"/>
          <w:szCs w:val="28"/>
        </w:rPr>
        <w:t>них на хмарних ресурсах та/або центрах обробки даних;</w:t>
      </w:r>
    </w:p>
    <w:p w14:paraId="00000023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вимоги щодо строку оповіщення сторін про інциденти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24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вимоги до забезпечення безперервності надання послуг із розміщення даних на хмарних ресурсах та/або центрах обробки даних;</w:t>
      </w:r>
    </w:p>
    <w:p w14:paraId="00000025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умови передачі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замовнику даних (інформації), у тому числі їх резервних копій, що були накопичені, створені у процесі виконання договору;</w:t>
      </w:r>
    </w:p>
    <w:p w14:paraId="00000026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умови видалення (знищення) даних (інформації), їх резервних копій, що були створені, накопичені та/або передані надавачу послуг у ход</w:t>
      </w:r>
      <w:r>
        <w:rPr>
          <w:rFonts w:ascii="Times New Roman" w:eastAsia="Times New Roman" w:hAnsi="Times New Roman" w:cs="Times New Roman"/>
          <w:sz w:val="28"/>
          <w:szCs w:val="28"/>
        </w:rPr>
        <w:t>і та для виконання договору.</w:t>
      </w:r>
    </w:p>
    <w:p w14:paraId="00000027" w14:textId="77777777" w:rsidR="00AD0D54" w:rsidRDefault="000E7FEF">
      <w:pPr>
        <w:spacing w:before="240"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договорі сторони за домовленістю можуть передбачати інші умови. </w:t>
      </w:r>
    </w:p>
    <w:p w14:paraId="00000028" w14:textId="77777777" w:rsidR="00AD0D54" w:rsidRDefault="000E7FEF">
      <w:pPr>
        <w:spacing w:before="240"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Договір є укладеним та набирає чинності з дати його підписання уповноваженими особами, якщо інше не встановлено договором.</w:t>
      </w:r>
    </w:p>
    <w:p w14:paraId="00000029" w14:textId="77777777" w:rsidR="00AD0D54" w:rsidRDefault="000E7FEF">
      <w:pPr>
        <w:spacing w:before="240"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6. Протягом трьох робочих днів з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ати укладання договору замовник надсилає копію такого договору до Адміністрації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Держспецзв’язку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Служби безпеки України з урахуванням вимог законодавства з питань документування управлінської діяльності.</w:t>
      </w:r>
    </w:p>
    <w:p w14:paraId="0000002A" w14:textId="77777777" w:rsidR="00AD0D54" w:rsidRDefault="000E7FE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sectPr w:rsidR="00AD0D54">
      <w:headerReference w:type="default" r:id="rId7"/>
      <w:footerReference w:type="first" r:id="rId8"/>
      <w:pgSz w:w="11906" w:h="16838"/>
      <w:pgMar w:top="1134" w:right="707" w:bottom="1134" w:left="1701" w:header="708" w:footer="21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891E2" w14:textId="77777777" w:rsidR="000E7FEF" w:rsidRDefault="000E7FEF">
      <w:pPr>
        <w:spacing w:after="0" w:line="240" w:lineRule="auto"/>
      </w:pPr>
      <w:r>
        <w:separator/>
      </w:r>
    </w:p>
  </w:endnote>
  <w:endnote w:type="continuationSeparator" w:id="0">
    <w:p w14:paraId="775F50AB" w14:textId="77777777" w:rsidR="000E7FEF" w:rsidRDefault="000E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C" w14:textId="77777777" w:rsidR="00AD0D54" w:rsidRDefault="00AD0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D" w14:textId="77777777" w:rsidR="00AD0D54" w:rsidRDefault="00AD0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E" w14:textId="77777777" w:rsidR="00AD0D54" w:rsidRDefault="00AD0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2F" w14:textId="77777777" w:rsidR="00AD0D54" w:rsidRDefault="00AD0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30" w14:textId="77777777" w:rsidR="00AD0D54" w:rsidRDefault="00AD0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0000031" w14:textId="77777777" w:rsidR="00AD0D54" w:rsidRDefault="00AD0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C157" w14:textId="77777777" w:rsidR="000E7FEF" w:rsidRDefault="000E7FEF">
      <w:pPr>
        <w:spacing w:after="0" w:line="240" w:lineRule="auto"/>
      </w:pPr>
      <w:r>
        <w:separator/>
      </w:r>
    </w:p>
  </w:footnote>
  <w:footnote w:type="continuationSeparator" w:id="0">
    <w:p w14:paraId="4DAD6480" w14:textId="77777777" w:rsidR="000E7FEF" w:rsidRDefault="000E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B" w14:textId="426B28D9" w:rsidR="00AD0D54" w:rsidRDefault="000E7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 w:rsidR="00521D24"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521D24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D54"/>
    <w:rsid w:val="000E7FEF"/>
    <w:rsid w:val="00521D24"/>
    <w:rsid w:val="00AD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F728"/>
  <w15:docId w15:val="{F58740C5-E1F6-4CFF-89D6-A560E578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61B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A9161B"/>
    <w:rPr>
      <w:rFonts w:asciiTheme="minorHAnsi" w:eastAsiaTheme="minorEastAsia" w:hAnsiTheme="minorHAnsi" w:cstheme="minorBidi"/>
      <w:sz w:val="21"/>
      <w:szCs w:val="2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54B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F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34C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4CD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4CDE"/>
    <w:rPr>
      <w:rFonts w:ascii="Calibri" w:eastAsia="Calibri" w:hAnsi="Calibri" w:cs="Calibri"/>
      <w:sz w:val="20"/>
      <w:szCs w:val="20"/>
      <w:lang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4C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4CDE"/>
    <w:rPr>
      <w:rFonts w:ascii="Calibri" w:eastAsia="Calibri" w:hAnsi="Calibri" w:cs="Calibri"/>
      <w:b/>
      <w:bCs/>
      <w:sz w:val="20"/>
      <w:szCs w:val="20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734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4CDE"/>
    <w:rPr>
      <w:rFonts w:ascii="Segoe UI" w:eastAsia="Calibri" w:hAnsi="Segoe UI" w:cs="Segoe UI"/>
      <w:sz w:val="18"/>
      <w:szCs w:val="18"/>
      <w:lang w:eastAsia="uk-UA"/>
    </w:rPr>
  </w:style>
  <w:style w:type="paragraph" w:styleId="ae">
    <w:name w:val="header"/>
    <w:basedOn w:val="a"/>
    <w:link w:val="af"/>
    <w:uiPriority w:val="99"/>
    <w:unhideWhenUsed/>
    <w:rsid w:val="00734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4CDE"/>
    <w:rPr>
      <w:rFonts w:ascii="Calibri" w:eastAsia="Calibri" w:hAnsi="Calibri" w:cs="Calibri"/>
      <w:sz w:val="22"/>
      <w:lang w:eastAsia="uk-UA"/>
    </w:rPr>
  </w:style>
  <w:style w:type="paragraph" w:styleId="af0">
    <w:name w:val="footer"/>
    <w:basedOn w:val="a"/>
    <w:link w:val="af1"/>
    <w:uiPriority w:val="99"/>
    <w:unhideWhenUsed/>
    <w:rsid w:val="00734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4CDE"/>
    <w:rPr>
      <w:rFonts w:ascii="Calibri" w:eastAsia="Calibri" w:hAnsi="Calibri" w:cs="Calibri"/>
      <w:sz w:val="22"/>
      <w:lang w:eastAsia="uk-UA"/>
    </w:r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VZAmYeFP1tuFp9+rZJMJ7BNPOQ==">AMUW2mVS9fU3rQBHvsyJ3wO9iRSI5EHGdW6kcV0QnzOrY6JNZh6QyxpsFBopX6miftilkMXBOHhnHGu6uW/Hb4jIS93WUYKGIC9ySvGU4IuLiE29ItpBOLcRno8+Br1eBQbWbpltf4rX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Iuliia Kleimenova</cp:lastModifiedBy>
  <cp:revision>2</cp:revision>
  <dcterms:created xsi:type="dcterms:W3CDTF">2022-06-14T14:59:00Z</dcterms:created>
  <dcterms:modified xsi:type="dcterms:W3CDTF">2022-10-24T07:43:00Z</dcterms:modified>
</cp:coreProperties>
</file>