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A72DB" w14:textId="77777777" w:rsidR="00EB74BC" w:rsidRPr="001759C5" w:rsidRDefault="00716292">
      <w:pPr>
        <w:spacing w:line="240" w:lineRule="auto"/>
        <w:ind w:left="4253" w:firstLine="0"/>
        <w:jc w:val="center"/>
        <w:rPr>
          <w:lang w:val="uk-UA"/>
        </w:rPr>
      </w:pPr>
      <w:r w:rsidRPr="001759C5">
        <w:rPr>
          <w:lang w:val="uk-UA"/>
        </w:rPr>
        <w:t>ЗАТВЕРДЖЕНО</w:t>
      </w:r>
    </w:p>
    <w:p w14:paraId="5664F82D" w14:textId="77777777" w:rsidR="00EB74BC" w:rsidRPr="001759C5" w:rsidRDefault="00716292">
      <w:pPr>
        <w:spacing w:line="240" w:lineRule="auto"/>
        <w:ind w:left="4253" w:firstLine="0"/>
        <w:jc w:val="center"/>
        <w:rPr>
          <w:lang w:val="uk-UA"/>
        </w:rPr>
      </w:pPr>
      <w:r w:rsidRPr="001759C5">
        <w:rPr>
          <w:lang w:val="uk-UA"/>
        </w:rPr>
        <w:t xml:space="preserve">постановою Кабінету Міністрів України </w:t>
      </w:r>
    </w:p>
    <w:p w14:paraId="7A91AE29" w14:textId="77777777" w:rsidR="00EB74BC" w:rsidRPr="001759C5" w:rsidRDefault="00716292">
      <w:pPr>
        <w:spacing w:line="240" w:lineRule="auto"/>
        <w:ind w:left="4253" w:firstLine="0"/>
        <w:jc w:val="center"/>
        <w:rPr>
          <w:lang w:val="uk-UA"/>
        </w:rPr>
      </w:pPr>
      <w:r w:rsidRPr="001759C5">
        <w:rPr>
          <w:lang w:val="uk-UA"/>
        </w:rPr>
        <w:t xml:space="preserve">від         2022 року № </w:t>
      </w:r>
    </w:p>
    <w:p w14:paraId="41D3569A" w14:textId="77777777" w:rsidR="00EB74BC" w:rsidRPr="001759C5" w:rsidRDefault="00EB74BC">
      <w:pPr>
        <w:jc w:val="center"/>
        <w:rPr>
          <w:b/>
          <w:lang w:val="uk-UA"/>
        </w:rPr>
      </w:pPr>
    </w:p>
    <w:p w14:paraId="63AE2796" w14:textId="77777777" w:rsidR="00EB74BC" w:rsidRPr="001759C5" w:rsidRDefault="00EB74BC">
      <w:pPr>
        <w:jc w:val="center"/>
        <w:rPr>
          <w:b/>
          <w:lang w:val="uk-UA"/>
        </w:rPr>
      </w:pPr>
    </w:p>
    <w:p w14:paraId="2B3196EF" w14:textId="77777777" w:rsidR="00EB74BC" w:rsidRPr="001759C5" w:rsidRDefault="00EB74BC">
      <w:pPr>
        <w:jc w:val="center"/>
        <w:rPr>
          <w:b/>
          <w:lang w:val="uk-UA"/>
        </w:rPr>
      </w:pPr>
    </w:p>
    <w:p w14:paraId="287828D1" w14:textId="77777777" w:rsidR="00EB74BC" w:rsidRPr="001759C5" w:rsidRDefault="00EB74BC">
      <w:pPr>
        <w:jc w:val="center"/>
        <w:rPr>
          <w:b/>
          <w:lang w:val="uk-UA"/>
        </w:rPr>
      </w:pPr>
    </w:p>
    <w:p w14:paraId="24C2932C" w14:textId="77777777" w:rsidR="00EB74BC" w:rsidRPr="001759C5" w:rsidRDefault="007162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lang w:val="uk-UA"/>
        </w:rPr>
      </w:pPr>
      <w:r w:rsidRPr="001759C5">
        <w:rPr>
          <w:color w:val="000000"/>
          <w:lang w:val="uk-UA"/>
        </w:rPr>
        <w:t xml:space="preserve">ЗМІНИ, </w:t>
      </w:r>
    </w:p>
    <w:p w14:paraId="5794D021" w14:textId="77777777" w:rsidR="00EB74BC" w:rsidRPr="001759C5" w:rsidRDefault="007162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lang w:val="uk-UA"/>
        </w:rPr>
      </w:pPr>
      <w:r w:rsidRPr="001759C5">
        <w:rPr>
          <w:color w:val="000000"/>
          <w:lang w:val="uk-UA"/>
        </w:rPr>
        <w:t xml:space="preserve">що вносяться до Порядку реалізації експерименту з організації </w:t>
      </w:r>
    </w:p>
    <w:p w14:paraId="03017754" w14:textId="77777777" w:rsidR="00EB74BC" w:rsidRPr="001759C5" w:rsidRDefault="007162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lang w:val="uk-UA"/>
        </w:rPr>
      </w:pPr>
      <w:r w:rsidRPr="001759C5">
        <w:rPr>
          <w:color w:val="000000"/>
          <w:lang w:val="uk-UA"/>
        </w:rPr>
        <w:t>навчання осіб за освітніми програмами у сфері інформаційних технологій «Старт в ІТ»</w:t>
      </w:r>
    </w:p>
    <w:p w14:paraId="6A4B9639" w14:textId="77777777" w:rsidR="00EB74BC" w:rsidRPr="001759C5" w:rsidRDefault="00EB7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lang w:val="uk-UA"/>
        </w:rPr>
      </w:pPr>
    </w:p>
    <w:p w14:paraId="70CEF833" w14:textId="77777777" w:rsidR="00EB74BC" w:rsidRPr="001759C5" w:rsidRDefault="00EB7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lang w:val="uk-UA"/>
        </w:rPr>
      </w:pPr>
    </w:p>
    <w:p w14:paraId="4F14B829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bookmarkStart w:id="0" w:name="_heading=h.gjdgxs" w:colFirst="0" w:colLast="0"/>
      <w:bookmarkEnd w:id="0"/>
      <w:r w:rsidRPr="001759C5">
        <w:rPr>
          <w:lang w:val="uk-UA"/>
        </w:rPr>
        <w:t>1. Доповнити пункт 5 абзацом такого змісту:</w:t>
      </w:r>
    </w:p>
    <w:p w14:paraId="68E9CBA4" w14:textId="404A531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«осіб, які брали участь в проєкті IT Generation, незалежно від успішності його проходження чи закінчення навчання.».</w:t>
      </w:r>
    </w:p>
    <w:p w14:paraId="6C364F1B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2. Пункт 6 викласти у такій редакції:</w:t>
      </w:r>
    </w:p>
    <w:p w14:paraId="7A85BAA9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«6. Відбір освітніх програм у сфері інформаційних технологій «Старт в ІТ» (далі – освітні програми) проводить комісія з відбору освітніх програм у сфері інформаційних технологій «Старт в ІТ» (далі – Комісія).</w:t>
      </w:r>
    </w:p>
    <w:p w14:paraId="7756EF56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Персональний склад Комісії затверджується наказом Мінекономіки.</w:t>
      </w:r>
    </w:p>
    <w:p w14:paraId="5D289F84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Комісію очолює голова, який є представником Мінцифри.</w:t>
      </w:r>
    </w:p>
    <w:p w14:paraId="7A7C6CBB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До складу Комісії включаються представники Мінцифри, Мінекономіки, МОН, Державного центру зайнятості.</w:t>
      </w:r>
    </w:p>
    <w:p w14:paraId="126443B6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До роботи Комісії можуть залучатися представники суб'єктів господарювання та громадських організацій у зазначеній сфері (за згодою).</w:t>
      </w:r>
    </w:p>
    <w:p w14:paraId="2B8667AC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Організаційне забезпечення роботи Комісії та підготовку матеріалів для розгляду на засіданнях Комісії здійснює її секретар, який є представником Мінекономіки.</w:t>
      </w:r>
    </w:p>
    <w:p w14:paraId="5E44010F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highlight w:val="white"/>
          <w:lang w:val="uk-UA"/>
        </w:rPr>
        <w:t>Формою роботи Комісії є засідання, що проводяться за ініціативою Мінекономіки у разі потреби. Засідання можуть проводитись в режимі відеоконференції.</w:t>
      </w:r>
    </w:p>
    <w:p w14:paraId="71E9728A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highlight w:val="white"/>
          <w:lang w:val="uk-UA"/>
        </w:rPr>
        <w:lastRenderedPageBreak/>
        <w:t>Засідання Комісії є правоможним за умови участі в ньому не менше половини ч</w:t>
      </w:r>
      <w:r w:rsidRPr="001759C5">
        <w:rPr>
          <w:color w:val="333333"/>
          <w:highlight w:val="white"/>
          <w:lang w:val="uk-UA"/>
        </w:rPr>
        <w:t>ленів Комісії.</w:t>
      </w:r>
    </w:p>
    <w:p w14:paraId="23DC0D06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 xml:space="preserve">Рішення Комісії приймаються більшістю голосів її членів, які беруть участь у засіданні. У разі рівного розподілу голосів остаточне рішення приймає головуючий на засіданні. </w:t>
      </w:r>
    </w:p>
    <w:p w14:paraId="4BEC6071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highlight w:val="white"/>
          <w:lang w:val="uk-UA"/>
        </w:rPr>
        <w:t>Рішення Комісії оформлюється протоколом засідання, який підписується головою, секретарем та усіма членами Комісії, які брали участь у засіданні</w:t>
      </w:r>
      <w:r w:rsidRPr="001759C5">
        <w:rPr>
          <w:lang w:val="uk-UA"/>
        </w:rPr>
        <w:t>.</w:t>
      </w:r>
    </w:p>
    <w:p w14:paraId="463CB0E8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Основними завданнями Комісії є:</w:t>
      </w:r>
    </w:p>
    <w:p w14:paraId="215B96AA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розгляд поданих освітніх програм та документів, що подаються для участі у відборі на відповідність критеріям відбору та реєстрація їх в установленому порядку;</w:t>
      </w:r>
    </w:p>
    <w:p w14:paraId="51AFBE31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bookmarkStart w:id="1" w:name="_heading=h.1fob9te" w:colFirst="0" w:colLast="0"/>
      <w:bookmarkEnd w:id="1"/>
      <w:r w:rsidRPr="001759C5">
        <w:rPr>
          <w:lang w:val="uk-UA"/>
        </w:rPr>
        <w:t>формування за результатами відбору переліку освітніх програм у сфері інформаційних технологій «Старт в ІТ» (далі – Перелік), за якими здійснюватиметься навчання осіб під час проведення експерименту та суб’єктів освітньої діяльності.».</w:t>
      </w:r>
    </w:p>
    <w:p w14:paraId="5E202DBF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3. Доповнити Порядок пунктами 6</w:t>
      </w:r>
      <w:r w:rsidRPr="001759C5">
        <w:rPr>
          <w:vertAlign w:val="superscript"/>
          <w:lang w:val="uk-UA"/>
        </w:rPr>
        <w:t>1</w:t>
      </w:r>
      <w:r w:rsidRPr="001759C5">
        <w:rPr>
          <w:lang w:val="uk-UA"/>
        </w:rPr>
        <w:t xml:space="preserve"> – 6</w:t>
      </w:r>
      <w:r w:rsidRPr="001759C5">
        <w:rPr>
          <w:vertAlign w:val="superscript"/>
          <w:lang w:val="uk-UA"/>
        </w:rPr>
        <w:t xml:space="preserve">3 </w:t>
      </w:r>
      <w:r w:rsidRPr="001759C5">
        <w:rPr>
          <w:lang w:val="uk-UA"/>
        </w:rPr>
        <w:t>такого змісту:</w:t>
      </w:r>
    </w:p>
    <w:p w14:paraId="1387F153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«6</w:t>
      </w:r>
      <w:r w:rsidRPr="001759C5">
        <w:rPr>
          <w:vertAlign w:val="superscript"/>
          <w:lang w:val="uk-UA"/>
        </w:rPr>
        <w:t>1</w:t>
      </w:r>
      <w:r w:rsidRPr="001759C5">
        <w:rPr>
          <w:lang w:val="uk-UA"/>
        </w:rPr>
        <w:t>. Для початку відбору Мінекономіки оприлюднює на власному офіційному вебсайті оголошення про такий відбір.</w:t>
      </w:r>
    </w:p>
    <w:p w14:paraId="6141B712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В оголошенні зазначаються:</w:t>
      </w:r>
    </w:p>
    <w:p w14:paraId="3119170A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спосіб, адреса електронної пошти Мінекономіки, час і строк подання документів для участі у відборі;</w:t>
      </w:r>
    </w:p>
    <w:p w14:paraId="2A95AAE2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критерії до суб’єктів освітньої діяльності;</w:t>
      </w:r>
    </w:p>
    <w:p w14:paraId="4AC9682F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критерії до освітніх програм;</w:t>
      </w:r>
    </w:p>
    <w:p w14:paraId="2BAEA2E0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вимоги до осіб;</w:t>
      </w:r>
    </w:p>
    <w:p w14:paraId="65AB3002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перелік документів, що подаються для участі у відборі;</w:t>
      </w:r>
    </w:p>
    <w:p w14:paraId="735DA540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строк проведення відбору;</w:t>
      </w:r>
    </w:p>
    <w:p w14:paraId="6A9970FF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інформація про механізм проведення відбору;</w:t>
      </w:r>
    </w:p>
    <w:p w14:paraId="1B90E472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контактна особа та номер телефону, адреса електронної пошти Мінекономіки для отримання додаткової інформації.</w:t>
      </w:r>
    </w:p>
    <w:p w14:paraId="20989BEB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Мінекономіки після оприлюднення оголошення про відбір направляє таке оголошення Мінцифри та Державному центру зайнятості для оприлюднення на їх офіційних вебсайтах протягом двох робочих днів з дня отримання.</w:t>
      </w:r>
    </w:p>
    <w:p w14:paraId="19A24A2F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Для участі у відборі на адресу електронної пошти, зазначеної в оголошенні, суб’єкти освітньої діяльності подають Комісії заяву у довільній формі, освітню програму у сфері інформаційних технологій, за якою здійснюватиметься навчання осіб, та інші документи, зазначені в оголошенні.</w:t>
      </w:r>
    </w:p>
    <w:p w14:paraId="0204AF51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6</w:t>
      </w:r>
      <w:r w:rsidRPr="001759C5">
        <w:rPr>
          <w:vertAlign w:val="superscript"/>
          <w:lang w:val="uk-UA"/>
        </w:rPr>
        <w:t>2</w:t>
      </w:r>
      <w:r w:rsidRPr="001759C5">
        <w:rPr>
          <w:lang w:val="uk-UA"/>
        </w:rPr>
        <w:t>. Критеріями до суб’єктів освітньої діяльності є:</w:t>
      </w:r>
    </w:p>
    <w:p w14:paraId="08C6596C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lastRenderedPageBreak/>
        <w:t>1) юридична особа зареєстрована відповідно до законодавства України;</w:t>
      </w:r>
    </w:p>
    <w:p w14:paraId="3C61310B" w14:textId="51503E82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2) юридична особа здійснює організацію, забезпечення та реалізацію освітнього процесу у неформальній освіті і має відповідний вид діяльності згідно з КВЕД (85.59);</w:t>
      </w:r>
    </w:p>
    <w:p w14:paraId="77A3554A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3) юридична особа має професійний та успішний досвід навчання студентів не менш ніж 1 рік 6 місяців, при цьому враховується:</w:t>
      </w:r>
    </w:p>
    <w:p w14:paraId="500BF4CA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кількість студентів, які успішно пройшли навчання та отримали сертифікат про закінчення;</w:t>
      </w:r>
    </w:p>
    <w:p w14:paraId="75BABB6D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відсотковий показник працевлаштування студентів після проходження навчання;</w:t>
      </w:r>
    </w:p>
    <w:p w14:paraId="17B540D5" w14:textId="4580F871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 xml:space="preserve">4) юридична особа має вебсайт українською та </w:t>
      </w:r>
      <w:r w:rsidR="00A85F04">
        <w:rPr>
          <w:lang w:val="uk-UA"/>
        </w:rPr>
        <w:t xml:space="preserve">за наявності </w:t>
      </w:r>
      <w:r w:rsidRPr="001759C5">
        <w:rPr>
          <w:lang w:val="uk-UA"/>
        </w:rPr>
        <w:t xml:space="preserve">англійською мовами; </w:t>
      </w:r>
    </w:p>
    <w:p w14:paraId="1F84E527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5) юридична особа здійснює відбір студентів шляхом проведення тестування та співбесіди, може додатково здійснювати інші процедури відбору;</w:t>
      </w:r>
    </w:p>
    <w:p w14:paraId="4857BE5E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 xml:space="preserve">6) юридична особа не провадить господарську діяльність на території російської федерації та/або республіки білорусь. </w:t>
      </w:r>
    </w:p>
    <w:p w14:paraId="692EF4A3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До участі у відборі не допускаються суб’єкти освітньої діяльності:</w:t>
      </w:r>
    </w:p>
    <w:p w14:paraId="496BFEE9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1) в яких прямим або опосередкованим власником часток (акцій) у статутному (акціонерному) капіталі якої є держава, визнана Верховною Радою України державою-агресором, або юридична особа, зареєстрована відповідно до законодавства такої держави, або фізична особа, яка постійно (переважно) проживає у такій державі;</w:t>
      </w:r>
    </w:p>
    <w:p w14:paraId="4F1F077C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2) які мають негативну ділову репутацію на ринку освітніх послуг на основі отриманих з відкритих джерел та реєстрів додаткових фактів/інформації, зокрема фактів приховування інформації.</w:t>
      </w:r>
    </w:p>
    <w:p w14:paraId="746F0DE4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6</w:t>
      </w:r>
      <w:r w:rsidRPr="001759C5">
        <w:rPr>
          <w:vertAlign w:val="superscript"/>
          <w:lang w:val="uk-UA"/>
        </w:rPr>
        <w:t>3</w:t>
      </w:r>
      <w:r w:rsidRPr="001759C5">
        <w:rPr>
          <w:lang w:val="uk-UA"/>
        </w:rPr>
        <w:t>. Критеріями до освітніх програм:</w:t>
      </w:r>
    </w:p>
    <w:p w14:paraId="6374C89B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1) напрямок навчання:</w:t>
      </w:r>
    </w:p>
    <w:p w14:paraId="1240C7FD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телекомунікаційний – монтажник мереж електронних комунікацій, монтажник – кабельник, фахівець з технічного обслуговування мереж електронних комунікацій, майстер з підключення абонентів до мереж електронних комунікацій, системний адміністратор мереж електронних комунікацій, оператор технічної підтримки мереж електронних комунікацій, архітектор точок доступу WiFi, архітектор кіберзахисту мереж електронних комунікацій;</w:t>
      </w:r>
    </w:p>
    <w:p w14:paraId="5A44FB0B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ІТ – FrontEnd, QA, Mobile Development (iOS/Android), .Net, PHP, C++/Embedded Development, GameDev, Cybersecurity Program, IoT, AI Development, Sales Management, UI\UX Design;</w:t>
      </w:r>
    </w:p>
    <w:p w14:paraId="235FAF70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 xml:space="preserve">2) тривалість навчання: </w:t>
      </w:r>
    </w:p>
    <w:p w14:paraId="28DA1862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lastRenderedPageBreak/>
        <w:t>за телекомунікаційними напрямками: від 1 до 3 місяців;</w:t>
      </w:r>
    </w:p>
    <w:p w14:paraId="51E62006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за ІТ напрямками: від 3 до 12 місяців;</w:t>
      </w:r>
    </w:p>
    <w:p w14:paraId="04675768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4) наявність регулярних домашніх завдань і проектів, що потребують особистої практичної роботи студента, постійний зв’язок з викладачами навчальної програми, проектне навантаження не менше ніж 4 години на тиждень;</w:t>
      </w:r>
    </w:p>
    <w:p w14:paraId="0B90E05D" w14:textId="77777777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>5) вартість навчальної програми – не більше ніж 30 000 гривень за повний навчальний курс;</w:t>
      </w:r>
    </w:p>
    <w:p w14:paraId="4FFC105F" w14:textId="1F52A676" w:rsidR="00EB74BC" w:rsidRPr="001759C5" w:rsidRDefault="00716292">
      <w:pPr>
        <w:tabs>
          <w:tab w:val="left" w:pos="1476"/>
        </w:tabs>
        <w:spacing w:before="120" w:line="240" w:lineRule="auto"/>
        <w:rPr>
          <w:lang w:val="uk-UA"/>
        </w:rPr>
      </w:pPr>
      <w:r w:rsidRPr="001759C5">
        <w:rPr>
          <w:lang w:val="uk-UA"/>
        </w:rPr>
        <w:t xml:space="preserve">6) мова навчання – українська </w:t>
      </w:r>
      <w:r w:rsidR="003926C3">
        <w:rPr>
          <w:lang w:val="uk-UA"/>
        </w:rPr>
        <w:t>та/</w:t>
      </w:r>
      <w:r w:rsidRPr="001759C5">
        <w:rPr>
          <w:lang w:val="uk-UA"/>
        </w:rPr>
        <w:t>або англійська.».</w:t>
      </w:r>
    </w:p>
    <w:p w14:paraId="140CFC62" w14:textId="77777777" w:rsidR="00EB74BC" w:rsidRPr="001759C5" w:rsidRDefault="00716292">
      <w:pPr>
        <w:spacing w:before="120" w:line="240" w:lineRule="auto"/>
        <w:rPr>
          <w:lang w:val="uk-UA"/>
        </w:rPr>
      </w:pPr>
      <w:r w:rsidRPr="001759C5">
        <w:rPr>
          <w:lang w:val="uk-UA"/>
        </w:rPr>
        <w:t>4. Пункт 7 викласти у такій редакції:</w:t>
      </w:r>
    </w:p>
    <w:p w14:paraId="513AF658" w14:textId="1FB46D00" w:rsidR="00EB74BC" w:rsidRPr="001759C5" w:rsidRDefault="00716292">
      <w:pPr>
        <w:spacing w:before="120" w:line="240" w:lineRule="auto"/>
        <w:rPr>
          <w:lang w:val="uk-UA"/>
        </w:rPr>
      </w:pPr>
      <w:r w:rsidRPr="001759C5">
        <w:rPr>
          <w:lang w:val="uk-UA"/>
        </w:rPr>
        <w:t>«7. Після завершення строку прийому заяв, Комісія розглядає заяви суб’єктів освітньої діяльності, освітні програми, документи, що подаються для участі у відборі, та протягом чотирнадцяти робочих днів формує Перелік за формою згідно з додатком, який затверджується Мінекономіки та оприлюднюється на власному офіційному вебсайті Мінекономіки.</w:t>
      </w:r>
    </w:p>
    <w:p w14:paraId="5E097764" w14:textId="4C86C0F2" w:rsidR="00EB74BC" w:rsidRPr="001759C5" w:rsidRDefault="00716292">
      <w:pPr>
        <w:spacing w:before="120" w:line="240" w:lineRule="auto"/>
        <w:rPr>
          <w:lang w:val="uk-UA"/>
        </w:rPr>
      </w:pPr>
      <w:r w:rsidRPr="001759C5">
        <w:rPr>
          <w:lang w:val="uk-UA"/>
        </w:rPr>
        <w:t>Мінекономіки направляє затверджений Перелік Мінцифри та Державному центру зайнятості для оприлюднення на їх власних офіційних вебсайтах протягом п</w:t>
      </w:r>
      <w:r w:rsidR="00445706" w:rsidRPr="001759C5">
        <w:rPr>
          <w:lang w:val="uk-UA"/>
        </w:rPr>
        <w:t>’</w:t>
      </w:r>
      <w:bookmarkStart w:id="2" w:name="_GoBack"/>
      <w:bookmarkEnd w:id="2"/>
      <w:r w:rsidRPr="001759C5">
        <w:rPr>
          <w:lang w:val="uk-UA"/>
        </w:rPr>
        <w:t>яти робочих днів з дня отримання.».</w:t>
      </w:r>
    </w:p>
    <w:p w14:paraId="6515F8A1" w14:textId="77777777" w:rsidR="00A85F04" w:rsidRDefault="00716292">
      <w:pPr>
        <w:spacing w:before="120" w:line="240" w:lineRule="auto"/>
        <w:rPr>
          <w:lang w:val="uk-UA"/>
        </w:rPr>
      </w:pPr>
      <w:r w:rsidRPr="001759C5">
        <w:rPr>
          <w:lang w:val="uk-UA"/>
        </w:rPr>
        <w:t xml:space="preserve">5. </w:t>
      </w:r>
      <w:r w:rsidR="00A85F04">
        <w:rPr>
          <w:lang w:val="uk-UA"/>
        </w:rPr>
        <w:t xml:space="preserve">У пункті </w:t>
      </w:r>
      <w:r w:rsidRPr="001759C5">
        <w:rPr>
          <w:lang w:val="uk-UA"/>
        </w:rPr>
        <w:t>9</w:t>
      </w:r>
      <w:r w:rsidR="00A85F04">
        <w:rPr>
          <w:lang w:val="uk-UA"/>
        </w:rPr>
        <w:t>:</w:t>
      </w:r>
    </w:p>
    <w:p w14:paraId="2C3626F9" w14:textId="17426ECD" w:rsidR="00EB74BC" w:rsidRPr="001759C5" w:rsidRDefault="00A85F04">
      <w:pPr>
        <w:spacing w:before="120" w:line="240" w:lineRule="auto"/>
        <w:rPr>
          <w:lang w:val="uk-UA"/>
        </w:rPr>
      </w:pPr>
      <w:r>
        <w:rPr>
          <w:lang w:val="uk-UA"/>
        </w:rPr>
        <w:t>абзац п’ятнадцятий</w:t>
      </w:r>
      <w:r w:rsidR="00716292" w:rsidRPr="001759C5">
        <w:rPr>
          <w:lang w:val="uk-UA"/>
        </w:rPr>
        <w:t xml:space="preserve"> викласти у такій редакції:</w:t>
      </w:r>
    </w:p>
    <w:p w14:paraId="3481EAA9" w14:textId="69695BA3" w:rsidR="00EB74BC" w:rsidRDefault="00716292">
      <w:pPr>
        <w:spacing w:before="120" w:line="240" w:lineRule="auto"/>
        <w:rPr>
          <w:lang w:val="uk-UA"/>
        </w:rPr>
      </w:pPr>
      <w:r w:rsidRPr="001759C5">
        <w:rPr>
          <w:lang w:val="uk-UA"/>
        </w:rPr>
        <w:t>«копія документа про освіту, його дублікат (за наявності такого документа або дубліката) або відомості та дані про документи про освіту з Єдиної державної електронної бази з питань освіти;»</w:t>
      </w:r>
      <w:r w:rsidR="00A85F04">
        <w:rPr>
          <w:lang w:val="uk-UA"/>
        </w:rPr>
        <w:t>;</w:t>
      </w:r>
    </w:p>
    <w:p w14:paraId="09ED73A7" w14:textId="5866BFEF" w:rsidR="00A85F04" w:rsidRPr="00A85F04" w:rsidRDefault="00A85F04">
      <w:pPr>
        <w:spacing w:before="120" w:line="240" w:lineRule="auto"/>
        <w:rPr>
          <w:lang w:val="uk-UA"/>
        </w:rPr>
      </w:pPr>
      <w:r>
        <w:rPr>
          <w:lang w:val="uk-UA"/>
        </w:rPr>
        <w:t>у абзаці вісімнадцятому слова «електронної» та «</w:t>
      </w:r>
      <w:r>
        <w:t>відповідно до умов договорів про взаємодію</w:t>
      </w:r>
      <w:r>
        <w:rPr>
          <w:lang w:val="uk-UA"/>
        </w:rPr>
        <w:t>» виключити.</w:t>
      </w:r>
    </w:p>
    <w:p w14:paraId="7A040153" w14:textId="41F0E147" w:rsidR="00A85F04" w:rsidRDefault="00716292">
      <w:pPr>
        <w:spacing w:before="120" w:line="240" w:lineRule="auto"/>
        <w:rPr>
          <w:lang w:val="uk-UA"/>
        </w:rPr>
      </w:pPr>
      <w:r w:rsidRPr="001759C5">
        <w:rPr>
          <w:lang w:val="uk-UA"/>
        </w:rPr>
        <w:t xml:space="preserve">6. </w:t>
      </w:r>
      <w:r w:rsidR="00A85F04">
        <w:rPr>
          <w:lang w:val="uk-UA"/>
        </w:rPr>
        <w:t>Абзац третій пункту 11 після слів «гарантує особі» доповнити словами «</w:t>
      </w:r>
      <w:r w:rsidR="00A85F04" w:rsidRPr="00A85F04">
        <w:rPr>
          <w:lang w:val="uk-UA"/>
        </w:rPr>
        <w:t>після закінчення навчання</w:t>
      </w:r>
      <w:r w:rsidR="00A85F04">
        <w:rPr>
          <w:lang w:val="uk-UA"/>
        </w:rPr>
        <w:t>».</w:t>
      </w:r>
    </w:p>
    <w:p w14:paraId="771424D1" w14:textId="3B240D1C" w:rsidR="00EB74BC" w:rsidRPr="001759C5" w:rsidRDefault="00A85F04">
      <w:pPr>
        <w:spacing w:before="120" w:line="240" w:lineRule="auto"/>
        <w:rPr>
          <w:lang w:val="uk-UA"/>
        </w:rPr>
      </w:pPr>
      <w:r>
        <w:rPr>
          <w:lang w:val="uk-UA"/>
        </w:rPr>
        <w:t xml:space="preserve">7. </w:t>
      </w:r>
      <w:r w:rsidR="00716292" w:rsidRPr="001759C5">
        <w:rPr>
          <w:lang w:val="uk-UA"/>
        </w:rPr>
        <w:t>Пункти 15 та 16 виключити.</w:t>
      </w:r>
    </w:p>
    <w:p w14:paraId="5AD55472" w14:textId="038CB93E" w:rsidR="00EB74BC" w:rsidRPr="001759C5" w:rsidRDefault="00A85F04">
      <w:pPr>
        <w:spacing w:before="120" w:line="240" w:lineRule="auto"/>
        <w:rPr>
          <w:lang w:val="uk-UA"/>
        </w:rPr>
      </w:pPr>
      <w:r>
        <w:rPr>
          <w:lang w:val="uk-UA"/>
        </w:rPr>
        <w:t>8</w:t>
      </w:r>
      <w:r w:rsidR="00716292" w:rsidRPr="001759C5">
        <w:rPr>
          <w:lang w:val="uk-UA"/>
        </w:rPr>
        <w:t>. У абзаці другому пункту 17 слова «, розрахунок невикористаної частини коштів, передбачених для оплати вартості навчання, та повертає таку частину на рахунок центру зайнятості, який видав сертифікат, із зазначенням у платіжному дорученні прізвища, власного імені та по батькові (за наявності) особи і номера сертифіката» замінити словами «із зазначенням причини для дострокового припинення особою навчання.».</w:t>
      </w:r>
    </w:p>
    <w:p w14:paraId="45157042" w14:textId="4BCE4B87" w:rsidR="00EB74BC" w:rsidRPr="001759C5" w:rsidRDefault="00240FDB">
      <w:pPr>
        <w:spacing w:before="120" w:line="240" w:lineRule="auto"/>
        <w:rPr>
          <w:lang w:val="uk-UA"/>
        </w:rPr>
      </w:pPr>
      <w:r>
        <w:rPr>
          <w:lang w:val="uk-UA"/>
        </w:rPr>
        <w:t>9</w:t>
      </w:r>
      <w:r w:rsidR="00716292" w:rsidRPr="001759C5">
        <w:rPr>
          <w:lang w:val="uk-UA"/>
        </w:rPr>
        <w:t>. Доповнити Порядок пунктом 17</w:t>
      </w:r>
      <w:r w:rsidR="00716292" w:rsidRPr="001759C5">
        <w:rPr>
          <w:vertAlign w:val="superscript"/>
          <w:lang w:val="uk-UA"/>
        </w:rPr>
        <w:t xml:space="preserve">1 </w:t>
      </w:r>
      <w:r w:rsidR="00716292" w:rsidRPr="001759C5">
        <w:rPr>
          <w:lang w:val="uk-UA"/>
        </w:rPr>
        <w:t>такого змісту:</w:t>
      </w:r>
    </w:p>
    <w:p w14:paraId="62805B75" w14:textId="48AB3074" w:rsidR="00EB74BC" w:rsidRPr="001759C5" w:rsidRDefault="00716292">
      <w:pPr>
        <w:spacing w:before="120" w:line="240" w:lineRule="auto"/>
        <w:rPr>
          <w:lang w:val="uk-UA"/>
        </w:rPr>
      </w:pPr>
      <w:r w:rsidRPr="001759C5">
        <w:rPr>
          <w:lang w:val="uk-UA"/>
        </w:rPr>
        <w:t>«17</w:t>
      </w:r>
      <w:r w:rsidRPr="001759C5">
        <w:rPr>
          <w:vertAlign w:val="superscript"/>
          <w:lang w:val="uk-UA"/>
        </w:rPr>
        <w:t>1</w:t>
      </w:r>
      <w:r w:rsidRPr="001759C5">
        <w:rPr>
          <w:lang w:val="uk-UA"/>
        </w:rPr>
        <w:t xml:space="preserve">. Центр зайнятості після отримання копії наказу про відрахування особи із суб’єкта освітньої діяльності у зв’язку із закінченням навчання протягом двох робочих днів з дня надходження коштів на рахунок центру зайнятості </w:t>
      </w:r>
      <w:r w:rsidRPr="001759C5">
        <w:rPr>
          <w:lang w:val="uk-UA"/>
        </w:rPr>
        <w:lastRenderedPageBreak/>
        <w:t>здійснює перерахування коштів за професійне навчання суб’єкту освітньої діяльності.».</w:t>
      </w:r>
    </w:p>
    <w:p w14:paraId="71417C48" w14:textId="65489B4B" w:rsidR="00EB74BC" w:rsidRPr="001759C5" w:rsidRDefault="00240FDB">
      <w:pPr>
        <w:spacing w:before="120" w:line="240" w:lineRule="auto"/>
        <w:rPr>
          <w:lang w:val="uk-UA"/>
        </w:rPr>
      </w:pPr>
      <w:r>
        <w:rPr>
          <w:lang w:val="uk-UA"/>
        </w:rPr>
        <w:t>10</w:t>
      </w:r>
      <w:r w:rsidR="00716292" w:rsidRPr="001759C5">
        <w:rPr>
          <w:lang w:val="uk-UA"/>
        </w:rPr>
        <w:t>. Доповнити Порядок додатком такого змісту:</w:t>
      </w:r>
    </w:p>
    <w:p w14:paraId="7849BBC2" w14:textId="77777777" w:rsidR="00EB74BC" w:rsidRPr="001759C5" w:rsidRDefault="00EB74BC">
      <w:pPr>
        <w:spacing w:before="120" w:line="240" w:lineRule="auto"/>
        <w:rPr>
          <w:lang w:val="uk-UA"/>
        </w:rPr>
      </w:pPr>
    </w:p>
    <w:p w14:paraId="3FB4E701" w14:textId="77777777" w:rsidR="00EB74BC" w:rsidRPr="001759C5" w:rsidRDefault="007162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lang w:val="uk-UA"/>
        </w:rPr>
      </w:pPr>
      <w:r w:rsidRPr="001759C5">
        <w:rPr>
          <w:lang w:val="uk-UA"/>
        </w:rPr>
        <w:t xml:space="preserve">«Додаток </w:t>
      </w:r>
    </w:p>
    <w:p w14:paraId="1A0EF000" w14:textId="77777777" w:rsidR="00EB74BC" w:rsidRPr="001759C5" w:rsidRDefault="007162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lang w:val="uk-UA"/>
        </w:rPr>
      </w:pPr>
      <w:r w:rsidRPr="001759C5">
        <w:rPr>
          <w:lang w:val="uk-UA"/>
        </w:rPr>
        <w:t>до Порядку</w:t>
      </w:r>
    </w:p>
    <w:p w14:paraId="4A19F349" w14:textId="77777777" w:rsidR="00EB74BC" w:rsidRPr="001759C5" w:rsidRDefault="00EB7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lang w:val="uk-UA"/>
        </w:rPr>
      </w:pPr>
    </w:p>
    <w:p w14:paraId="609715B4" w14:textId="77777777" w:rsidR="00EB74BC" w:rsidRPr="001759C5" w:rsidRDefault="00EB7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lang w:val="uk-UA"/>
        </w:rPr>
      </w:pPr>
    </w:p>
    <w:p w14:paraId="1F288098" w14:textId="77777777" w:rsidR="00EB74BC" w:rsidRPr="001759C5" w:rsidRDefault="007162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lang w:val="uk-UA"/>
        </w:rPr>
      </w:pPr>
      <w:r w:rsidRPr="001759C5">
        <w:rPr>
          <w:b/>
          <w:lang w:val="uk-UA"/>
        </w:rPr>
        <w:t xml:space="preserve">Перелік освітніх програм у сфері інформаційних технологій </w:t>
      </w:r>
    </w:p>
    <w:p w14:paraId="6FDA17C4" w14:textId="77777777" w:rsidR="00EB74BC" w:rsidRPr="001759C5" w:rsidRDefault="007162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lang w:val="uk-UA"/>
        </w:rPr>
      </w:pPr>
      <w:r w:rsidRPr="001759C5">
        <w:rPr>
          <w:b/>
          <w:lang w:val="uk-UA"/>
        </w:rPr>
        <w:t>«Старт в ІТ»</w:t>
      </w:r>
    </w:p>
    <w:p w14:paraId="1CCE9E29" w14:textId="77777777" w:rsidR="00EB74BC" w:rsidRPr="001759C5" w:rsidRDefault="00EB7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lang w:val="uk-UA"/>
        </w:rPr>
      </w:pPr>
    </w:p>
    <w:tbl>
      <w:tblPr>
        <w:tblStyle w:val="af7"/>
        <w:tblW w:w="949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4"/>
        <w:gridCol w:w="993"/>
        <w:gridCol w:w="992"/>
        <w:gridCol w:w="1701"/>
        <w:gridCol w:w="1842"/>
        <w:gridCol w:w="1560"/>
      </w:tblGrid>
      <w:tr w:rsidR="00EB74BC" w:rsidRPr="001759C5" w14:paraId="3142FDFD" w14:textId="77777777"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4A5C" w14:textId="77777777" w:rsidR="00EB74BC" w:rsidRPr="001759C5" w:rsidRDefault="00716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2" w:firstLine="0"/>
              <w:rPr>
                <w:color w:val="000000"/>
                <w:sz w:val="22"/>
                <w:szCs w:val="22"/>
                <w:lang w:val="uk-UA"/>
              </w:rPr>
            </w:pPr>
            <w:bookmarkStart w:id="3" w:name="_heading=h.30j0zll" w:colFirst="0" w:colLast="0"/>
            <w:bookmarkEnd w:id="3"/>
            <w:r w:rsidRPr="001759C5">
              <w:rPr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F7F7E" w14:textId="77777777" w:rsidR="00EB74BC" w:rsidRPr="001759C5" w:rsidRDefault="00716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14" w:right="-108" w:firstLine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759C5">
              <w:rPr>
                <w:color w:val="000000"/>
                <w:sz w:val="22"/>
                <w:szCs w:val="22"/>
                <w:lang w:val="uk-UA"/>
              </w:rPr>
              <w:t>Назва освітньої програми, за якою здійснюватиметься навчання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D6F8" w14:textId="77777777" w:rsidR="00EB74BC" w:rsidRPr="001759C5" w:rsidRDefault="00716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8" w:right="-105" w:firstLine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759C5">
              <w:rPr>
                <w:color w:val="000000"/>
                <w:sz w:val="22"/>
                <w:szCs w:val="22"/>
                <w:lang w:val="uk-UA"/>
              </w:rPr>
              <w:t>Строк та форма навчання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5CBE6" w14:textId="77777777" w:rsidR="00EB74BC" w:rsidRPr="001759C5" w:rsidRDefault="00716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11" w:right="-154" w:firstLine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759C5">
              <w:rPr>
                <w:color w:val="000000"/>
                <w:sz w:val="22"/>
                <w:szCs w:val="22"/>
                <w:lang w:val="uk-UA"/>
              </w:rPr>
              <w:t>Вартість навчання однієї особи за весь період навчання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0E4B" w14:textId="77777777" w:rsidR="00EB74BC" w:rsidRPr="001759C5" w:rsidRDefault="00716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759C5">
              <w:rPr>
                <w:color w:val="000000"/>
                <w:sz w:val="22"/>
                <w:szCs w:val="22"/>
                <w:lang w:val="uk-UA"/>
              </w:rPr>
              <w:t>Найменування суб’єкта освітньої діяльності</w:t>
            </w:r>
          </w:p>
          <w:p w14:paraId="7ABD47FB" w14:textId="77777777" w:rsidR="00EB74BC" w:rsidRPr="001759C5" w:rsidRDefault="00EB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F683C" w14:textId="77777777" w:rsidR="00EB74BC" w:rsidRPr="001759C5" w:rsidRDefault="00716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8" w:right="-102" w:firstLine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759C5">
              <w:rPr>
                <w:color w:val="000000"/>
                <w:sz w:val="22"/>
                <w:szCs w:val="22"/>
                <w:lang w:val="uk-UA"/>
              </w:rPr>
              <w:t>Місцезнаходження суб’єкта освітньої діяльності</w:t>
            </w:r>
          </w:p>
          <w:p w14:paraId="14CEAFF9" w14:textId="77777777" w:rsidR="00EB74BC" w:rsidRPr="001759C5" w:rsidRDefault="00EB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841A5B1" w14:textId="77777777" w:rsidR="00EB74BC" w:rsidRPr="001759C5" w:rsidRDefault="00EB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6704" w14:textId="77777777" w:rsidR="00EB74BC" w:rsidRPr="001759C5" w:rsidRDefault="00716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759C5">
              <w:rPr>
                <w:color w:val="000000"/>
                <w:sz w:val="22"/>
                <w:szCs w:val="22"/>
                <w:lang w:val="uk-UA"/>
              </w:rPr>
              <w:t>Матеріально-технічне, навчально-методичне та кадрове забезпечення суб’єкта освітньої діяльності</w:t>
            </w:r>
          </w:p>
        </w:tc>
      </w:tr>
      <w:tr w:rsidR="00EB74BC" w:rsidRPr="001759C5" w14:paraId="733A8E25" w14:textId="77777777"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69E36" w14:textId="77777777" w:rsidR="00EB74BC" w:rsidRPr="001759C5" w:rsidRDefault="00716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2" w:firstLine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759C5">
              <w:rPr>
                <w:color w:val="000000"/>
                <w:sz w:val="22"/>
                <w:szCs w:val="22"/>
                <w:lang w:val="uk-UA"/>
              </w:rPr>
              <w:t>1.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6C82" w14:textId="77777777" w:rsidR="00EB74BC" w:rsidRPr="001759C5" w:rsidRDefault="00EB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FB0D6" w14:textId="77777777" w:rsidR="00EB74BC" w:rsidRPr="001759C5" w:rsidRDefault="00EB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FD404" w14:textId="77777777" w:rsidR="00EB74BC" w:rsidRPr="001759C5" w:rsidRDefault="00EB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561DD" w14:textId="77777777" w:rsidR="00EB74BC" w:rsidRPr="001759C5" w:rsidRDefault="00EB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2EE7" w14:textId="77777777" w:rsidR="00EB74BC" w:rsidRPr="001759C5" w:rsidRDefault="00EB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4908" w14:textId="77777777" w:rsidR="00EB74BC" w:rsidRPr="001759C5" w:rsidRDefault="00EB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EB74BC" w:rsidRPr="001759C5" w14:paraId="01FEFF90" w14:textId="77777777"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C2445" w14:textId="77777777" w:rsidR="00EB74BC" w:rsidRPr="001759C5" w:rsidRDefault="00716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2" w:firstLine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759C5">
              <w:rPr>
                <w:color w:val="000000"/>
                <w:sz w:val="22"/>
                <w:szCs w:val="22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243C" w14:textId="77777777" w:rsidR="00EB74BC" w:rsidRPr="001759C5" w:rsidRDefault="00EB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30257" w14:textId="77777777" w:rsidR="00EB74BC" w:rsidRPr="001759C5" w:rsidRDefault="00EB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D96B3" w14:textId="77777777" w:rsidR="00EB74BC" w:rsidRPr="001759C5" w:rsidRDefault="00EB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3BBA" w14:textId="77777777" w:rsidR="00EB74BC" w:rsidRPr="001759C5" w:rsidRDefault="00EB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1B38" w14:textId="77777777" w:rsidR="00EB74BC" w:rsidRPr="001759C5" w:rsidRDefault="00EB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2C94" w14:textId="77777777" w:rsidR="00EB74BC" w:rsidRPr="001759C5" w:rsidRDefault="00EB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EB74BC" w:rsidRPr="001759C5" w14:paraId="0F63942D" w14:textId="77777777"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EE9F7" w14:textId="77777777" w:rsidR="00EB74BC" w:rsidRPr="001759C5" w:rsidRDefault="00716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2" w:firstLine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759C5">
              <w:rPr>
                <w:color w:val="000000"/>
                <w:sz w:val="22"/>
                <w:szCs w:val="22"/>
                <w:lang w:val="uk-UA"/>
              </w:rPr>
              <w:t>…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7A7B" w14:textId="77777777" w:rsidR="00EB74BC" w:rsidRPr="001759C5" w:rsidRDefault="00EB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91AF" w14:textId="77777777" w:rsidR="00EB74BC" w:rsidRPr="001759C5" w:rsidRDefault="00EB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EA79D" w14:textId="77777777" w:rsidR="00EB74BC" w:rsidRPr="001759C5" w:rsidRDefault="00EB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FEFD" w14:textId="77777777" w:rsidR="00EB74BC" w:rsidRPr="001759C5" w:rsidRDefault="00EB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F84A" w14:textId="77777777" w:rsidR="00EB74BC" w:rsidRPr="001759C5" w:rsidRDefault="00EB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1A8D" w14:textId="77777777" w:rsidR="00EB74BC" w:rsidRPr="001759C5" w:rsidRDefault="00EB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2"/>
                <w:szCs w:val="22"/>
                <w:lang w:val="uk-UA"/>
              </w:rPr>
            </w:pPr>
          </w:p>
        </w:tc>
      </w:tr>
    </w:tbl>
    <w:p w14:paraId="7A384D0C" w14:textId="77777777" w:rsidR="00EB74BC" w:rsidRPr="001759C5" w:rsidRDefault="00EB74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uk-UA"/>
        </w:rPr>
      </w:pPr>
    </w:p>
    <w:p w14:paraId="5CF0C93B" w14:textId="77777777" w:rsidR="00EB74BC" w:rsidRPr="001759C5" w:rsidRDefault="007162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firstLine="0"/>
        <w:rPr>
          <w:sz w:val="20"/>
          <w:szCs w:val="20"/>
          <w:lang w:val="uk-UA"/>
        </w:rPr>
      </w:pPr>
      <w:r w:rsidRPr="001759C5">
        <w:rPr>
          <w:sz w:val="24"/>
          <w:szCs w:val="24"/>
          <w:lang w:val="uk-UA"/>
        </w:rPr>
        <w:t>Голова Комісії                            ___________                                               __________________</w:t>
      </w:r>
      <w:r w:rsidRPr="001759C5">
        <w:rPr>
          <w:sz w:val="20"/>
          <w:szCs w:val="20"/>
          <w:lang w:val="uk-UA"/>
        </w:rPr>
        <w:t xml:space="preserve">                                                      </w:t>
      </w:r>
    </w:p>
    <w:p w14:paraId="1C64D0A6" w14:textId="77777777" w:rsidR="00EB74BC" w:rsidRPr="001759C5" w:rsidRDefault="007162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firstLine="0"/>
        <w:rPr>
          <w:sz w:val="20"/>
          <w:szCs w:val="20"/>
          <w:lang w:val="uk-UA"/>
        </w:rPr>
      </w:pPr>
      <w:r w:rsidRPr="001759C5">
        <w:rPr>
          <w:sz w:val="20"/>
          <w:szCs w:val="20"/>
          <w:lang w:val="uk-UA"/>
        </w:rPr>
        <w:t xml:space="preserve">                                                                       (підпис)                                                                (власне ім’я, прізвище)</w:t>
      </w:r>
      <w:r w:rsidRPr="001759C5">
        <w:rPr>
          <w:lang w:val="uk-UA"/>
        </w:rPr>
        <w:t>».</w:t>
      </w:r>
    </w:p>
    <w:p w14:paraId="62A53F94" w14:textId="77777777" w:rsidR="00EB74BC" w:rsidRPr="001759C5" w:rsidRDefault="00716292">
      <w:pPr>
        <w:spacing w:before="120" w:line="240" w:lineRule="auto"/>
        <w:ind w:firstLine="0"/>
        <w:jc w:val="center"/>
        <w:rPr>
          <w:b/>
          <w:lang w:val="uk-UA"/>
        </w:rPr>
      </w:pPr>
      <w:r w:rsidRPr="001759C5">
        <w:rPr>
          <w:lang w:val="uk-UA"/>
        </w:rPr>
        <w:t>______________________</w:t>
      </w:r>
    </w:p>
    <w:sectPr w:rsidR="00EB74BC" w:rsidRPr="001759C5">
      <w:headerReference w:type="default" r:id="rId7"/>
      <w:footerReference w:type="firs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0308C" w14:textId="77777777" w:rsidR="008F7173" w:rsidRDefault="008F7173">
      <w:pPr>
        <w:spacing w:line="240" w:lineRule="auto"/>
      </w:pPr>
      <w:r>
        <w:separator/>
      </w:r>
    </w:p>
  </w:endnote>
  <w:endnote w:type="continuationSeparator" w:id="0">
    <w:p w14:paraId="5460831E" w14:textId="77777777" w:rsidR="008F7173" w:rsidRDefault="008F7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02360" w14:textId="77777777" w:rsidR="00EB74BC" w:rsidRDefault="00EB74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rPr>
        <w:color w:val="000000"/>
      </w:rPr>
    </w:pPr>
  </w:p>
  <w:p w14:paraId="5079D43E" w14:textId="77777777" w:rsidR="00EB74BC" w:rsidRDefault="00EB74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rPr>
        <w:color w:val="000000"/>
      </w:rPr>
    </w:pPr>
  </w:p>
  <w:p w14:paraId="6CD03B77" w14:textId="77777777" w:rsidR="00EB74BC" w:rsidRDefault="00EB74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rPr>
        <w:color w:val="000000"/>
      </w:rPr>
    </w:pPr>
  </w:p>
  <w:p w14:paraId="0B86487C" w14:textId="77777777" w:rsidR="00EB74BC" w:rsidRDefault="00EB74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rPr>
        <w:color w:val="000000"/>
      </w:rPr>
    </w:pPr>
  </w:p>
  <w:p w14:paraId="39976117" w14:textId="77777777" w:rsidR="00EB74BC" w:rsidRDefault="00EB74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rPr>
        <w:color w:val="000000"/>
      </w:rPr>
    </w:pPr>
  </w:p>
  <w:p w14:paraId="7F7470FD" w14:textId="77777777" w:rsidR="00EB74BC" w:rsidRDefault="00EB74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rPr>
        <w:color w:val="000000"/>
      </w:rPr>
    </w:pPr>
  </w:p>
  <w:p w14:paraId="311F9E9C" w14:textId="77777777" w:rsidR="00EB74BC" w:rsidRDefault="00EB74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E765C" w14:textId="77777777" w:rsidR="008F7173" w:rsidRDefault="008F7173">
      <w:pPr>
        <w:spacing w:line="240" w:lineRule="auto"/>
      </w:pPr>
      <w:r>
        <w:separator/>
      </w:r>
    </w:p>
  </w:footnote>
  <w:footnote w:type="continuationSeparator" w:id="0">
    <w:p w14:paraId="15445366" w14:textId="77777777" w:rsidR="008F7173" w:rsidRDefault="008F71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F6461" w14:textId="77777777" w:rsidR="00EB74BC" w:rsidRDefault="007162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firstLine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759C5">
      <w:rPr>
        <w:noProof/>
        <w:color w:val="000000"/>
      </w:rPr>
      <w:t>2</w:t>
    </w:r>
    <w:r>
      <w:rPr>
        <w:color w:val="000000"/>
      </w:rPr>
      <w:fldChar w:fldCharType="end"/>
    </w:r>
  </w:p>
  <w:p w14:paraId="30EAB31B" w14:textId="77777777" w:rsidR="00EB74BC" w:rsidRDefault="00EB74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firstLine="0"/>
      <w:jc w:val="left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4BC"/>
    <w:rsid w:val="000542C9"/>
    <w:rsid w:val="001759C5"/>
    <w:rsid w:val="00240FDB"/>
    <w:rsid w:val="003926C3"/>
    <w:rsid w:val="00445706"/>
    <w:rsid w:val="00474965"/>
    <w:rsid w:val="00716292"/>
    <w:rsid w:val="0082250A"/>
    <w:rsid w:val="008F7173"/>
    <w:rsid w:val="00A85F04"/>
    <w:rsid w:val="00B80439"/>
    <w:rsid w:val="00E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95B8"/>
  <w15:docId w15:val="{1375DBE0-EF5E-44F3-BE98-0EA6B38F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uk-UA" w:eastAsia="ru-UA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A25"/>
    <w:rPr>
      <w:rFonts w:eastAsiaTheme="minorEastAsia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240C1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40C1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240C1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40C1"/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10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35D"/>
    <w:rPr>
      <w:rFonts w:ascii="Tahoma" w:eastAsiaTheme="minorEastAsia" w:hAnsi="Tahoma" w:cs="Tahoma"/>
      <w:sz w:val="16"/>
      <w:szCs w:val="16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43348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48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483"/>
    <w:rPr>
      <w:rFonts w:eastAsiaTheme="minorEastAsia"/>
      <w:sz w:val="20"/>
      <w:szCs w:val="20"/>
      <w:lang w:val="ru-RU"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48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483"/>
    <w:rPr>
      <w:rFonts w:eastAsiaTheme="minorEastAsia"/>
      <w:b/>
      <w:bCs/>
      <w:sz w:val="20"/>
      <w:szCs w:val="20"/>
      <w:lang w:val="ru-RU" w:eastAsia="ru-RU"/>
    </w:rPr>
  </w:style>
  <w:style w:type="paragraph" w:customStyle="1" w:styleId="rvps2">
    <w:name w:val="rvps2"/>
    <w:basedOn w:val="a"/>
    <w:rsid w:val="00F5673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DB5E27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DB5E27"/>
    <w:rPr>
      <w:color w:val="605E5C"/>
      <w:shd w:val="clear" w:color="auto" w:fill="E1DFDD"/>
    </w:rPr>
  </w:style>
  <w:style w:type="paragraph" w:customStyle="1" w:styleId="rvps7">
    <w:name w:val="rvps7"/>
    <w:basedOn w:val="a"/>
    <w:rsid w:val="00EC3CB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rvts15">
    <w:name w:val="rvts15"/>
    <w:basedOn w:val="a0"/>
    <w:rsid w:val="00EC3CB8"/>
  </w:style>
  <w:style w:type="paragraph" w:styleId="af0">
    <w:name w:val="Normal (Web)"/>
    <w:basedOn w:val="a"/>
    <w:uiPriority w:val="99"/>
    <w:semiHidden/>
    <w:unhideWhenUsed/>
    <w:rsid w:val="00D4015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2">
    <w:name w:val="List Paragraph"/>
    <w:basedOn w:val="a"/>
    <w:uiPriority w:val="34"/>
    <w:qFormat/>
    <w:rsid w:val="00DA3EED"/>
    <w:pPr>
      <w:ind w:left="720"/>
      <w:contextualSpacing/>
    </w:pPr>
  </w:style>
  <w:style w:type="paragraph" w:styleId="af3">
    <w:name w:val="No Spacing"/>
    <w:uiPriority w:val="1"/>
    <w:qFormat/>
    <w:rsid w:val="00220AA2"/>
    <w:pPr>
      <w:spacing w:line="240" w:lineRule="auto"/>
    </w:pPr>
    <w:rPr>
      <w:rFonts w:eastAsiaTheme="minorEastAsia"/>
      <w:lang w:val="ru-RU"/>
    </w:rPr>
  </w:style>
  <w:style w:type="paragraph" w:styleId="af4">
    <w:name w:val="Revision"/>
    <w:hidden/>
    <w:uiPriority w:val="99"/>
    <w:semiHidden/>
    <w:rsid w:val="00D76BA6"/>
    <w:pPr>
      <w:spacing w:line="240" w:lineRule="auto"/>
      <w:ind w:firstLine="0"/>
      <w:jc w:val="left"/>
    </w:pPr>
    <w:rPr>
      <w:rFonts w:eastAsiaTheme="minorEastAsia"/>
      <w:lang w:val="ru-RU"/>
    </w:r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sk6XFiPCARC1KHhrfJvlTbMBsA==">AMUW2mUYRrzjOtq7wqcGFTHQRBc29EjH2LCTreXly42ivohNaz4ruffl7m2GX+w1K5PPYFxwRvQMQCiXrkNsOssGfg3zbA6f7iY5r0Np7lEZCWM0e6aiSyO3d8XuM+ypeH1iFps3YfxkQoxHSz1HJEQvUFbBTcxv9Q==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1274</Words>
  <Characters>7266</Characters>
  <Application>Microsoft Office Word</Application>
  <DocSecurity>0</DocSecurity>
  <Lines>60</Lines>
  <Paragraphs>17</Paragraphs>
  <ScaleCrop>false</ScaleCrop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Ісаєнко</dc:creator>
  <cp:lastModifiedBy>Iuliia Kleimenova</cp:lastModifiedBy>
  <cp:revision>8</cp:revision>
  <dcterms:created xsi:type="dcterms:W3CDTF">2022-07-13T13:49:00Z</dcterms:created>
  <dcterms:modified xsi:type="dcterms:W3CDTF">2022-09-06T08:19:00Z</dcterms:modified>
</cp:coreProperties>
</file>