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D91E3" w14:textId="77777777" w:rsidR="00431532" w:rsidRDefault="001F6AC9">
      <w:pPr>
        <w:spacing w:before="120" w:after="120" w:line="240" w:lineRule="auto"/>
        <w:ind w:left="4536" w:right="-23"/>
        <w:jc w:val="center"/>
        <w:rPr>
          <w:rFonts w:ascii="Times New Roman" w:eastAsia="Times New Roman" w:hAnsi="Times New Roman" w:cs="Times New Roman"/>
          <w:color w:val="1D1D1B"/>
          <w:sz w:val="28"/>
          <w:szCs w:val="28"/>
        </w:rPr>
      </w:pPr>
      <w:r>
        <w:rPr>
          <w:rFonts w:ascii="Times New Roman" w:eastAsia="Times New Roman" w:hAnsi="Times New Roman" w:cs="Times New Roman"/>
          <w:color w:val="1D1D1B"/>
          <w:sz w:val="28"/>
          <w:szCs w:val="28"/>
        </w:rPr>
        <w:t>ЗАТВЕРДЖЕНО</w:t>
      </w:r>
    </w:p>
    <w:p w14:paraId="30F2A06F" w14:textId="77777777" w:rsidR="00431532" w:rsidRDefault="001F6AC9">
      <w:pPr>
        <w:spacing w:before="120" w:after="120" w:line="240" w:lineRule="auto"/>
        <w:ind w:left="4536" w:right="-23"/>
        <w:jc w:val="center"/>
        <w:rPr>
          <w:rFonts w:ascii="Times New Roman" w:eastAsia="Times New Roman" w:hAnsi="Times New Roman" w:cs="Times New Roman"/>
          <w:color w:val="1D1D1B"/>
          <w:sz w:val="28"/>
          <w:szCs w:val="28"/>
        </w:rPr>
      </w:pPr>
      <w:r>
        <w:rPr>
          <w:rFonts w:ascii="Times New Roman" w:eastAsia="Times New Roman" w:hAnsi="Times New Roman" w:cs="Times New Roman"/>
          <w:color w:val="1D1D1B"/>
          <w:sz w:val="28"/>
          <w:szCs w:val="28"/>
        </w:rPr>
        <w:t>постановою Кабінету Міністрів України</w:t>
      </w:r>
    </w:p>
    <w:p w14:paraId="67019C89" w14:textId="77777777" w:rsidR="00431532" w:rsidRDefault="001F6AC9">
      <w:pPr>
        <w:spacing w:before="120" w:after="120" w:line="240" w:lineRule="auto"/>
        <w:ind w:left="4536" w:right="-23"/>
        <w:jc w:val="center"/>
        <w:rPr>
          <w:rFonts w:ascii="Times New Roman" w:eastAsia="Times New Roman" w:hAnsi="Times New Roman" w:cs="Times New Roman"/>
          <w:b/>
          <w:color w:val="1D1D1B"/>
          <w:sz w:val="28"/>
          <w:szCs w:val="28"/>
        </w:rPr>
      </w:pPr>
      <w:r>
        <w:rPr>
          <w:rFonts w:ascii="Times New Roman" w:eastAsia="Times New Roman" w:hAnsi="Times New Roman" w:cs="Times New Roman"/>
          <w:color w:val="1D1D1B"/>
          <w:sz w:val="28"/>
          <w:szCs w:val="28"/>
        </w:rPr>
        <w:t>від __ ______ 2022 р. № ____</w:t>
      </w:r>
    </w:p>
    <w:p w14:paraId="43DF2848" w14:textId="77777777" w:rsidR="00431532" w:rsidRDefault="00431532">
      <w:pPr>
        <w:pStyle w:val="2"/>
        <w:spacing w:before="120" w:after="120"/>
        <w:ind w:right="-23"/>
        <w:rPr>
          <w:rFonts w:ascii="Times New Roman" w:eastAsia="Times New Roman" w:hAnsi="Times New Roman" w:cs="Times New Roman"/>
          <w:sz w:val="28"/>
          <w:szCs w:val="28"/>
        </w:rPr>
      </w:pPr>
    </w:p>
    <w:p w14:paraId="63193D4D" w14:textId="77777777" w:rsidR="00431532" w:rsidRDefault="001F6AC9">
      <w:pPr>
        <w:spacing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Перелік електронних публічних послуг, що надаються в автоматичному режимі</w:t>
      </w:r>
    </w:p>
    <w:p w14:paraId="5A51A96F" w14:textId="77777777" w:rsidR="00431532" w:rsidRDefault="00431532">
      <w:pPr>
        <w:spacing w:line="240" w:lineRule="auto"/>
        <w:ind w:firstLine="567"/>
        <w:jc w:val="center"/>
        <w:rPr>
          <w:rFonts w:ascii="Times New Roman" w:eastAsia="Times New Roman" w:hAnsi="Times New Roman" w:cs="Times New Roman"/>
          <w:b/>
          <w:sz w:val="28"/>
          <w:szCs w:val="28"/>
        </w:rPr>
      </w:pPr>
    </w:p>
    <w:tbl>
      <w:tblPr>
        <w:tblStyle w:val="af4"/>
        <w:tblW w:w="98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268"/>
        <w:gridCol w:w="6777"/>
      </w:tblGrid>
      <w:tr w:rsidR="00431532" w14:paraId="6C3BE7D3" w14:textId="77777777">
        <w:tc>
          <w:tcPr>
            <w:tcW w:w="851" w:type="dxa"/>
            <w:tcBorders>
              <w:top w:val="single" w:sz="4" w:space="0" w:color="000000"/>
              <w:left w:val="nil"/>
              <w:bottom w:val="single" w:sz="4" w:space="0" w:color="000000"/>
              <w:right w:val="single" w:sz="4" w:space="0" w:color="000000"/>
            </w:tcBorders>
            <w:vAlign w:val="center"/>
          </w:tcPr>
          <w:p w14:paraId="09DDE7D6" w14:textId="77777777" w:rsidR="00431532" w:rsidRDefault="001F6AC9">
            <w:pPr>
              <w:spacing w:before="120" w:after="120" w:line="240" w:lineRule="auto"/>
              <w:ind w:right="-23"/>
              <w:jc w:val="center"/>
              <w:rPr>
                <w:rFonts w:ascii="Times New Roman" w:eastAsia="Times New Roman" w:hAnsi="Times New Roman" w:cs="Times New Roman"/>
                <w:b/>
                <w:color w:val="1D1D1B"/>
              </w:rPr>
            </w:pPr>
            <w:r>
              <w:rPr>
                <w:rFonts w:ascii="Times New Roman" w:eastAsia="Times New Roman" w:hAnsi="Times New Roman" w:cs="Times New Roman"/>
                <w:b/>
                <w:color w:val="1D1D1B"/>
              </w:rPr>
              <w:t>№</w:t>
            </w:r>
          </w:p>
          <w:p w14:paraId="2113AE6C" w14:textId="77777777" w:rsidR="00431532" w:rsidRDefault="001F6AC9">
            <w:pPr>
              <w:spacing w:before="120" w:after="120" w:line="240" w:lineRule="auto"/>
              <w:ind w:right="-23"/>
              <w:jc w:val="center"/>
              <w:rPr>
                <w:rFonts w:ascii="Times New Roman" w:eastAsia="Times New Roman" w:hAnsi="Times New Roman" w:cs="Times New Roman"/>
                <w:b/>
                <w:color w:val="1D1D1B"/>
              </w:rPr>
            </w:pPr>
            <w:r>
              <w:rPr>
                <w:rFonts w:ascii="Times New Roman" w:eastAsia="Times New Roman" w:hAnsi="Times New Roman" w:cs="Times New Roman"/>
                <w:b/>
                <w:color w:val="1D1D1B"/>
              </w:rPr>
              <w:t>з/п</w:t>
            </w:r>
          </w:p>
        </w:tc>
        <w:tc>
          <w:tcPr>
            <w:tcW w:w="2268" w:type="dxa"/>
            <w:tcBorders>
              <w:left w:val="single" w:sz="4" w:space="0" w:color="000000"/>
              <w:bottom w:val="single" w:sz="4" w:space="0" w:color="000000"/>
              <w:right w:val="single" w:sz="4" w:space="0" w:color="000000"/>
            </w:tcBorders>
            <w:vAlign w:val="center"/>
          </w:tcPr>
          <w:p w14:paraId="0B17291F" w14:textId="77777777" w:rsidR="00431532" w:rsidRDefault="001F6AC9">
            <w:pPr>
              <w:spacing w:before="120" w:after="120" w:line="240" w:lineRule="auto"/>
              <w:ind w:right="-23"/>
              <w:jc w:val="center"/>
              <w:rPr>
                <w:rFonts w:ascii="Times New Roman" w:eastAsia="Times New Roman" w:hAnsi="Times New Roman" w:cs="Times New Roman"/>
                <w:b/>
                <w:color w:val="1D1D1B"/>
              </w:rPr>
            </w:pPr>
            <w:r>
              <w:rPr>
                <w:rFonts w:ascii="Times New Roman" w:eastAsia="Times New Roman" w:hAnsi="Times New Roman" w:cs="Times New Roman"/>
                <w:b/>
              </w:rPr>
              <w:t>Суб’єкт, який забезпечує функціонування відповідної інформаційної системи, за допомогою якої надається послуга в автоматичному режимі</w:t>
            </w:r>
          </w:p>
        </w:tc>
        <w:tc>
          <w:tcPr>
            <w:tcW w:w="6777" w:type="dxa"/>
            <w:tcBorders>
              <w:top w:val="single" w:sz="4" w:space="0" w:color="000000"/>
              <w:left w:val="single" w:sz="4" w:space="0" w:color="000000"/>
              <w:bottom w:val="single" w:sz="4" w:space="0" w:color="000000"/>
              <w:right w:val="nil"/>
            </w:tcBorders>
            <w:vAlign w:val="center"/>
          </w:tcPr>
          <w:p w14:paraId="12915378" w14:textId="77777777" w:rsidR="00431532" w:rsidRDefault="001F6AC9">
            <w:pPr>
              <w:spacing w:before="120" w:after="120" w:line="240" w:lineRule="auto"/>
              <w:ind w:right="-23"/>
              <w:jc w:val="center"/>
              <w:rPr>
                <w:rFonts w:ascii="Times New Roman" w:eastAsia="Times New Roman" w:hAnsi="Times New Roman" w:cs="Times New Roman"/>
                <w:b/>
                <w:color w:val="1D1D1B"/>
              </w:rPr>
            </w:pPr>
            <w:r>
              <w:rPr>
                <w:rFonts w:ascii="Times New Roman" w:eastAsia="Times New Roman" w:hAnsi="Times New Roman" w:cs="Times New Roman"/>
                <w:b/>
                <w:color w:val="1D1D1B"/>
              </w:rPr>
              <w:t>Найменування електронної публічної послуги</w:t>
            </w:r>
          </w:p>
        </w:tc>
      </w:tr>
      <w:tr w:rsidR="00431532" w14:paraId="1CBD1DBD" w14:textId="77777777">
        <w:tc>
          <w:tcPr>
            <w:tcW w:w="851" w:type="dxa"/>
            <w:tcBorders>
              <w:top w:val="single" w:sz="4" w:space="0" w:color="000000"/>
              <w:left w:val="nil"/>
              <w:bottom w:val="nil"/>
              <w:right w:val="nil"/>
            </w:tcBorders>
            <w:vAlign w:val="center"/>
          </w:tcPr>
          <w:p w14:paraId="5139838F"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single" w:sz="4" w:space="0" w:color="000000"/>
              <w:left w:val="nil"/>
              <w:bottom w:val="nil"/>
              <w:right w:val="nil"/>
            </w:tcBorders>
            <w:vAlign w:val="center"/>
          </w:tcPr>
          <w:p w14:paraId="2678F32C"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color w:val="000000"/>
                <w:highlight w:val="white"/>
              </w:rPr>
              <w:t xml:space="preserve">Державна архівна служба </w:t>
            </w:r>
          </w:p>
        </w:tc>
        <w:tc>
          <w:tcPr>
            <w:tcW w:w="6777" w:type="dxa"/>
            <w:tcBorders>
              <w:top w:val="single" w:sz="4" w:space="0" w:color="000000"/>
              <w:left w:val="nil"/>
              <w:bottom w:val="nil"/>
              <w:right w:val="nil"/>
            </w:tcBorders>
            <w:vAlign w:val="center"/>
          </w:tcPr>
          <w:p w14:paraId="091599E2"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color w:val="000000"/>
                <w:highlight w:val="white"/>
              </w:rPr>
              <w:t>видача Свідоцтва про реєстрацію об'єкта у Державному реєстрі потенційно небезпечних об'єктів</w:t>
            </w:r>
          </w:p>
        </w:tc>
      </w:tr>
      <w:tr w:rsidR="00431532" w14:paraId="1FA313FD" w14:textId="77777777">
        <w:tc>
          <w:tcPr>
            <w:tcW w:w="851" w:type="dxa"/>
            <w:tcBorders>
              <w:top w:val="nil"/>
              <w:left w:val="nil"/>
              <w:bottom w:val="nil"/>
              <w:right w:val="nil"/>
            </w:tcBorders>
            <w:vAlign w:val="center"/>
          </w:tcPr>
          <w:p w14:paraId="1E2A9CB3"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63CA4BFA"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color w:val="000000"/>
                <w:highlight w:val="white"/>
              </w:rPr>
              <w:t>Державна служба з питань геодезії, картографії та кадастру</w:t>
            </w:r>
          </w:p>
        </w:tc>
        <w:tc>
          <w:tcPr>
            <w:tcW w:w="6777" w:type="dxa"/>
            <w:tcBorders>
              <w:top w:val="nil"/>
              <w:left w:val="nil"/>
              <w:bottom w:val="nil"/>
              <w:right w:val="nil"/>
            </w:tcBorders>
            <w:vAlign w:val="center"/>
          </w:tcPr>
          <w:p w14:paraId="62D1A490"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надання відомостей з Державного земельного кадастру у формі витягів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w:t>
            </w:r>
          </w:p>
        </w:tc>
      </w:tr>
      <w:tr w:rsidR="00431532" w14:paraId="096DCAEC" w14:textId="77777777">
        <w:tc>
          <w:tcPr>
            <w:tcW w:w="851" w:type="dxa"/>
            <w:tcBorders>
              <w:top w:val="nil"/>
              <w:left w:val="nil"/>
              <w:bottom w:val="nil"/>
              <w:right w:val="nil"/>
            </w:tcBorders>
            <w:vAlign w:val="center"/>
          </w:tcPr>
          <w:p w14:paraId="4E42850F"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68F77A78"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79224E9E" w14:textId="77777777" w:rsidR="00431532" w:rsidRDefault="00431532">
            <w:pPr>
              <w:spacing w:before="120" w:after="120" w:line="240" w:lineRule="auto"/>
              <w:ind w:right="-23"/>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342EFB5C"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надання відомостей з Державного земельного кадастру у формі витягів з Державного земельного кадастру про земельну ділянку з усіма відомостями про земельну ділянку, внесеними до Поземельної книги, крім відомостей про речові права на земельну ділянку, що виникли після 1 січня 2013 року</w:t>
            </w:r>
          </w:p>
        </w:tc>
      </w:tr>
      <w:tr w:rsidR="00431532" w14:paraId="73D53446" w14:textId="77777777">
        <w:tc>
          <w:tcPr>
            <w:tcW w:w="851" w:type="dxa"/>
            <w:tcBorders>
              <w:top w:val="nil"/>
              <w:left w:val="nil"/>
              <w:bottom w:val="nil"/>
              <w:right w:val="nil"/>
            </w:tcBorders>
            <w:vAlign w:val="center"/>
          </w:tcPr>
          <w:p w14:paraId="540E72AF"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49529132"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7F98FB09" w14:textId="77777777" w:rsidR="00431532" w:rsidRDefault="00431532">
            <w:pPr>
              <w:spacing w:line="240" w:lineRule="auto"/>
              <w:jc w:val="center"/>
              <w:rPr>
                <w:rFonts w:ascii="Times New Roman" w:eastAsia="Times New Roman" w:hAnsi="Times New Roman" w:cs="Times New Roman"/>
              </w:rPr>
            </w:pPr>
          </w:p>
        </w:tc>
        <w:tc>
          <w:tcPr>
            <w:tcW w:w="6777" w:type="dxa"/>
            <w:tcBorders>
              <w:top w:val="nil"/>
              <w:left w:val="nil"/>
              <w:bottom w:val="nil"/>
              <w:right w:val="nil"/>
            </w:tcBorders>
            <w:vAlign w:val="center"/>
          </w:tcPr>
          <w:p w14:paraId="2AE37A3D" w14:textId="77777777" w:rsidR="00431532" w:rsidRDefault="001F6AC9">
            <w:pPr>
              <w:spacing w:before="120" w:after="120" w:line="240" w:lineRule="auto"/>
              <w:ind w:right="-23"/>
              <w:rPr>
                <w:rFonts w:ascii="Times New Roman" w:eastAsia="Times New Roman" w:hAnsi="Times New Roman" w:cs="Times New Roman"/>
              </w:rPr>
            </w:pPr>
            <w:r>
              <w:rPr>
                <w:rFonts w:ascii="Times New Roman" w:eastAsia="Times New Roman" w:hAnsi="Times New Roman" w:cs="Times New Roman"/>
              </w:rPr>
              <w:t xml:space="preserve">надання відомостей з Державного земельного кадастру у формі витягів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Pr>
                <w:rFonts w:ascii="Times New Roman" w:eastAsia="Times New Roman" w:hAnsi="Times New Roman" w:cs="Times New Roman"/>
              </w:rPr>
              <w:t>Держгеонадрами</w:t>
            </w:r>
            <w:proofErr w:type="spellEnd"/>
            <w:r>
              <w:rPr>
                <w:rFonts w:ascii="Times New Roman" w:eastAsia="Times New Roman" w:hAnsi="Times New Roman" w:cs="Times New Roman"/>
              </w:rPr>
              <w:t xml:space="preserve"> та </w:t>
            </w:r>
            <w:proofErr w:type="spellStart"/>
            <w:r>
              <w:rPr>
                <w:rFonts w:ascii="Times New Roman" w:eastAsia="Times New Roman" w:hAnsi="Times New Roman" w:cs="Times New Roman"/>
              </w:rPr>
              <w:t>Держпраці</w:t>
            </w:r>
            <w:proofErr w:type="spellEnd"/>
            <w:r>
              <w:rPr>
                <w:rFonts w:ascii="Times New Roman" w:eastAsia="Times New Roman" w:hAnsi="Times New Roman" w:cs="Times New Roman"/>
              </w:rPr>
              <w:t>, та/або посиланням на документи, на підставі яких відомості про обмеження у використанні земель внесені до Державного земельного кадастру</w:t>
            </w:r>
          </w:p>
        </w:tc>
      </w:tr>
      <w:tr w:rsidR="00431532" w14:paraId="7CCA51B1" w14:textId="77777777">
        <w:tc>
          <w:tcPr>
            <w:tcW w:w="851" w:type="dxa"/>
            <w:tcBorders>
              <w:top w:val="nil"/>
              <w:left w:val="nil"/>
              <w:bottom w:val="nil"/>
              <w:right w:val="nil"/>
            </w:tcBorders>
            <w:vAlign w:val="center"/>
          </w:tcPr>
          <w:p w14:paraId="55435185"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129B5155"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6B8BE093" w14:textId="77777777" w:rsidR="00431532" w:rsidRDefault="00431532">
            <w:pPr>
              <w:spacing w:line="240" w:lineRule="auto"/>
              <w:jc w:val="center"/>
              <w:rPr>
                <w:rFonts w:ascii="Times New Roman" w:eastAsia="Times New Roman" w:hAnsi="Times New Roman" w:cs="Times New Roman"/>
              </w:rPr>
            </w:pPr>
          </w:p>
        </w:tc>
        <w:tc>
          <w:tcPr>
            <w:tcW w:w="6777" w:type="dxa"/>
            <w:tcBorders>
              <w:top w:val="nil"/>
              <w:left w:val="nil"/>
              <w:bottom w:val="nil"/>
              <w:right w:val="nil"/>
            </w:tcBorders>
            <w:vAlign w:val="center"/>
          </w:tcPr>
          <w:p w14:paraId="7033582B" w14:textId="77777777" w:rsidR="00431532" w:rsidRDefault="001F6AC9">
            <w:pPr>
              <w:spacing w:before="120" w:after="120" w:line="240" w:lineRule="auto"/>
              <w:ind w:right="-23"/>
              <w:rPr>
                <w:rFonts w:ascii="Times New Roman" w:eastAsia="Times New Roman" w:hAnsi="Times New Roman" w:cs="Times New Roman"/>
              </w:rPr>
            </w:pPr>
            <w:r>
              <w:rPr>
                <w:rFonts w:ascii="Times New Roman" w:eastAsia="Times New Roman" w:hAnsi="Times New Roman" w:cs="Times New Roman"/>
              </w:rPr>
              <w:t xml:space="preserve">надання відомостей з Державного земельного кадастру у формі витягів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року, та відомостями про ділянки надр, надані у </w:t>
            </w:r>
            <w:r>
              <w:rPr>
                <w:rFonts w:ascii="Times New Roman" w:eastAsia="Times New Roman" w:hAnsi="Times New Roman" w:cs="Times New Roman"/>
              </w:rPr>
              <w:lastRenderedPageBreak/>
              <w:t xml:space="preserve">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Pr>
                <w:rFonts w:ascii="Times New Roman" w:eastAsia="Times New Roman" w:hAnsi="Times New Roman" w:cs="Times New Roman"/>
              </w:rPr>
              <w:t>Держгеонадрами</w:t>
            </w:r>
            <w:proofErr w:type="spellEnd"/>
            <w:r>
              <w:rPr>
                <w:rFonts w:ascii="Times New Roman" w:eastAsia="Times New Roman" w:hAnsi="Times New Roman" w:cs="Times New Roman"/>
              </w:rPr>
              <w:t xml:space="preserve"> та </w:t>
            </w:r>
            <w:proofErr w:type="spellStart"/>
            <w:r>
              <w:rPr>
                <w:rFonts w:ascii="Times New Roman" w:eastAsia="Times New Roman" w:hAnsi="Times New Roman" w:cs="Times New Roman"/>
              </w:rPr>
              <w:t>Держпраці</w:t>
            </w:r>
            <w:proofErr w:type="spellEnd"/>
            <w:r>
              <w:rPr>
                <w:rFonts w:ascii="Times New Roman" w:eastAsia="Times New Roman" w:hAnsi="Times New Roman" w:cs="Times New Roman"/>
              </w:rPr>
              <w:t>, та/або посиланням на документи, на підставі яких відомості про обмеження у використанні земель внесені до Державного земельного кадастру</w:t>
            </w:r>
          </w:p>
        </w:tc>
      </w:tr>
      <w:tr w:rsidR="00431532" w14:paraId="794F4E1B" w14:textId="77777777">
        <w:tc>
          <w:tcPr>
            <w:tcW w:w="851" w:type="dxa"/>
            <w:tcBorders>
              <w:top w:val="nil"/>
              <w:left w:val="nil"/>
              <w:bottom w:val="nil"/>
              <w:right w:val="nil"/>
            </w:tcBorders>
            <w:vAlign w:val="center"/>
          </w:tcPr>
          <w:p w14:paraId="78ACFF0A"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1FC119B2"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color w:val="000000"/>
                <w:highlight w:val="white"/>
              </w:rPr>
              <w:t>Національна комісія зі стандартів державної мови</w:t>
            </w:r>
          </w:p>
        </w:tc>
        <w:tc>
          <w:tcPr>
            <w:tcW w:w="6777" w:type="dxa"/>
            <w:tcBorders>
              <w:top w:val="nil"/>
              <w:left w:val="nil"/>
              <w:bottom w:val="nil"/>
              <w:right w:val="nil"/>
            </w:tcBorders>
            <w:vAlign w:val="center"/>
          </w:tcPr>
          <w:p w14:paraId="4E038D44"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видача державного сертифіката про рівень володіння державною</w:t>
            </w:r>
            <w:r>
              <w:rPr>
                <w:rFonts w:ascii="Times New Roman" w:eastAsia="Times New Roman" w:hAnsi="Times New Roman" w:cs="Times New Roman"/>
              </w:rPr>
              <w:br/>
              <w:t>мовою</w:t>
            </w:r>
          </w:p>
        </w:tc>
      </w:tr>
      <w:tr w:rsidR="00431532" w14:paraId="0949F810" w14:textId="77777777">
        <w:tc>
          <w:tcPr>
            <w:tcW w:w="851" w:type="dxa"/>
            <w:tcBorders>
              <w:top w:val="nil"/>
              <w:left w:val="nil"/>
              <w:bottom w:val="nil"/>
              <w:right w:val="nil"/>
            </w:tcBorders>
            <w:vAlign w:val="center"/>
          </w:tcPr>
          <w:p w14:paraId="72744AEE"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726B86AB" w14:textId="77777777" w:rsidR="00431532" w:rsidRDefault="00431532">
            <w:pPr>
              <w:spacing w:line="240" w:lineRule="auto"/>
              <w:jc w:val="center"/>
              <w:rPr>
                <w:rFonts w:ascii="Times New Roman" w:eastAsia="Times New Roman" w:hAnsi="Times New Roman" w:cs="Times New Roman"/>
              </w:rPr>
            </w:pPr>
          </w:p>
          <w:p w14:paraId="221A31DA"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61F7490B" w14:textId="77777777" w:rsidR="00431532" w:rsidRDefault="00431532">
            <w:pPr>
              <w:spacing w:before="120" w:after="120" w:line="240" w:lineRule="auto"/>
              <w:ind w:right="-23"/>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66BA0475"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видача витягу з Реєстру державних сертифікатів про рівень володіння державною мовою</w:t>
            </w:r>
          </w:p>
        </w:tc>
      </w:tr>
      <w:tr w:rsidR="00431532" w14:paraId="48972876" w14:textId="77777777">
        <w:tc>
          <w:tcPr>
            <w:tcW w:w="851" w:type="dxa"/>
            <w:tcBorders>
              <w:top w:val="nil"/>
              <w:left w:val="nil"/>
              <w:bottom w:val="nil"/>
              <w:right w:val="nil"/>
            </w:tcBorders>
            <w:vAlign w:val="center"/>
          </w:tcPr>
          <w:p w14:paraId="75BE4571"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1F7AF2C5"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color w:val="000000"/>
                <w:highlight w:val="white"/>
              </w:rPr>
              <w:t xml:space="preserve">Міністерство у справах ветеранів </w:t>
            </w:r>
          </w:p>
        </w:tc>
        <w:tc>
          <w:tcPr>
            <w:tcW w:w="6777" w:type="dxa"/>
            <w:tcBorders>
              <w:top w:val="nil"/>
              <w:left w:val="nil"/>
              <w:bottom w:val="nil"/>
              <w:right w:val="nil"/>
            </w:tcBorders>
            <w:vAlign w:val="center"/>
          </w:tcPr>
          <w:p w14:paraId="4AC026A3"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color w:val="000000"/>
                <w:highlight w:val="white"/>
              </w:rPr>
              <w:t>надання інформації про наявність статусу ветерана війни з Єдиного державного реєстру ветеранів війни</w:t>
            </w:r>
          </w:p>
        </w:tc>
      </w:tr>
      <w:tr w:rsidR="00431532" w14:paraId="5A9F05C5" w14:textId="77777777">
        <w:tc>
          <w:tcPr>
            <w:tcW w:w="851" w:type="dxa"/>
            <w:tcBorders>
              <w:top w:val="nil"/>
              <w:left w:val="nil"/>
              <w:bottom w:val="nil"/>
              <w:right w:val="nil"/>
            </w:tcBorders>
            <w:vAlign w:val="center"/>
          </w:tcPr>
          <w:p w14:paraId="69F80A43"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6BAE8C8C"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color w:val="000000"/>
                <w:highlight w:val="white"/>
              </w:rPr>
              <w:t xml:space="preserve">Державна митна служба </w:t>
            </w:r>
          </w:p>
        </w:tc>
        <w:tc>
          <w:tcPr>
            <w:tcW w:w="6777" w:type="dxa"/>
            <w:tcBorders>
              <w:top w:val="nil"/>
              <w:left w:val="nil"/>
              <w:bottom w:val="nil"/>
              <w:right w:val="nil"/>
            </w:tcBorders>
            <w:vAlign w:val="center"/>
          </w:tcPr>
          <w:p w14:paraId="2252B964"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надання дозволу на провадження митної брокерської діяльності</w:t>
            </w:r>
          </w:p>
        </w:tc>
      </w:tr>
      <w:tr w:rsidR="00431532" w14:paraId="31EF0453" w14:textId="77777777">
        <w:tc>
          <w:tcPr>
            <w:tcW w:w="851" w:type="dxa"/>
            <w:tcBorders>
              <w:top w:val="nil"/>
              <w:left w:val="nil"/>
              <w:bottom w:val="nil"/>
              <w:right w:val="nil"/>
            </w:tcBorders>
            <w:vAlign w:val="center"/>
          </w:tcPr>
          <w:p w14:paraId="21AD4B9B"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103A4883" w14:textId="77777777" w:rsidR="00431532" w:rsidRDefault="00431532">
            <w:pPr>
              <w:spacing w:line="240" w:lineRule="auto"/>
              <w:jc w:val="center"/>
              <w:rPr>
                <w:rFonts w:ascii="Times New Roman" w:eastAsia="Times New Roman" w:hAnsi="Times New Roman" w:cs="Times New Roman"/>
              </w:rPr>
            </w:pPr>
          </w:p>
          <w:p w14:paraId="26FC7CD8"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3F4E273C" w14:textId="77777777" w:rsidR="00431532" w:rsidRDefault="00431532">
            <w:pPr>
              <w:spacing w:before="120" w:after="120" w:line="240" w:lineRule="auto"/>
              <w:ind w:right="-23"/>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34440E8D"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переоформлення дозволу на провадження митної брокерської діяльності</w:t>
            </w:r>
          </w:p>
        </w:tc>
      </w:tr>
      <w:tr w:rsidR="00431532" w14:paraId="578FA808" w14:textId="77777777">
        <w:tc>
          <w:tcPr>
            <w:tcW w:w="851" w:type="dxa"/>
            <w:tcBorders>
              <w:top w:val="nil"/>
              <w:left w:val="nil"/>
              <w:bottom w:val="nil"/>
              <w:right w:val="nil"/>
            </w:tcBorders>
            <w:vAlign w:val="center"/>
          </w:tcPr>
          <w:p w14:paraId="3985BA78"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5A4F7106"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color w:val="000000"/>
                <w:highlight w:val="white"/>
              </w:rPr>
              <w:t xml:space="preserve">Міністерство соціальної політики </w:t>
            </w:r>
          </w:p>
        </w:tc>
        <w:tc>
          <w:tcPr>
            <w:tcW w:w="6777" w:type="dxa"/>
            <w:tcBorders>
              <w:top w:val="nil"/>
              <w:left w:val="nil"/>
              <w:bottom w:val="nil"/>
              <w:right w:val="nil"/>
            </w:tcBorders>
            <w:vAlign w:val="center"/>
          </w:tcPr>
          <w:p w14:paraId="34AFCE72"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компенсація вартості продуктів харчування громадянам, які постраждали внаслідок Чорнобильської катастрофи</w:t>
            </w:r>
          </w:p>
        </w:tc>
      </w:tr>
      <w:tr w:rsidR="00431532" w14:paraId="3CA965DB" w14:textId="77777777">
        <w:tc>
          <w:tcPr>
            <w:tcW w:w="851" w:type="dxa"/>
            <w:tcBorders>
              <w:top w:val="nil"/>
              <w:left w:val="nil"/>
              <w:bottom w:val="nil"/>
              <w:right w:val="nil"/>
            </w:tcBorders>
            <w:vAlign w:val="center"/>
          </w:tcPr>
          <w:p w14:paraId="3D2E12B9"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tcPr>
          <w:p w14:paraId="2B91188D" w14:textId="77777777" w:rsidR="00431532" w:rsidRDefault="001F6AC9">
            <w:pPr>
              <w:spacing w:before="120" w:after="120" w:line="240" w:lineRule="auto"/>
              <w:ind w:right="-23"/>
              <w:jc w:val="center"/>
              <w:rPr>
                <w:rFonts w:ascii="Times New Roman" w:eastAsia="Times New Roman" w:hAnsi="Times New Roman" w:cs="Times New Roman"/>
                <w:color w:val="000000"/>
                <w:highlight w:val="white"/>
              </w:rPr>
            </w:pPr>
            <w:r>
              <w:rPr>
                <w:rFonts w:ascii="Times New Roman" w:eastAsia="Times New Roman" w:hAnsi="Times New Roman" w:cs="Times New Roman"/>
              </w:rPr>
              <w:t>-“-</w:t>
            </w:r>
          </w:p>
        </w:tc>
        <w:tc>
          <w:tcPr>
            <w:tcW w:w="6777" w:type="dxa"/>
            <w:tcBorders>
              <w:top w:val="nil"/>
              <w:left w:val="nil"/>
              <w:bottom w:val="nil"/>
              <w:right w:val="nil"/>
            </w:tcBorders>
            <w:vAlign w:val="center"/>
          </w:tcPr>
          <w:p w14:paraId="7867AECA" w14:textId="77777777" w:rsidR="00431532" w:rsidRDefault="001F6AC9">
            <w:pPr>
              <w:spacing w:before="120" w:after="120" w:line="240" w:lineRule="auto"/>
              <w:ind w:right="-23"/>
              <w:rPr>
                <w:rFonts w:ascii="Times New Roman" w:eastAsia="Times New Roman" w:hAnsi="Times New Roman" w:cs="Times New Roman"/>
              </w:rPr>
            </w:pPr>
            <w:r>
              <w:rPr>
                <w:rFonts w:ascii="Times New Roman" w:eastAsia="Times New Roman" w:hAnsi="Times New Roman" w:cs="Times New Roman"/>
              </w:rPr>
              <w:t>призначення державної допомоги на дітей, над якими встановлено опіку чи піклування</w:t>
            </w:r>
          </w:p>
        </w:tc>
      </w:tr>
      <w:tr w:rsidR="00431532" w14:paraId="2643E55B" w14:textId="77777777">
        <w:tc>
          <w:tcPr>
            <w:tcW w:w="851" w:type="dxa"/>
            <w:tcBorders>
              <w:top w:val="nil"/>
              <w:left w:val="nil"/>
              <w:bottom w:val="nil"/>
              <w:right w:val="nil"/>
            </w:tcBorders>
            <w:vAlign w:val="center"/>
          </w:tcPr>
          <w:p w14:paraId="49B560BE"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tcPr>
          <w:p w14:paraId="4E4D3F3A" w14:textId="77777777" w:rsidR="00431532" w:rsidRDefault="001F6AC9">
            <w:pPr>
              <w:spacing w:before="120" w:after="120" w:line="240" w:lineRule="auto"/>
              <w:ind w:right="-23"/>
              <w:jc w:val="center"/>
              <w:rPr>
                <w:rFonts w:ascii="Times New Roman" w:eastAsia="Times New Roman" w:hAnsi="Times New Roman" w:cs="Times New Roman"/>
                <w:color w:val="000000"/>
                <w:highlight w:val="white"/>
              </w:rPr>
            </w:pPr>
            <w:r>
              <w:rPr>
                <w:rFonts w:ascii="Times New Roman" w:eastAsia="Times New Roman" w:hAnsi="Times New Roman" w:cs="Times New Roman"/>
              </w:rPr>
              <w:t>-“-</w:t>
            </w:r>
          </w:p>
        </w:tc>
        <w:tc>
          <w:tcPr>
            <w:tcW w:w="6777" w:type="dxa"/>
            <w:tcBorders>
              <w:top w:val="nil"/>
              <w:left w:val="nil"/>
              <w:bottom w:val="nil"/>
              <w:right w:val="nil"/>
            </w:tcBorders>
            <w:vAlign w:val="center"/>
          </w:tcPr>
          <w:p w14:paraId="047F649F" w14:textId="77777777" w:rsidR="00431532" w:rsidRDefault="001F6AC9">
            <w:pPr>
              <w:spacing w:before="120" w:after="120" w:line="240" w:lineRule="auto"/>
              <w:ind w:right="-23"/>
              <w:rPr>
                <w:rFonts w:ascii="Times New Roman" w:eastAsia="Times New Roman" w:hAnsi="Times New Roman" w:cs="Times New Roman"/>
              </w:rPr>
            </w:pPr>
            <w:r>
              <w:rPr>
                <w:rFonts w:ascii="Times New Roman" w:eastAsia="Times New Roman" w:hAnsi="Times New Roman" w:cs="Times New Roman"/>
              </w:rPr>
              <w:t>призначення державної допомоги на дітей одиноким матерям</w:t>
            </w:r>
          </w:p>
        </w:tc>
      </w:tr>
      <w:tr w:rsidR="00431532" w14:paraId="67E16950" w14:textId="77777777">
        <w:tc>
          <w:tcPr>
            <w:tcW w:w="851" w:type="dxa"/>
            <w:tcBorders>
              <w:top w:val="nil"/>
              <w:left w:val="nil"/>
              <w:bottom w:val="nil"/>
              <w:right w:val="nil"/>
            </w:tcBorders>
            <w:vAlign w:val="center"/>
          </w:tcPr>
          <w:p w14:paraId="15C29360"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tcPr>
          <w:p w14:paraId="649C9002" w14:textId="77777777" w:rsidR="00431532" w:rsidRDefault="001F6AC9">
            <w:pPr>
              <w:spacing w:before="120" w:after="120" w:line="240" w:lineRule="auto"/>
              <w:ind w:right="-23"/>
              <w:jc w:val="center"/>
              <w:rPr>
                <w:rFonts w:ascii="Times New Roman" w:eastAsia="Times New Roman" w:hAnsi="Times New Roman" w:cs="Times New Roman"/>
                <w:color w:val="000000"/>
                <w:highlight w:val="white"/>
              </w:rPr>
            </w:pPr>
            <w:r>
              <w:rPr>
                <w:rFonts w:ascii="Times New Roman" w:eastAsia="Times New Roman" w:hAnsi="Times New Roman" w:cs="Times New Roman"/>
              </w:rPr>
              <w:t>-“-</w:t>
            </w:r>
          </w:p>
        </w:tc>
        <w:tc>
          <w:tcPr>
            <w:tcW w:w="6777" w:type="dxa"/>
            <w:tcBorders>
              <w:top w:val="nil"/>
              <w:left w:val="nil"/>
              <w:bottom w:val="nil"/>
              <w:right w:val="nil"/>
            </w:tcBorders>
            <w:vAlign w:val="center"/>
          </w:tcPr>
          <w:p w14:paraId="654D772A" w14:textId="77777777" w:rsidR="00431532" w:rsidRDefault="001F6AC9">
            <w:pPr>
              <w:spacing w:before="120" w:after="120" w:line="240" w:lineRule="auto"/>
              <w:ind w:right="-23"/>
              <w:rPr>
                <w:rFonts w:ascii="Times New Roman" w:eastAsia="Times New Roman" w:hAnsi="Times New Roman" w:cs="Times New Roman"/>
              </w:rPr>
            </w:pPr>
            <w:r>
              <w:rPr>
                <w:rFonts w:ascii="Times New Roman" w:eastAsia="Times New Roman" w:hAnsi="Times New Roman" w:cs="Times New Roman"/>
              </w:rPr>
              <w:t>призначення державної допомоги при усиновленні дитини</w:t>
            </w:r>
          </w:p>
        </w:tc>
      </w:tr>
      <w:tr w:rsidR="00431532" w14:paraId="33E54C92" w14:textId="77777777">
        <w:tc>
          <w:tcPr>
            <w:tcW w:w="851" w:type="dxa"/>
            <w:tcBorders>
              <w:top w:val="nil"/>
              <w:left w:val="nil"/>
              <w:bottom w:val="nil"/>
              <w:right w:val="nil"/>
            </w:tcBorders>
            <w:vAlign w:val="center"/>
          </w:tcPr>
          <w:p w14:paraId="4D9200D9" w14:textId="77777777" w:rsidR="00431532" w:rsidRDefault="00431532">
            <w:pPr>
              <w:numPr>
                <w:ilvl w:val="0"/>
                <w:numId w:val="1"/>
              </w:numPr>
              <w:pBdr>
                <w:top w:val="nil"/>
                <w:left w:val="nil"/>
                <w:bottom w:val="nil"/>
                <w:right w:val="nil"/>
                <w:between w:val="nil"/>
              </w:pBdr>
              <w:spacing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tcPr>
          <w:p w14:paraId="7537560D" w14:textId="77777777" w:rsidR="00431532" w:rsidRDefault="001F6AC9">
            <w:pPr>
              <w:spacing w:before="120" w:after="120" w:line="240" w:lineRule="auto"/>
              <w:ind w:right="-23"/>
              <w:jc w:val="center"/>
              <w:rPr>
                <w:rFonts w:ascii="Times New Roman" w:eastAsia="Times New Roman" w:hAnsi="Times New Roman" w:cs="Times New Roman"/>
                <w:color w:val="000000"/>
                <w:highlight w:val="white"/>
              </w:rPr>
            </w:pPr>
            <w:r>
              <w:rPr>
                <w:rFonts w:ascii="Times New Roman" w:eastAsia="Times New Roman" w:hAnsi="Times New Roman" w:cs="Times New Roman"/>
              </w:rPr>
              <w:t>-“-</w:t>
            </w:r>
          </w:p>
        </w:tc>
        <w:tc>
          <w:tcPr>
            <w:tcW w:w="6777" w:type="dxa"/>
            <w:tcBorders>
              <w:top w:val="nil"/>
              <w:left w:val="nil"/>
              <w:bottom w:val="nil"/>
              <w:right w:val="nil"/>
            </w:tcBorders>
            <w:vAlign w:val="center"/>
          </w:tcPr>
          <w:p w14:paraId="66ED2D07" w14:textId="77777777" w:rsidR="00431532" w:rsidRDefault="001F6AC9">
            <w:pPr>
              <w:spacing w:before="120" w:after="120" w:line="240" w:lineRule="auto"/>
              <w:ind w:right="-23"/>
              <w:rPr>
                <w:rFonts w:ascii="Times New Roman" w:eastAsia="Times New Roman" w:hAnsi="Times New Roman" w:cs="Times New Roman"/>
              </w:rPr>
            </w:pPr>
            <w:r>
              <w:rPr>
                <w:rFonts w:ascii="Times New Roman" w:eastAsia="Times New Roman" w:hAnsi="Times New Roman" w:cs="Times New Roman"/>
              </w:rPr>
              <w:t xml:space="preserve">призначення державної допомоги одному з батьків, </w:t>
            </w:r>
            <w:proofErr w:type="spellStart"/>
            <w:r>
              <w:rPr>
                <w:rFonts w:ascii="Times New Roman" w:eastAsia="Times New Roman" w:hAnsi="Times New Roman" w:cs="Times New Roman"/>
              </w:rPr>
              <w:t>усиновлювачам</w:t>
            </w:r>
            <w:proofErr w:type="spellEnd"/>
            <w:r>
              <w:rPr>
                <w:rFonts w:ascii="Times New Roman" w:eastAsia="Times New Roman" w:hAnsi="Times New Roman" w:cs="Times New Roman"/>
              </w:rPr>
              <w:t>, опікунам, піклувальникам, одному з прийомних батьків, батькам-вихователям, які доглядають за хворою дитиною, якій не встановлено інвалідність</w:t>
            </w:r>
          </w:p>
        </w:tc>
      </w:tr>
      <w:tr w:rsidR="00431532" w14:paraId="16D46C86" w14:textId="77777777">
        <w:tc>
          <w:tcPr>
            <w:tcW w:w="851" w:type="dxa"/>
            <w:tcBorders>
              <w:top w:val="nil"/>
              <w:left w:val="nil"/>
              <w:bottom w:val="nil"/>
              <w:right w:val="nil"/>
            </w:tcBorders>
            <w:vAlign w:val="center"/>
          </w:tcPr>
          <w:p w14:paraId="7EB74D82"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tcPr>
          <w:p w14:paraId="59257793" w14:textId="77777777" w:rsidR="00431532" w:rsidRDefault="001F6AC9">
            <w:pPr>
              <w:spacing w:before="120" w:after="120" w:line="240" w:lineRule="auto"/>
              <w:ind w:right="-23"/>
              <w:jc w:val="center"/>
              <w:rPr>
                <w:rFonts w:ascii="Times New Roman" w:eastAsia="Times New Roman" w:hAnsi="Times New Roman" w:cs="Times New Roman"/>
                <w:color w:val="000000"/>
                <w:highlight w:val="white"/>
              </w:rPr>
            </w:pPr>
            <w:r>
              <w:rPr>
                <w:rFonts w:ascii="Times New Roman" w:eastAsia="Times New Roman" w:hAnsi="Times New Roman" w:cs="Times New Roman"/>
              </w:rPr>
              <w:t>-“-</w:t>
            </w:r>
          </w:p>
        </w:tc>
        <w:tc>
          <w:tcPr>
            <w:tcW w:w="6777" w:type="dxa"/>
            <w:tcBorders>
              <w:top w:val="nil"/>
              <w:left w:val="nil"/>
              <w:bottom w:val="nil"/>
              <w:right w:val="nil"/>
            </w:tcBorders>
            <w:vAlign w:val="center"/>
          </w:tcPr>
          <w:p w14:paraId="0D692C48" w14:textId="77777777" w:rsidR="00431532" w:rsidRDefault="001F6AC9">
            <w:pPr>
              <w:spacing w:before="120" w:after="120" w:line="240" w:lineRule="auto"/>
              <w:ind w:right="-23"/>
              <w:rPr>
                <w:rFonts w:ascii="Times New Roman" w:eastAsia="Times New Roman" w:hAnsi="Times New Roman" w:cs="Times New Roman"/>
              </w:rPr>
            </w:pPr>
            <w:r>
              <w:rPr>
                <w:rFonts w:ascii="Times New Roman" w:eastAsia="Times New Roman" w:hAnsi="Times New Roman" w:cs="Times New Roman"/>
              </w:rPr>
              <w:t>призначення державної соціальної допомоги особам з інвалідністю з дитинства та дітям з інвалідністю</w:t>
            </w:r>
          </w:p>
        </w:tc>
      </w:tr>
      <w:tr w:rsidR="00431532" w14:paraId="6E0E501F" w14:textId="77777777">
        <w:tc>
          <w:tcPr>
            <w:tcW w:w="851" w:type="dxa"/>
            <w:tcBorders>
              <w:top w:val="nil"/>
              <w:left w:val="nil"/>
              <w:bottom w:val="nil"/>
              <w:right w:val="nil"/>
            </w:tcBorders>
            <w:vAlign w:val="center"/>
          </w:tcPr>
          <w:p w14:paraId="6E540427"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tcPr>
          <w:p w14:paraId="28304434" w14:textId="77777777" w:rsidR="00431532" w:rsidRDefault="001F6AC9">
            <w:pPr>
              <w:spacing w:before="120" w:after="120" w:line="240" w:lineRule="auto"/>
              <w:ind w:right="-23"/>
              <w:jc w:val="center"/>
              <w:rPr>
                <w:rFonts w:ascii="Times New Roman" w:eastAsia="Times New Roman" w:hAnsi="Times New Roman" w:cs="Times New Roman"/>
                <w:color w:val="000000"/>
                <w:highlight w:val="white"/>
              </w:rPr>
            </w:pPr>
            <w:r>
              <w:rPr>
                <w:rFonts w:ascii="Times New Roman" w:eastAsia="Times New Roman" w:hAnsi="Times New Roman" w:cs="Times New Roman"/>
              </w:rPr>
              <w:t>-“-</w:t>
            </w:r>
          </w:p>
        </w:tc>
        <w:tc>
          <w:tcPr>
            <w:tcW w:w="6777" w:type="dxa"/>
            <w:tcBorders>
              <w:top w:val="nil"/>
              <w:left w:val="nil"/>
              <w:bottom w:val="nil"/>
              <w:right w:val="nil"/>
            </w:tcBorders>
            <w:vAlign w:val="center"/>
          </w:tcPr>
          <w:p w14:paraId="5EB5586E" w14:textId="77777777" w:rsidR="00431532" w:rsidRDefault="001F6AC9">
            <w:pPr>
              <w:spacing w:before="120" w:after="120" w:line="240" w:lineRule="auto"/>
              <w:ind w:right="-23"/>
              <w:rPr>
                <w:rFonts w:ascii="Times New Roman" w:eastAsia="Times New Roman" w:hAnsi="Times New Roman" w:cs="Times New Roman"/>
              </w:rPr>
            </w:pPr>
            <w:r>
              <w:rPr>
                <w:rFonts w:ascii="Times New Roman" w:eastAsia="Times New Roman" w:hAnsi="Times New Roman" w:cs="Times New Roman"/>
              </w:rPr>
              <w:t>призначення надбавки на догляд за особами з інвалідністю з дитинства та дітьми з інвалідністю</w:t>
            </w:r>
          </w:p>
        </w:tc>
      </w:tr>
      <w:tr w:rsidR="00431532" w14:paraId="4F2FCC64" w14:textId="77777777">
        <w:tc>
          <w:tcPr>
            <w:tcW w:w="851" w:type="dxa"/>
            <w:tcBorders>
              <w:top w:val="nil"/>
              <w:left w:val="nil"/>
              <w:bottom w:val="nil"/>
              <w:right w:val="nil"/>
            </w:tcBorders>
            <w:vAlign w:val="center"/>
          </w:tcPr>
          <w:p w14:paraId="36249F23"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tcPr>
          <w:p w14:paraId="35F9CE84" w14:textId="77777777" w:rsidR="00431532" w:rsidRDefault="001F6AC9">
            <w:pPr>
              <w:spacing w:before="120" w:after="120" w:line="240" w:lineRule="auto"/>
              <w:ind w:right="-23"/>
              <w:jc w:val="center"/>
              <w:rPr>
                <w:rFonts w:ascii="Times New Roman" w:eastAsia="Times New Roman" w:hAnsi="Times New Roman" w:cs="Times New Roman"/>
                <w:color w:val="000000"/>
                <w:highlight w:val="white"/>
              </w:rPr>
            </w:pPr>
            <w:r>
              <w:rPr>
                <w:rFonts w:ascii="Times New Roman" w:eastAsia="Times New Roman" w:hAnsi="Times New Roman" w:cs="Times New Roman"/>
              </w:rPr>
              <w:t>-“-</w:t>
            </w:r>
          </w:p>
        </w:tc>
        <w:tc>
          <w:tcPr>
            <w:tcW w:w="6777" w:type="dxa"/>
            <w:tcBorders>
              <w:top w:val="nil"/>
              <w:left w:val="nil"/>
              <w:bottom w:val="nil"/>
              <w:right w:val="nil"/>
            </w:tcBorders>
            <w:vAlign w:val="center"/>
          </w:tcPr>
          <w:p w14:paraId="4B747EC3" w14:textId="77777777" w:rsidR="00431532" w:rsidRDefault="001F6AC9">
            <w:pPr>
              <w:spacing w:before="120" w:after="120" w:line="240" w:lineRule="auto"/>
              <w:ind w:right="-23"/>
              <w:rPr>
                <w:rFonts w:ascii="Times New Roman" w:eastAsia="Times New Roman" w:hAnsi="Times New Roman" w:cs="Times New Roman"/>
              </w:rPr>
            </w:pPr>
            <w:r>
              <w:rPr>
                <w:rFonts w:ascii="Times New Roman" w:eastAsia="Times New Roman" w:hAnsi="Times New Roman" w:cs="Times New Roman"/>
              </w:rPr>
              <w:t>призначення державної соціальної допомоги малозабезпеченим сім’ям</w:t>
            </w:r>
          </w:p>
        </w:tc>
      </w:tr>
      <w:tr w:rsidR="00431532" w14:paraId="044B1E1D" w14:textId="77777777">
        <w:tc>
          <w:tcPr>
            <w:tcW w:w="851" w:type="dxa"/>
            <w:tcBorders>
              <w:top w:val="nil"/>
              <w:left w:val="nil"/>
              <w:bottom w:val="nil"/>
              <w:right w:val="nil"/>
            </w:tcBorders>
            <w:vAlign w:val="center"/>
          </w:tcPr>
          <w:p w14:paraId="77C0F217"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40144D6C" w14:textId="77777777" w:rsidR="00431532" w:rsidRDefault="001F6AC9">
            <w:pPr>
              <w:spacing w:before="120" w:after="120" w:line="240" w:lineRule="auto"/>
              <w:ind w:right="-23"/>
              <w:jc w:val="center"/>
              <w:rPr>
                <w:rFonts w:ascii="Times New Roman" w:eastAsia="Times New Roman" w:hAnsi="Times New Roman" w:cs="Times New Roman"/>
                <w:color w:val="1D1D1B"/>
              </w:rPr>
            </w:pPr>
            <w:r>
              <w:rPr>
                <w:rFonts w:ascii="Times New Roman" w:eastAsia="Times New Roman" w:hAnsi="Times New Roman" w:cs="Times New Roman"/>
                <w:color w:val="000000"/>
                <w:highlight w:val="white"/>
              </w:rPr>
              <w:t>Міністерство юстиції</w:t>
            </w:r>
          </w:p>
        </w:tc>
        <w:tc>
          <w:tcPr>
            <w:tcW w:w="6777" w:type="dxa"/>
            <w:tcBorders>
              <w:top w:val="nil"/>
              <w:left w:val="nil"/>
              <w:bottom w:val="nil"/>
              <w:right w:val="nil"/>
            </w:tcBorders>
            <w:vAlign w:val="center"/>
          </w:tcPr>
          <w:p w14:paraId="65EB05D1"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державна реєстрація фізичної особи підприємцем</w:t>
            </w:r>
          </w:p>
        </w:tc>
      </w:tr>
      <w:tr w:rsidR="00431532" w14:paraId="796AFC1E" w14:textId="77777777">
        <w:tc>
          <w:tcPr>
            <w:tcW w:w="851" w:type="dxa"/>
            <w:tcBorders>
              <w:top w:val="nil"/>
              <w:left w:val="nil"/>
              <w:bottom w:val="nil"/>
              <w:right w:val="nil"/>
            </w:tcBorders>
            <w:vAlign w:val="center"/>
          </w:tcPr>
          <w:p w14:paraId="50CEE353"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2BF3C81C" w14:textId="77777777" w:rsidR="00431532" w:rsidRDefault="00431532">
            <w:pPr>
              <w:spacing w:line="240" w:lineRule="auto"/>
              <w:jc w:val="center"/>
              <w:rPr>
                <w:rFonts w:ascii="Times New Roman" w:eastAsia="Times New Roman" w:hAnsi="Times New Roman" w:cs="Times New Roman"/>
              </w:rPr>
            </w:pPr>
          </w:p>
          <w:p w14:paraId="4250B5A9"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2D55E5EB" w14:textId="77777777" w:rsidR="00431532" w:rsidRDefault="00431532">
            <w:pPr>
              <w:spacing w:before="120" w:after="120" w:line="240" w:lineRule="auto"/>
              <w:ind w:right="-23"/>
              <w:jc w:val="center"/>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536233D3"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 xml:space="preserve">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 (окрім </w:t>
            </w:r>
            <w:r>
              <w:rPr>
                <w:rFonts w:ascii="Times New Roman" w:eastAsia="Times New Roman" w:hAnsi="Times New Roman" w:cs="Times New Roman"/>
              </w:rPr>
              <w:lastRenderedPageBreak/>
              <w:t>змін до реєстраційного номеру облікової картки платника податків, даних паспорта громадянина України)</w:t>
            </w:r>
          </w:p>
        </w:tc>
      </w:tr>
      <w:tr w:rsidR="00431532" w14:paraId="7F4D6BF7" w14:textId="77777777">
        <w:tc>
          <w:tcPr>
            <w:tcW w:w="851" w:type="dxa"/>
            <w:tcBorders>
              <w:top w:val="nil"/>
              <w:left w:val="nil"/>
              <w:bottom w:val="nil"/>
              <w:right w:val="nil"/>
            </w:tcBorders>
            <w:vAlign w:val="center"/>
          </w:tcPr>
          <w:p w14:paraId="1856FC45"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5C188FCC" w14:textId="77777777" w:rsidR="00431532" w:rsidRDefault="00431532">
            <w:pPr>
              <w:spacing w:line="240" w:lineRule="auto"/>
              <w:jc w:val="center"/>
              <w:rPr>
                <w:rFonts w:ascii="Times New Roman" w:eastAsia="Times New Roman" w:hAnsi="Times New Roman" w:cs="Times New Roman"/>
              </w:rPr>
            </w:pPr>
          </w:p>
          <w:p w14:paraId="35516FCF"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03B24DB" w14:textId="77777777" w:rsidR="00431532" w:rsidRDefault="00431532">
            <w:pPr>
              <w:spacing w:before="120" w:after="120" w:line="240" w:lineRule="auto"/>
              <w:ind w:right="-23"/>
              <w:jc w:val="center"/>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48019211"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державна реєстрація припинення підприємницької діяльності фізичної особи – підприємця за її рішенням</w:t>
            </w:r>
          </w:p>
        </w:tc>
      </w:tr>
      <w:tr w:rsidR="00431532" w14:paraId="7119B04B" w14:textId="77777777">
        <w:tc>
          <w:tcPr>
            <w:tcW w:w="851" w:type="dxa"/>
            <w:tcBorders>
              <w:top w:val="nil"/>
              <w:left w:val="nil"/>
              <w:bottom w:val="nil"/>
              <w:right w:val="nil"/>
            </w:tcBorders>
            <w:vAlign w:val="center"/>
          </w:tcPr>
          <w:p w14:paraId="5833E21B"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59761DEB" w14:textId="77777777" w:rsidR="00431532" w:rsidRDefault="00431532">
            <w:pPr>
              <w:spacing w:line="240" w:lineRule="auto"/>
              <w:jc w:val="center"/>
              <w:rPr>
                <w:rFonts w:ascii="Times New Roman" w:eastAsia="Times New Roman" w:hAnsi="Times New Roman" w:cs="Times New Roman"/>
              </w:rPr>
            </w:pPr>
          </w:p>
          <w:p w14:paraId="2366A0BB"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3330F00A" w14:textId="77777777" w:rsidR="00431532" w:rsidRDefault="00431532">
            <w:pPr>
              <w:spacing w:before="120" w:after="120" w:line="240" w:lineRule="auto"/>
              <w:ind w:right="-23"/>
              <w:jc w:val="center"/>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77757BC2"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державна реєстрація створення товариства з обмеженою відповідальністю на підставі модельного статуту</w:t>
            </w:r>
          </w:p>
        </w:tc>
      </w:tr>
      <w:tr w:rsidR="00431532" w14:paraId="4F8D36D5" w14:textId="77777777">
        <w:tc>
          <w:tcPr>
            <w:tcW w:w="851" w:type="dxa"/>
            <w:tcBorders>
              <w:top w:val="nil"/>
              <w:left w:val="nil"/>
              <w:bottom w:val="nil"/>
              <w:right w:val="nil"/>
            </w:tcBorders>
            <w:vAlign w:val="center"/>
          </w:tcPr>
          <w:p w14:paraId="018D1FF7"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1E0FFDCE" w14:textId="77777777" w:rsidR="00431532" w:rsidRDefault="00431532">
            <w:pPr>
              <w:spacing w:line="240" w:lineRule="auto"/>
              <w:jc w:val="center"/>
              <w:rPr>
                <w:rFonts w:ascii="Times New Roman" w:eastAsia="Times New Roman" w:hAnsi="Times New Roman" w:cs="Times New Roman"/>
              </w:rPr>
            </w:pPr>
          </w:p>
          <w:p w14:paraId="66888EB8"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FD807BE" w14:textId="77777777" w:rsidR="00431532" w:rsidRDefault="00431532">
            <w:pPr>
              <w:spacing w:before="120" w:after="120" w:line="240" w:lineRule="auto"/>
              <w:ind w:right="-23"/>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3DADCC8E"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державна реєстрація переходу юридичної особи на діяльність на підставі модельного статуту щодо товариства з обмеженою відповідальністю</w:t>
            </w:r>
          </w:p>
        </w:tc>
      </w:tr>
      <w:tr w:rsidR="00431532" w14:paraId="2C51DA81" w14:textId="77777777">
        <w:tc>
          <w:tcPr>
            <w:tcW w:w="851" w:type="dxa"/>
            <w:tcBorders>
              <w:top w:val="nil"/>
              <w:left w:val="nil"/>
              <w:bottom w:val="nil"/>
              <w:right w:val="nil"/>
            </w:tcBorders>
            <w:vAlign w:val="center"/>
          </w:tcPr>
          <w:p w14:paraId="777D5BA6"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1F31DA14" w14:textId="77777777" w:rsidR="00431532" w:rsidRDefault="00431532">
            <w:pPr>
              <w:spacing w:line="240" w:lineRule="auto"/>
              <w:jc w:val="center"/>
              <w:rPr>
                <w:rFonts w:ascii="Times New Roman" w:eastAsia="Times New Roman" w:hAnsi="Times New Roman" w:cs="Times New Roman"/>
              </w:rPr>
            </w:pPr>
          </w:p>
          <w:p w14:paraId="568804F6"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3B332716" w14:textId="77777777" w:rsidR="00431532" w:rsidRDefault="00431532">
            <w:pPr>
              <w:spacing w:before="120" w:after="120" w:line="240" w:lineRule="auto"/>
              <w:ind w:right="-23"/>
              <w:jc w:val="center"/>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346F490A"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видача витягу з Єдиного державного реєстру юридичних осіб, фізичних осіб – підприємців та громадських формувань</w:t>
            </w:r>
          </w:p>
        </w:tc>
      </w:tr>
      <w:tr w:rsidR="00431532" w14:paraId="0A2549E1" w14:textId="77777777">
        <w:tc>
          <w:tcPr>
            <w:tcW w:w="851" w:type="dxa"/>
            <w:tcBorders>
              <w:top w:val="nil"/>
              <w:left w:val="nil"/>
              <w:bottom w:val="nil"/>
              <w:right w:val="nil"/>
            </w:tcBorders>
            <w:vAlign w:val="center"/>
          </w:tcPr>
          <w:p w14:paraId="5B38407B"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180EA2AD" w14:textId="77777777" w:rsidR="00431532" w:rsidRDefault="00431532">
            <w:pPr>
              <w:spacing w:line="240" w:lineRule="auto"/>
              <w:jc w:val="center"/>
              <w:rPr>
                <w:rFonts w:ascii="Times New Roman" w:eastAsia="Times New Roman" w:hAnsi="Times New Roman" w:cs="Times New Roman"/>
              </w:rPr>
            </w:pPr>
          </w:p>
          <w:p w14:paraId="04838139"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40107ED" w14:textId="77777777" w:rsidR="00431532" w:rsidRDefault="00431532">
            <w:pPr>
              <w:spacing w:before="120" w:after="120" w:line="240" w:lineRule="auto"/>
              <w:ind w:right="-23"/>
              <w:jc w:val="center"/>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7699ECFB"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надання інформації з Державного реєстру речових прав на нерухоме майно</w:t>
            </w:r>
          </w:p>
        </w:tc>
      </w:tr>
      <w:tr w:rsidR="00431532" w14:paraId="10693C73" w14:textId="77777777">
        <w:tc>
          <w:tcPr>
            <w:tcW w:w="851" w:type="dxa"/>
            <w:tcBorders>
              <w:top w:val="nil"/>
              <w:left w:val="nil"/>
              <w:bottom w:val="nil"/>
              <w:right w:val="nil"/>
            </w:tcBorders>
            <w:vAlign w:val="center"/>
          </w:tcPr>
          <w:p w14:paraId="538FF768"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5513333C" w14:textId="77777777" w:rsidR="00431532" w:rsidRDefault="00431532">
            <w:pPr>
              <w:spacing w:line="240" w:lineRule="auto"/>
              <w:jc w:val="center"/>
              <w:rPr>
                <w:rFonts w:ascii="Times New Roman" w:eastAsia="Times New Roman" w:hAnsi="Times New Roman" w:cs="Times New Roman"/>
              </w:rPr>
            </w:pPr>
          </w:p>
          <w:p w14:paraId="5CA1788F"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399AF824" w14:textId="77777777" w:rsidR="00431532" w:rsidRDefault="00431532">
            <w:pPr>
              <w:spacing w:before="120" w:after="120" w:line="240" w:lineRule="auto"/>
              <w:ind w:right="-23"/>
              <w:jc w:val="center"/>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092E5007" w14:textId="77777777" w:rsidR="00431532" w:rsidRDefault="001F6AC9">
            <w:pPr>
              <w:spacing w:before="120" w:after="120" w:line="240" w:lineRule="auto"/>
              <w:ind w:right="-23"/>
              <w:rPr>
                <w:rFonts w:ascii="Times New Roman" w:eastAsia="Times New Roman" w:hAnsi="Times New Roman" w:cs="Times New Roman"/>
              </w:rPr>
            </w:pPr>
            <w:r>
              <w:rPr>
                <w:rFonts w:ascii="Times New Roman" w:eastAsia="Times New Roman" w:hAnsi="Times New Roman" w:cs="Times New Roman"/>
              </w:rPr>
              <w:t>проведення державної реєстрації речових прав на нерухоме майно на підставі:</w:t>
            </w:r>
          </w:p>
          <w:p w14:paraId="50C0D2F1" w14:textId="15055EE6"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 заяви про державну реєстрацію права власності на об’єкт нерухомого майна, поданої у складі заяви про державну реєстрацію прийняття в експлуатацію закінченого будівництвом об’єкта, будівництво якого здійснювалось на підставі будівельного паспорта;</w:t>
            </w:r>
            <w:r>
              <w:rPr>
                <w:rFonts w:ascii="Times New Roman" w:eastAsia="Times New Roman" w:hAnsi="Times New Roman" w:cs="Times New Roman"/>
              </w:rPr>
              <w:br/>
            </w:r>
            <w:r>
              <w:rPr>
                <w:rFonts w:ascii="Times New Roman" w:eastAsia="Times New Roman" w:hAnsi="Times New Roman" w:cs="Times New Roman"/>
              </w:rPr>
              <w:br/>
              <w:t>- інформації електронної системи про державну реєстрацію завершення підготовчих робіт з демонтажу (знесення) об’єкта нерухомого майна (будинку, будівлі, споруди) – у разі якщо у Державному реєстрі прав та Реєстрі будівельної діяльності Єдиної державної електронної системи у сфері будівництва міститимуться відомості про ідентифікатор закінченого будівництвом об’єкта</w:t>
            </w:r>
          </w:p>
        </w:tc>
      </w:tr>
      <w:tr w:rsidR="00431532" w14:paraId="38D620D1" w14:textId="77777777">
        <w:tc>
          <w:tcPr>
            <w:tcW w:w="851" w:type="dxa"/>
            <w:tcBorders>
              <w:top w:val="nil"/>
              <w:left w:val="nil"/>
              <w:bottom w:val="nil"/>
              <w:right w:val="nil"/>
            </w:tcBorders>
            <w:vAlign w:val="center"/>
          </w:tcPr>
          <w:p w14:paraId="3040B389"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3D346B9B" w14:textId="77777777" w:rsidR="00431532" w:rsidRDefault="00431532">
            <w:pPr>
              <w:spacing w:line="240" w:lineRule="auto"/>
              <w:jc w:val="center"/>
              <w:rPr>
                <w:rFonts w:ascii="Times New Roman" w:eastAsia="Times New Roman" w:hAnsi="Times New Roman" w:cs="Times New Roman"/>
              </w:rPr>
            </w:pPr>
          </w:p>
          <w:p w14:paraId="1F10F52C"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689A66FC" w14:textId="77777777" w:rsidR="00431532" w:rsidRDefault="00431532">
            <w:pPr>
              <w:spacing w:before="120" w:after="120" w:line="240" w:lineRule="auto"/>
              <w:ind w:right="-23"/>
              <w:jc w:val="center"/>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066DAEC3"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надання інформації з Єдиного реєстру підприємств, щодо яких порушено провадження у справі про банкрутство</w:t>
            </w:r>
          </w:p>
        </w:tc>
      </w:tr>
      <w:tr w:rsidR="00431532" w14:paraId="77142F10" w14:textId="77777777">
        <w:tc>
          <w:tcPr>
            <w:tcW w:w="851" w:type="dxa"/>
            <w:tcBorders>
              <w:top w:val="nil"/>
              <w:left w:val="nil"/>
              <w:bottom w:val="nil"/>
              <w:right w:val="nil"/>
            </w:tcBorders>
            <w:vAlign w:val="center"/>
          </w:tcPr>
          <w:p w14:paraId="09B5D1B0"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1F3A05A9" w14:textId="77777777" w:rsidR="00431532" w:rsidRDefault="00431532">
            <w:pPr>
              <w:spacing w:line="240" w:lineRule="auto"/>
              <w:jc w:val="center"/>
              <w:rPr>
                <w:rFonts w:ascii="Times New Roman" w:eastAsia="Times New Roman" w:hAnsi="Times New Roman" w:cs="Times New Roman"/>
              </w:rPr>
            </w:pPr>
          </w:p>
          <w:p w14:paraId="0FF7EB21"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35041673" w14:textId="77777777" w:rsidR="00431532" w:rsidRDefault="00431532">
            <w:pPr>
              <w:spacing w:before="120" w:after="120" w:line="240" w:lineRule="auto"/>
              <w:ind w:right="-23"/>
              <w:jc w:val="center"/>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78DDFBDC"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надання інформації з Єдиного реєстру арбітражних керуючих України</w:t>
            </w:r>
          </w:p>
        </w:tc>
      </w:tr>
      <w:tr w:rsidR="00431532" w14:paraId="23C4895C" w14:textId="77777777">
        <w:tc>
          <w:tcPr>
            <w:tcW w:w="851" w:type="dxa"/>
            <w:tcBorders>
              <w:top w:val="nil"/>
              <w:left w:val="nil"/>
              <w:bottom w:val="nil"/>
              <w:right w:val="nil"/>
            </w:tcBorders>
            <w:vAlign w:val="center"/>
          </w:tcPr>
          <w:p w14:paraId="5C5E7AA9"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2F949D5B"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73657E7A" w14:textId="77777777" w:rsidR="00431532" w:rsidRDefault="00431532">
            <w:pPr>
              <w:spacing w:before="120" w:after="120" w:line="240" w:lineRule="auto"/>
              <w:ind w:right="-23"/>
              <w:jc w:val="center"/>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17B20708"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 xml:space="preserve">підтвердження відомостей про кінцевого </w:t>
            </w:r>
            <w:proofErr w:type="spellStart"/>
            <w:r>
              <w:rPr>
                <w:rFonts w:ascii="Times New Roman" w:eastAsia="Times New Roman" w:hAnsi="Times New Roman" w:cs="Times New Roman"/>
              </w:rPr>
              <w:t>бенефіціарного</w:t>
            </w:r>
            <w:proofErr w:type="spellEnd"/>
            <w:r>
              <w:rPr>
                <w:rFonts w:ascii="Times New Roman" w:eastAsia="Times New Roman" w:hAnsi="Times New Roman" w:cs="Times New Roman"/>
              </w:rPr>
              <w:t xml:space="preserve"> власника юридичної особи</w:t>
            </w:r>
          </w:p>
        </w:tc>
      </w:tr>
      <w:tr w:rsidR="00431532" w14:paraId="33A083C9" w14:textId="77777777">
        <w:tc>
          <w:tcPr>
            <w:tcW w:w="851" w:type="dxa"/>
            <w:tcBorders>
              <w:top w:val="nil"/>
              <w:left w:val="nil"/>
              <w:bottom w:val="nil"/>
              <w:right w:val="nil"/>
            </w:tcBorders>
            <w:vAlign w:val="center"/>
          </w:tcPr>
          <w:p w14:paraId="45D664E4"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4CE949D5" w14:textId="77777777" w:rsidR="00431532" w:rsidRDefault="001F6AC9" w:rsidP="008363CD">
            <w:pPr>
              <w:spacing w:before="120" w:after="120" w:line="240" w:lineRule="auto"/>
              <w:ind w:right="-23"/>
              <w:rPr>
                <w:rFonts w:ascii="Times New Roman" w:eastAsia="Times New Roman" w:hAnsi="Times New Roman" w:cs="Times New Roman"/>
                <w:color w:val="1D1D1B"/>
              </w:rPr>
            </w:pPr>
            <w:bookmarkStart w:id="0" w:name="_GoBack"/>
            <w:r>
              <w:rPr>
                <w:rFonts w:ascii="Times New Roman" w:eastAsia="Times New Roman" w:hAnsi="Times New Roman" w:cs="Times New Roman"/>
                <w:color w:val="000000"/>
                <w:highlight w:val="white"/>
              </w:rPr>
              <w:t xml:space="preserve">Пенсійний фонд </w:t>
            </w:r>
            <w:bookmarkEnd w:id="0"/>
          </w:p>
        </w:tc>
        <w:tc>
          <w:tcPr>
            <w:tcW w:w="6777" w:type="dxa"/>
            <w:tcBorders>
              <w:top w:val="nil"/>
              <w:left w:val="nil"/>
              <w:bottom w:val="nil"/>
              <w:right w:val="nil"/>
            </w:tcBorders>
            <w:vAlign w:val="center"/>
          </w:tcPr>
          <w:p w14:paraId="2CC24367"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перерахунок пенсії відповідно до частини четвертої статті 42 Закону України “Про загальнообов’язкове державне пенсійне страхування”</w:t>
            </w:r>
          </w:p>
        </w:tc>
      </w:tr>
      <w:tr w:rsidR="00431532" w14:paraId="55D179A8" w14:textId="77777777">
        <w:tc>
          <w:tcPr>
            <w:tcW w:w="851" w:type="dxa"/>
            <w:tcBorders>
              <w:top w:val="nil"/>
              <w:left w:val="nil"/>
              <w:bottom w:val="nil"/>
              <w:right w:val="nil"/>
            </w:tcBorders>
            <w:vAlign w:val="center"/>
          </w:tcPr>
          <w:p w14:paraId="2FEC86CB"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1FFBEC3F"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EA2DFD7" w14:textId="77777777" w:rsidR="00431532" w:rsidRDefault="00431532">
            <w:pPr>
              <w:spacing w:before="120" w:after="120" w:line="240" w:lineRule="auto"/>
              <w:ind w:right="-23"/>
              <w:jc w:val="center"/>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6972025C"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перерахунок пенсії у зв’язку із зміною розмірів основних державних соціальних гарантій</w:t>
            </w:r>
          </w:p>
        </w:tc>
      </w:tr>
      <w:tr w:rsidR="00431532" w14:paraId="26DC5817" w14:textId="77777777">
        <w:tc>
          <w:tcPr>
            <w:tcW w:w="851" w:type="dxa"/>
            <w:tcBorders>
              <w:top w:val="nil"/>
              <w:left w:val="nil"/>
              <w:bottom w:val="nil"/>
              <w:right w:val="nil"/>
            </w:tcBorders>
            <w:vAlign w:val="center"/>
          </w:tcPr>
          <w:p w14:paraId="603513FF"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6F4D020A" w14:textId="77777777" w:rsidR="00431532" w:rsidRDefault="00431532">
            <w:pPr>
              <w:spacing w:line="240" w:lineRule="auto"/>
              <w:jc w:val="center"/>
              <w:rPr>
                <w:rFonts w:ascii="Times New Roman" w:eastAsia="Times New Roman" w:hAnsi="Times New Roman" w:cs="Times New Roman"/>
              </w:rPr>
            </w:pPr>
          </w:p>
          <w:p w14:paraId="785422C1"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EC64052" w14:textId="77777777" w:rsidR="00431532" w:rsidRDefault="00431532">
            <w:pPr>
              <w:spacing w:before="120" w:after="120" w:line="240" w:lineRule="auto"/>
              <w:ind w:right="-23"/>
              <w:jc w:val="center"/>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269E6D85"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призначення пенсії за віком відповідно до Закону України “Про загальнообов’язкове державне пенсійне страхування”</w:t>
            </w:r>
          </w:p>
        </w:tc>
      </w:tr>
      <w:tr w:rsidR="00431532" w14:paraId="5C50ECB4" w14:textId="77777777">
        <w:tc>
          <w:tcPr>
            <w:tcW w:w="851" w:type="dxa"/>
            <w:tcBorders>
              <w:top w:val="nil"/>
              <w:left w:val="nil"/>
              <w:bottom w:val="nil"/>
              <w:right w:val="nil"/>
            </w:tcBorders>
            <w:vAlign w:val="center"/>
          </w:tcPr>
          <w:p w14:paraId="6E2C3CD9"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32275083" w14:textId="77777777" w:rsidR="00431532" w:rsidRDefault="001F6AC9" w:rsidP="00974BC9">
            <w:pPr>
              <w:spacing w:line="240" w:lineRule="auto"/>
              <w:rPr>
                <w:rFonts w:ascii="Times New Roman" w:eastAsia="Times New Roman" w:hAnsi="Times New Roman" w:cs="Times New Roman"/>
              </w:rPr>
            </w:pPr>
            <w:r>
              <w:rPr>
                <w:rFonts w:ascii="Times New Roman" w:eastAsia="Times New Roman" w:hAnsi="Times New Roman" w:cs="Times New Roman"/>
                <w:color w:val="000000"/>
                <w:highlight w:val="white"/>
              </w:rPr>
              <w:t xml:space="preserve">Державна податкова служба </w:t>
            </w:r>
          </w:p>
        </w:tc>
        <w:tc>
          <w:tcPr>
            <w:tcW w:w="6777" w:type="dxa"/>
            <w:tcBorders>
              <w:top w:val="nil"/>
              <w:left w:val="nil"/>
              <w:bottom w:val="nil"/>
              <w:right w:val="nil"/>
            </w:tcBorders>
            <w:vAlign w:val="center"/>
          </w:tcPr>
          <w:p w14:paraId="294878D9" w14:textId="77777777" w:rsidR="00431532" w:rsidRDefault="001F6AC9">
            <w:pPr>
              <w:spacing w:before="120" w:after="120" w:line="240" w:lineRule="auto"/>
              <w:ind w:right="-23"/>
              <w:rPr>
                <w:rFonts w:ascii="Times New Roman" w:eastAsia="Times New Roman" w:hAnsi="Times New Roman" w:cs="Times New Roman"/>
              </w:rPr>
            </w:pPr>
            <w:r>
              <w:rPr>
                <w:rFonts w:ascii="Times New Roman" w:eastAsia="Times New Roman" w:hAnsi="Times New Roman" w:cs="Times New Roman"/>
              </w:rPr>
              <w:t>видача ліцензій:</w:t>
            </w:r>
            <w:r>
              <w:rPr>
                <w:rFonts w:ascii="Times New Roman" w:eastAsia="Times New Roman" w:hAnsi="Times New Roman" w:cs="Times New Roman"/>
              </w:rPr>
              <w:br/>
              <w:t>- на право оптової торгівлі алкогольними напоями, тютюновими виробами, рідинами, що використовуються в електронних сигаретах, пальним (за відсутності місць оптової торгівлі пальним);</w:t>
            </w:r>
            <w:r>
              <w:rPr>
                <w:rFonts w:ascii="Times New Roman" w:eastAsia="Times New Roman" w:hAnsi="Times New Roman" w:cs="Times New Roman"/>
              </w:rPr>
              <w:br/>
              <w:t>- на право роздрібної торгівлі алкогольними напоями, тютюновими виробами, рідинами, що використовуються в електронних сигаретах</w:t>
            </w:r>
            <w:r>
              <w:rPr>
                <w:rFonts w:ascii="Times New Roman" w:eastAsia="Times New Roman" w:hAnsi="Times New Roman" w:cs="Times New Roman"/>
              </w:rPr>
              <w:br/>
              <w:t>- на право зберігання пального (виключно для потреб власного споживання чи промислової переробки)</w:t>
            </w:r>
          </w:p>
        </w:tc>
      </w:tr>
      <w:tr w:rsidR="00431532" w14:paraId="013DDFB0" w14:textId="77777777">
        <w:tc>
          <w:tcPr>
            <w:tcW w:w="851" w:type="dxa"/>
            <w:tcBorders>
              <w:top w:val="nil"/>
              <w:left w:val="nil"/>
              <w:bottom w:val="nil"/>
              <w:right w:val="nil"/>
            </w:tcBorders>
            <w:vAlign w:val="center"/>
          </w:tcPr>
          <w:p w14:paraId="2795A75C"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33423277"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0D96C1FF" w14:textId="77777777" w:rsidR="00431532" w:rsidRDefault="00431532">
            <w:pPr>
              <w:spacing w:before="120" w:after="120" w:line="240" w:lineRule="auto"/>
              <w:ind w:right="-23"/>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6B9D010A"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переоформлення, анулювання ліцензій:</w:t>
            </w:r>
            <w:r>
              <w:rPr>
                <w:rFonts w:ascii="Times New Roman" w:eastAsia="Times New Roman" w:hAnsi="Times New Roman" w:cs="Times New Roman"/>
              </w:rPr>
              <w:br/>
              <w:t>- на право оптової торгівлі алкогольними напоями, тютюновими виробами, рідинами, що використовуються в електронних сигаретах, пальним (за відсутності місць оптової торгівлі пальним);</w:t>
            </w:r>
            <w:r>
              <w:rPr>
                <w:rFonts w:ascii="Times New Roman" w:eastAsia="Times New Roman" w:hAnsi="Times New Roman" w:cs="Times New Roman"/>
              </w:rPr>
              <w:br/>
              <w:t>- на право роздрібної торгівлі алкогольними напоями, тютюновими виробами, рідинами, що використовуються в електронних сигаретах</w:t>
            </w:r>
            <w:r>
              <w:rPr>
                <w:rFonts w:ascii="Times New Roman" w:eastAsia="Times New Roman" w:hAnsi="Times New Roman" w:cs="Times New Roman"/>
              </w:rPr>
              <w:br/>
              <w:t>- зберігання пального (виключно для потреб власного споживання чи промислової переробки)</w:t>
            </w:r>
          </w:p>
        </w:tc>
      </w:tr>
      <w:tr w:rsidR="00431532" w14:paraId="579030F1" w14:textId="77777777">
        <w:tc>
          <w:tcPr>
            <w:tcW w:w="851" w:type="dxa"/>
            <w:tcBorders>
              <w:top w:val="nil"/>
              <w:left w:val="nil"/>
              <w:bottom w:val="nil"/>
              <w:right w:val="nil"/>
            </w:tcBorders>
            <w:vAlign w:val="center"/>
          </w:tcPr>
          <w:p w14:paraId="3DBB0A93"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4B91869D" w14:textId="77777777" w:rsidR="00431532" w:rsidRDefault="00431532">
            <w:pPr>
              <w:spacing w:line="240" w:lineRule="auto"/>
              <w:jc w:val="center"/>
              <w:rPr>
                <w:rFonts w:ascii="Times New Roman" w:eastAsia="Times New Roman" w:hAnsi="Times New Roman" w:cs="Times New Roman"/>
              </w:rPr>
            </w:pPr>
          </w:p>
          <w:p w14:paraId="28E618D7"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1E53C7D9" w14:textId="77777777" w:rsidR="00431532" w:rsidRDefault="00431532">
            <w:pPr>
              <w:spacing w:before="120" w:after="120" w:line="240" w:lineRule="auto"/>
              <w:ind w:right="-23"/>
              <w:rPr>
                <w:rFonts w:ascii="Times New Roman" w:eastAsia="Times New Roman" w:hAnsi="Times New Roman" w:cs="Times New Roman"/>
                <w:color w:val="000000"/>
                <w:highlight w:val="white"/>
              </w:rPr>
            </w:pPr>
          </w:p>
        </w:tc>
        <w:tc>
          <w:tcPr>
            <w:tcW w:w="6777" w:type="dxa"/>
            <w:tcBorders>
              <w:top w:val="nil"/>
              <w:left w:val="nil"/>
              <w:bottom w:val="nil"/>
              <w:right w:val="nil"/>
            </w:tcBorders>
            <w:vAlign w:val="center"/>
          </w:tcPr>
          <w:p w14:paraId="0F269E36" w14:textId="0A1659F3" w:rsidR="00431532" w:rsidRDefault="001F6AC9">
            <w:pPr>
              <w:spacing w:before="120" w:after="120" w:line="240" w:lineRule="auto"/>
              <w:ind w:right="-23"/>
              <w:rPr>
                <w:rFonts w:ascii="Times New Roman" w:eastAsia="Times New Roman" w:hAnsi="Times New Roman" w:cs="Times New Roman"/>
              </w:rPr>
            </w:pPr>
            <w:r>
              <w:rPr>
                <w:rFonts w:ascii="Times New Roman" w:eastAsia="Times New Roman" w:hAnsi="Times New Roman" w:cs="Times New Roman"/>
              </w:rPr>
              <w:t>видача довідки про подану декларацію про майновий стан і доходи (про сплату або про відсутність податкових зобов’язань)</w:t>
            </w:r>
          </w:p>
        </w:tc>
      </w:tr>
      <w:tr w:rsidR="00431532" w14:paraId="0C19D349" w14:textId="77777777">
        <w:tc>
          <w:tcPr>
            <w:tcW w:w="851" w:type="dxa"/>
            <w:tcBorders>
              <w:top w:val="nil"/>
              <w:left w:val="nil"/>
              <w:bottom w:val="nil"/>
              <w:right w:val="nil"/>
            </w:tcBorders>
            <w:vAlign w:val="center"/>
          </w:tcPr>
          <w:p w14:paraId="51B277A6"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46A4FCF0" w14:textId="77777777" w:rsidR="00431532" w:rsidRDefault="00431532">
            <w:pPr>
              <w:spacing w:line="240" w:lineRule="auto"/>
              <w:jc w:val="center"/>
              <w:rPr>
                <w:rFonts w:ascii="Times New Roman" w:eastAsia="Times New Roman" w:hAnsi="Times New Roman" w:cs="Times New Roman"/>
              </w:rPr>
            </w:pPr>
          </w:p>
          <w:p w14:paraId="428850AA"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028B5C8F" w14:textId="77777777" w:rsidR="00431532" w:rsidRDefault="00431532">
            <w:pPr>
              <w:spacing w:before="120" w:after="120" w:line="240" w:lineRule="auto"/>
              <w:ind w:right="-23"/>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376A8269"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внесення місця зберігання алкогольних напоїв та тютюнових виробів до Єдиного державного реєстру місць зберігання</w:t>
            </w:r>
          </w:p>
        </w:tc>
      </w:tr>
      <w:tr w:rsidR="00431532" w14:paraId="19BEB1FF" w14:textId="77777777">
        <w:tc>
          <w:tcPr>
            <w:tcW w:w="851" w:type="dxa"/>
            <w:tcBorders>
              <w:top w:val="nil"/>
              <w:left w:val="nil"/>
              <w:bottom w:val="nil"/>
              <w:right w:val="nil"/>
            </w:tcBorders>
            <w:vAlign w:val="center"/>
          </w:tcPr>
          <w:p w14:paraId="55CB5988"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75369137" w14:textId="77777777" w:rsidR="00431532" w:rsidRDefault="001F6AC9" w:rsidP="006E4DCE">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color w:val="000000"/>
                <w:highlight w:val="white"/>
              </w:rPr>
              <w:t xml:space="preserve">Міністерство захисту довкілля та природних ресурсів </w:t>
            </w:r>
          </w:p>
        </w:tc>
        <w:tc>
          <w:tcPr>
            <w:tcW w:w="6777" w:type="dxa"/>
            <w:tcBorders>
              <w:top w:val="nil"/>
              <w:left w:val="nil"/>
              <w:bottom w:val="nil"/>
              <w:right w:val="nil"/>
            </w:tcBorders>
            <w:vAlign w:val="center"/>
          </w:tcPr>
          <w:p w14:paraId="496DF0E1"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визначення величин фонових концентрацій забруднювальних речовин в атмосферному повітрі</w:t>
            </w:r>
          </w:p>
        </w:tc>
      </w:tr>
      <w:tr w:rsidR="00431532" w14:paraId="2DC40F93" w14:textId="77777777">
        <w:tc>
          <w:tcPr>
            <w:tcW w:w="851" w:type="dxa"/>
            <w:tcBorders>
              <w:top w:val="nil"/>
              <w:left w:val="nil"/>
              <w:bottom w:val="nil"/>
              <w:right w:val="nil"/>
            </w:tcBorders>
            <w:vAlign w:val="center"/>
          </w:tcPr>
          <w:p w14:paraId="43BF3756"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19BAC4D2" w14:textId="77777777" w:rsidR="00431532" w:rsidRDefault="00431532">
            <w:pPr>
              <w:spacing w:line="240" w:lineRule="auto"/>
              <w:jc w:val="center"/>
              <w:rPr>
                <w:rFonts w:ascii="Times New Roman" w:eastAsia="Times New Roman" w:hAnsi="Times New Roman" w:cs="Times New Roman"/>
              </w:rPr>
            </w:pPr>
          </w:p>
          <w:p w14:paraId="2D1D7951"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5EC3E7C6" w14:textId="77777777" w:rsidR="00431532" w:rsidRDefault="00431532">
            <w:pPr>
              <w:spacing w:before="120" w:after="120" w:line="240" w:lineRule="auto"/>
              <w:ind w:right="-23"/>
              <w:jc w:val="center"/>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1C9F7E7C"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взяття на державний облік об'єктів, які справляють або можуть справляти шкідливий вплив на здоров'я людей і стан атмосферного повітря, видів та обсягів забруднюючих речовин, що викидаються в атмосферне повітря</w:t>
            </w:r>
          </w:p>
        </w:tc>
      </w:tr>
      <w:tr w:rsidR="00431532" w14:paraId="5FC7DB69" w14:textId="77777777">
        <w:tc>
          <w:tcPr>
            <w:tcW w:w="851" w:type="dxa"/>
            <w:tcBorders>
              <w:top w:val="nil"/>
              <w:left w:val="nil"/>
              <w:bottom w:val="nil"/>
              <w:right w:val="nil"/>
            </w:tcBorders>
            <w:vAlign w:val="center"/>
          </w:tcPr>
          <w:p w14:paraId="55963A8A"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7F50AC8D" w14:textId="77777777" w:rsidR="00431532" w:rsidRDefault="001F6AC9">
            <w:pPr>
              <w:spacing w:before="120" w:after="120" w:line="240" w:lineRule="auto"/>
              <w:ind w:right="-23"/>
              <w:jc w:val="center"/>
              <w:rPr>
                <w:rFonts w:ascii="Times New Roman" w:eastAsia="Times New Roman" w:hAnsi="Times New Roman" w:cs="Times New Roman"/>
                <w:color w:val="1D1D1B"/>
              </w:rPr>
            </w:pPr>
            <w:r>
              <w:rPr>
                <w:rFonts w:ascii="Times New Roman" w:eastAsia="Times New Roman" w:hAnsi="Times New Roman" w:cs="Times New Roman"/>
              </w:rPr>
              <w:t>-“-</w:t>
            </w:r>
          </w:p>
        </w:tc>
        <w:tc>
          <w:tcPr>
            <w:tcW w:w="6777" w:type="dxa"/>
            <w:tcBorders>
              <w:top w:val="nil"/>
              <w:left w:val="nil"/>
              <w:bottom w:val="nil"/>
              <w:right w:val="nil"/>
            </w:tcBorders>
            <w:vAlign w:val="center"/>
          </w:tcPr>
          <w:p w14:paraId="54F8970E"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подання суб’єктами господарської діяльності декларації про відходи</w:t>
            </w:r>
          </w:p>
        </w:tc>
      </w:tr>
      <w:tr w:rsidR="00431532" w14:paraId="4B85369B" w14:textId="77777777">
        <w:tc>
          <w:tcPr>
            <w:tcW w:w="851" w:type="dxa"/>
            <w:tcBorders>
              <w:top w:val="nil"/>
              <w:left w:val="nil"/>
              <w:bottom w:val="nil"/>
              <w:right w:val="nil"/>
            </w:tcBorders>
            <w:vAlign w:val="center"/>
          </w:tcPr>
          <w:p w14:paraId="1139377E"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5B12A946" w14:textId="77777777" w:rsidR="00431532" w:rsidRDefault="00B134AF">
            <w:pPr>
              <w:spacing w:before="120" w:after="120" w:line="240" w:lineRule="auto"/>
              <w:ind w:right="-23"/>
              <w:jc w:val="center"/>
              <w:rPr>
                <w:rFonts w:ascii="Times New Roman" w:eastAsia="Times New Roman" w:hAnsi="Times New Roman" w:cs="Times New Roman"/>
              </w:rPr>
            </w:pPr>
            <w:r>
              <w:rPr>
                <w:rFonts w:ascii="Times New Roman" w:eastAsia="Times New Roman" w:hAnsi="Times New Roman" w:cs="Times New Roman"/>
              </w:rPr>
              <w:t>-“-</w:t>
            </w:r>
          </w:p>
        </w:tc>
        <w:tc>
          <w:tcPr>
            <w:tcW w:w="6777" w:type="dxa"/>
            <w:tcBorders>
              <w:top w:val="nil"/>
              <w:left w:val="nil"/>
              <w:bottom w:val="nil"/>
              <w:right w:val="nil"/>
            </w:tcBorders>
            <w:vAlign w:val="center"/>
          </w:tcPr>
          <w:p w14:paraId="75F4CDB9" w14:textId="77777777" w:rsidR="00431532" w:rsidRDefault="001F6AC9">
            <w:pPr>
              <w:spacing w:before="120" w:after="120" w:line="240" w:lineRule="auto"/>
              <w:ind w:right="-23"/>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 xml:space="preserve">визначення величин фонових концентрацій забруднювальних речовин в атмосферному повітрі розрахунковим методом </w:t>
            </w:r>
          </w:p>
        </w:tc>
      </w:tr>
      <w:tr w:rsidR="00431532" w14:paraId="2F76224A" w14:textId="77777777">
        <w:tc>
          <w:tcPr>
            <w:tcW w:w="851" w:type="dxa"/>
            <w:tcBorders>
              <w:top w:val="nil"/>
              <w:left w:val="nil"/>
              <w:bottom w:val="nil"/>
              <w:right w:val="nil"/>
            </w:tcBorders>
            <w:vAlign w:val="center"/>
          </w:tcPr>
          <w:p w14:paraId="508CB0A6"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4061B010" w14:textId="77777777" w:rsidR="00431532" w:rsidRDefault="00B134AF">
            <w:pPr>
              <w:spacing w:before="120" w:after="120" w:line="240" w:lineRule="auto"/>
              <w:ind w:right="-23"/>
              <w:jc w:val="center"/>
              <w:rPr>
                <w:rFonts w:ascii="Times New Roman" w:eastAsia="Times New Roman" w:hAnsi="Times New Roman" w:cs="Times New Roman"/>
              </w:rPr>
            </w:pPr>
            <w:r>
              <w:rPr>
                <w:rFonts w:ascii="Times New Roman" w:eastAsia="Times New Roman" w:hAnsi="Times New Roman" w:cs="Times New Roman"/>
              </w:rPr>
              <w:t>-“-</w:t>
            </w:r>
          </w:p>
        </w:tc>
        <w:tc>
          <w:tcPr>
            <w:tcW w:w="6777" w:type="dxa"/>
            <w:tcBorders>
              <w:top w:val="nil"/>
              <w:left w:val="nil"/>
              <w:bottom w:val="nil"/>
              <w:right w:val="nil"/>
            </w:tcBorders>
            <w:vAlign w:val="center"/>
          </w:tcPr>
          <w:p w14:paraId="7EAC34E5" w14:textId="77777777" w:rsidR="00431532" w:rsidRDefault="001F6AC9">
            <w:pPr>
              <w:spacing w:before="120" w:after="120" w:line="240" w:lineRule="auto"/>
              <w:ind w:right="-23"/>
              <w:rPr>
                <w:rFonts w:ascii="Times New Roman" w:eastAsia="Times New Roman" w:hAnsi="Times New Roman" w:cs="Times New Roman"/>
              </w:rPr>
            </w:pPr>
            <w:r>
              <w:rPr>
                <w:rFonts w:ascii="Times New Roman" w:eastAsia="Times New Roman" w:hAnsi="Times New Roman" w:cs="Times New Roman"/>
              </w:rPr>
              <w:t xml:space="preserve">взяття на державний облік об'єктів, які справляють або можуть справляти шкідливий вплив на здоров'я людей і стан атмосферного повітря, видів та обсягів забруднюючих речовин, що викидаються в атмосферне повітря </w:t>
            </w:r>
          </w:p>
        </w:tc>
      </w:tr>
      <w:tr w:rsidR="00431532" w14:paraId="2C3B0210" w14:textId="77777777">
        <w:tc>
          <w:tcPr>
            <w:tcW w:w="851" w:type="dxa"/>
            <w:tcBorders>
              <w:top w:val="nil"/>
              <w:left w:val="nil"/>
              <w:bottom w:val="nil"/>
              <w:right w:val="nil"/>
            </w:tcBorders>
            <w:vAlign w:val="center"/>
          </w:tcPr>
          <w:p w14:paraId="620E3657"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5647900E" w14:textId="77777777" w:rsidR="00431532" w:rsidRDefault="00B134AF">
            <w:pPr>
              <w:spacing w:before="120" w:after="120" w:line="240" w:lineRule="auto"/>
              <w:ind w:right="-23"/>
              <w:jc w:val="center"/>
              <w:rPr>
                <w:rFonts w:ascii="Times New Roman" w:eastAsia="Times New Roman" w:hAnsi="Times New Roman" w:cs="Times New Roman"/>
              </w:rPr>
            </w:pPr>
            <w:r>
              <w:rPr>
                <w:rFonts w:ascii="Times New Roman" w:eastAsia="Times New Roman" w:hAnsi="Times New Roman" w:cs="Times New Roman"/>
              </w:rPr>
              <w:t>-“-</w:t>
            </w:r>
          </w:p>
        </w:tc>
        <w:tc>
          <w:tcPr>
            <w:tcW w:w="6777" w:type="dxa"/>
            <w:tcBorders>
              <w:top w:val="nil"/>
              <w:left w:val="nil"/>
              <w:bottom w:val="nil"/>
              <w:right w:val="nil"/>
            </w:tcBorders>
            <w:vAlign w:val="center"/>
          </w:tcPr>
          <w:p w14:paraId="126E4ADF" w14:textId="77777777" w:rsidR="00431532" w:rsidRDefault="001F6AC9">
            <w:pPr>
              <w:spacing w:before="120" w:after="120" w:line="240" w:lineRule="auto"/>
              <w:ind w:right="-23"/>
              <w:rPr>
                <w:rFonts w:ascii="Times New Roman" w:eastAsia="Times New Roman" w:hAnsi="Times New Roman" w:cs="Times New Roman"/>
              </w:rPr>
            </w:pPr>
            <w:r>
              <w:rPr>
                <w:rFonts w:ascii="Times New Roman" w:eastAsia="Times New Roman" w:hAnsi="Times New Roman" w:cs="Times New Roman"/>
              </w:rPr>
              <w:t>подання декларації про відходи</w:t>
            </w:r>
          </w:p>
        </w:tc>
      </w:tr>
      <w:tr w:rsidR="00431532" w14:paraId="0B096A51" w14:textId="77777777">
        <w:tc>
          <w:tcPr>
            <w:tcW w:w="851" w:type="dxa"/>
            <w:tcBorders>
              <w:top w:val="nil"/>
              <w:left w:val="nil"/>
              <w:bottom w:val="nil"/>
              <w:right w:val="nil"/>
            </w:tcBorders>
            <w:vAlign w:val="center"/>
          </w:tcPr>
          <w:p w14:paraId="6ECAEA5D"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798DE7B8"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 xml:space="preserve">Державна міграційна служба </w:t>
            </w:r>
          </w:p>
        </w:tc>
        <w:tc>
          <w:tcPr>
            <w:tcW w:w="6777" w:type="dxa"/>
            <w:tcBorders>
              <w:top w:val="nil"/>
              <w:left w:val="nil"/>
              <w:bottom w:val="nil"/>
              <w:right w:val="nil"/>
            </w:tcBorders>
            <w:vAlign w:val="center"/>
          </w:tcPr>
          <w:p w14:paraId="53FF7A73"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color w:val="000000"/>
                <w:highlight w:val="white"/>
              </w:rPr>
              <w:t>декларування, зняття з задекларованого / зареєстрованого місця проживання (перебування) фізичних осіб в Україні</w:t>
            </w:r>
          </w:p>
        </w:tc>
      </w:tr>
      <w:tr w:rsidR="00431532" w14:paraId="6D10D8F9" w14:textId="77777777">
        <w:tc>
          <w:tcPr>
            <w:tcW w:w="851" w:type="dxa"/>
            <w:tcBorders>
              <w:top w:val="nil"/>
              <w:left w:val="nil"/>
              <w:bottom w:val="nil"/>
              <w:right w:val="nil"/>
            </w:tcBorders>
            <w:vAlign w:val="center"/>
          </w:tcPr>
          <w:p w14:paraId="0340656B"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587F71FE"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rPr>
              <w:t xml:space="preserve">Міністерство розвитку громад та територій </w:t>
            </w:r>
          </w:p>
        </w:tc>
        <w:tc>
          <w:tcPr>
            <w:tcW w:w="6777" w:type="dxa"/>
            <w:tcBorders>
              <w:top w:val="nil"/>
              <w:left w:val="nil"/>
              <w:bottom w:val="nil"/>
              <w:right w:val="nil"/>
            </w:tcBorders>
            <w:vAlign w:val="center"/>
          </w:tcPr>
          <w:p w14:paraId="2C44F8FD" w14:textId="77777777"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color w:val="000000"/>
                <w:highlight w:val="white"/>
              </w:rPr>
              <w:t>реєстрація декларації про готовність об’єкта до експлуатації (щодо об’єктів, будівництво яких здійснено на підставі будівельного паспорта; щодо об’єктів, що за класом наслідків (відповідальності) належать до об’єктів з незначними наслідками (СС1); щодо самочинно збудованого об’єкта, на яке визнано право власності за рішенням суду), яка подана в електронній формі через електронний кабінет або іншу державну інформаційну систему, інтегровану з електронною системою</w:t>
            </w:r>
          </w:p>
        </w:tc>
      </w:tr>
      <w:tr w:rsidR="00431532" w14:paraId="605D0A6B" w14:textId="77777777">
        <w:tc>
          <w:tcPr>
            <w:tcW w:w="851" w:type="dxa"/>
            <w:tcBorders>
              <w:top w:val="nil"/>
              <w:left w:val="nil"/>
              <w:bottom w:val="nil"/>
              <w:right w:val="nil"/>
            </w:tcBorders>
            <w:vAlign w:val="center"/>
          </w:tcPr>
          <w:p w14:paraId="3A60CB35" w14:textId="77777777" w:rsidR="00431532" w:rsidRDefault="00431532">
            <w:pPr>
              <w:numPr>
                <w:ilvl w:val="0"/>
                <w:numId w:val="1"/>
              </w:numPr>
              <w:pBdr>
                <w:top w:val="nil"/>
                <w:left w:val="nil"/>
                <w:bottom w:val="nil"/>
                <w:right w:val="nil"/>
                <w:between w:val="nil"/>
              </w:pBdr>
              <w:spacing w:before="120" w:after="120" w:line="240" w:lineRule="auto"/>
              <w:ind w:right="-23"/>
              <w:rPr>
                <w:rFonts w:ascii="Times New Roman" w:eastAsia="Times New Roman" w:hAnsi="Times New Roman" w:cs="Times New Roman"/>
                <w:color w:val="1D1D1B"/>
              </w:rPr>
            </w:pPr>
          </w:p>
        </w:tc>
        <w:tc>
          <w:tcPr>
            <w:tcW w:w="2268" w:type="dxa"/>
            <w:tcBorders>
              <w:top w:val="nil"/>
              <w:left w:val="nil"/>
              <w:bottom w:val="nil"/>
              <w:right w:val="nil"/>
            </w:tcBorders>
            <w:vAlign w:val="center"/>
          </w:tcPr>
          <w:p w14:paraId="2E6088BF" w14:textId="77777777" w:rsidR="00431532" w:rsidRDefault="001F6AC9">
            <w:pPr>
              <w:spacing w:line="240" w:lineRule="auto"/>
              <w:jc w:val="center"/>
              <w:rPr>
                <w:rFonts w:ascii="Times New Roman" w:eastAsia="Times New Roman" w:hAnsi="Times New Roman" w:cs="Times New Roman"/>
              </w:rPr>
            </w:pPr>
            <w:r>
              <w:rPr>
                <w:rFonts w:ascii="Times New Roman" w:eastAsia="Times New Roman" w:hAnsi="Times New Roman" w:cs="Times New Roman"/>
              </w:rPr>
              <w:t>-“-</w:t>
            </w:r>
          </w:p>
          <w:p w14:paraId="486ACEB8" w14:textId="77777777" w:rsidR="00431532" w:rsidRDefault="00431532">
            <w:pPr>
              <w:spacing w:before="120" w:after="120" w:line="240" w:lineRule="auto"/>
              <w:ind w:right="-23"/>
              <w:jc w:val="center"/>
              <w:rPr>
                <w:rFonts w:ascii="Times New Roman" w:eastAsia="Times New Roman" w:hAnsi="Times New Roman" w:cs="Times New Roman"/>
                <w:color w:val="1D1D1B"/>
              </w:rPr>
            </w:pPr>
          </w:p>
        </w:tc>
        <w:tc>
          <w:tcPr>
            <w:tcW w:w="6777" w:type="dxa"/>
            <w:tcBorders>
              <w:top w:val="nil"/>
              <w:left w:val="nil"/>
              <w:bottom w:val="nil"/>
              <w:right w:val="nil"/>
            </w:tcBorders>
            <w:vAlign w:val="center"/>
          </w:tcPr>
          <w:p w14:paraId="44893FB0" w14:textId="5C1CE243" w:rsidR="00431532" w:rsidRDefault="001F6AC9">
            <w:pPr>
              <w:spacing w:before="120" w:after="120" w:line="240" w:lineRule="auto"/>
              <w:ind w:right="-23"/>
              <w:rPr>
                <w:rFonts w:ascii="Times New Roman" w:eastAsia="Times New Roman" w:hAnsi="Times New Roman" w:cs="Times New Roman"/>
                <w:color w:val="1D1D1B"/>
              </w:rPr>
            </w:pPr>
            <w:r>
              <w:rPr>
                <w:rFonts w:ascii="Times New Roman" w:eastAsia="Times New Roman" w:hAnsi="Times New Roman" w:cs="Times New Roman"/>
                <w:color w:val="000000"/>
                <w:highlight w:val="white"/>
              </w:rPr>
              <w:t>внесення до Реєстру будівельної діяльності повідомлення про початок виконання підготовчих робіт, повідомлення про початок виконання будівельних робіт щодо об’єктів, будівництво яких здійснюється на підставі будівельного паспорта, та повідомлення про початок виконання будівельних робіт щодо об’єктів, що за класом наслідків (відповідальності) належать до об’єктів з незначними наслідками (СС1), повідомлення про зміну даних у зазначених повідомленнях</w:t>
            </w:r>
          </w:p>
        </w:tc>
      </w:tr>
    </w:tbl>
    <w:p w14:paraId="6C658FA6" w14:textId="77777777" w:rsidR="00431532" w:rsidRPr="00562D77" w:rsidRDefault="00562D77" w:rsidP="00562D77">
      <w:pPr>
        <w:spacing w:line="240" w:lineRule="auto"/>
        <w:jc w:val="center"/>
        <w:rPr>
          <w:rFonts w:ascii="Times New Roman" w:eastAsia="Times New Roman" w:hAnsi="Times New Roman" w:cs="Times New Roman"/>
          <w:b/>
          <w:color w:val="1D1D1B"/>
          <w:sz w:val="28"/>
          <w:szCs w:val="28"/>
          <w:lang w:val="uk-UA"/>
        </w:rPr>
      </w:pPr>
      <w:r>
        <w:rPr>
          <w:rFonts w:ascii="Times New Roman" w:eastAsia="Times New Roman" w:hAnsi="Times New Roman" w:cs="Times New Roman"/>
          <w:b/>
          <w:color w:val="1D1D1B"/>
          <w:sz w:val="28"/>
          <w:szCs w:val="28"/>
          <w:lang w:val="uk-UA"/>
        </w:rPr>
        <w:t>___________________________</w:t>
      </w:r>
    </w:p>
    <w:sectPr w:rsidR="00431532" w:rsidRPr="00562D77">
      <w:headerReference w:type="default" r:id="rId8"/>
      <w:headerReference w:type="first" r:id="rId9"/>
      <w:pgSz w:w="11906" w:h="16838"/>
      <w:pgMar w:top="1440" w:right="707"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1946F" w14:textId="77777777" w:rsidR="009F247A" w:rsidRDefault="009F247A">
      <w:pPr>
        <w:spacing w:line="240" w:lineRule="auto"/>
      </w:pPr>
      <w:r>
        <w:separator/>
      </w:r>
    </w:p>
  </w:endnote>
  <w:endnote w:type="continuationSeparator" w:id="0">
    <w:p w14:paraId="17BAABAD" w14:textId="77777777" w:rsidR="009F247A" w:rsidRDefault="009F24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2CABF" w14:textId="77777777" w:rsidR="009F247A" w:rsidRDefault="009F247A">
      <w:pPr>
        <w:spacing w:line="240" w:lineRule="auto"/>
      </w:pPr>
      <w:r>
        <w:separator/>
      </w:r>
    </w:p>
  </w:footnote>
  <w:footnote w:type="continuationSeparator" w:id="0">
    <w:p w14:paraId="13080E87" w14:textId="77777777" w:rsidR="009F247A" w:rsidRDefault="009F24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F38D9" w14:textId="77777777" w:rsidR="00431532" w:rsidRDefault="001F6AC9">
    <w:pPr>
      <w:pBdr>
        <w:top w:val="nil"/>
        <w:left w:val="nil"/>
        <w:bottom w:val="nil"/>
        <w:right w:val="nil"/>
        <w:between w:val="nil"/>
      </w:pBdr>
      <w:tabs>
        <w:tab w:val="center" w:pos="4513"/>
        <w:tab w:val="right" w:pos="9026"/>
      </w:tabs>
      <w:spacing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B134AF">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73E48E95" w14:textId="77777777" w:rsidR="00431532" w:rsidRDefault="00431532">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1AA7D" w14:textId="77777777" w:rsidR="00431532" w:rsidRDefault="00431532">
    <w:pPr>
      <w:pBdr>
        <w:top w:val="nil"/>
        <w:left w:val="nil"/>
        <w:bottom w:val="nil"/>
        <w:right w:val="nil"/>
        <w:between w:val="nil"/>
      </w:pBdr>
      <w:tabs>
        <w:tab w:val="center" w:pos="4513"/>
        <w:tab w:val="right" w:pos="9026"/>
      </w:tabs>
      <w:spacing w:line="240" w:lineRule="auto"/>
      <w:rPr>
        <w:color w:val="000000"/>
      </w:rPr>
    </w:pPr>
  </w:p>
  <w:p w14:paraId="03A6705B" w14:textId="77777777" w:rsidR="00431532" w:rsidRDefault="00431532">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763731"/>
    <w:multiLevelType w:val="multilevel"/>
    <w:tmpl w:val="0D524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32"/>
    <w:rsid w:val="001F6AC9"/>
    <w:rsid w:val="00431532"/>
    <w:rsid w:val="00447EBD"/>
    <w:rsid w:val="00562D77"/>
    <w:rsid w:val="006E4DCE"/>
    <w:rsid w:val="008363CD"/>
    <w:rsid w:val="00974BC9"/>
    <w:rsid w:val="009F247A"/>
    <w:rsid w:val="00B134AF"/>
    <w:rsid w:val="00E5348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1E90"/>
  <w15:docId w15:val="{E5F7E260-4FE1-48A4-8CCB-6B508A8A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 w:eastAsia="ru-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15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rsid w:val="00235510"/>
    <w:pPr>
      <w:keepNext/>
      <w:keepLines/>
      <w:spacing w:before="40"/>
      <w:jc w:val="center"/>
      <w:outlineLvl w:val="1"/>
    </w:pPr>
    <w:rPr>
      <w:rFonts w:eastAsiaTheme="majorEastAsia" w:cstheme="majorBidi"/>
      <w:b/>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20">
    <w:name w:val="Заголовок 2 Знак"/>
    <w:basedOn w:val="a0"/>
    <w:link w:val="2"/>
    <w:uiPriority w:val="9"/>
    <w:rsid w:val="00235510"/>
    <w:rPr>
      <w:rFonts w:eastAsiaTheme="majorEastAsia" w:cstheme="majorBidi"/>
      <w:b/>
      <w:szCs w:val="26"/>
    </w:rPr>
  </w:style>
  <w:style w:type="paragraph" w:customStyle="1" w:styleId="10">
    <w:name w:val="Обычный1"/>
    <w:rsid w:val="005F4150"/>
    <w:pPr>
      <w:spacing w:after="160" w:line="259" w:lineRule="auto"/>
    </w:pPr>
    <w:rPr>
      <w:rFonts w:ascii="Calibri" w:eastAsia="Calibri" w:hAnsi="Calibri" w:cs="Calibri"/>
      <w:lang w:val="uk-UA" w:eastAsia="uk-UA"/>
    </w:rPr>
  </w:style>
  <w:style w:type="paragraph" w:styleId="a4">
    <w:name w:val="List Paragraph"/>
    <w:basedOn w:val="a"/>
    <w:uiPriority w:val="34"/>
    <w:qFormat/>
    <w:rsid w:val="005F4150"/>
    <w:pPr>
      <w:ind w:left="720"/>
      <w:contextualSpacing/>
    </w:pPr>
  </w:style>
  <w:style w:type="paragraph" w:styleId="a5">
    <w:name w:val="header"/>
    <w:basedOn w:val="a"/>
    <w:link w:val="a6"/>
    <w:uiPriority w:val="99"/>
    <w:unhideWhenUsed/>
    <w:rsid w:val="005F4150"/>
    <w:pPr>
      <w:tabs>
        <w:tab w:val="center" w:pos="4513"/>
        <w:tab w:val="right" w:pos="9026"/>
      </w:tabs>
      <w:spacing w:line="240" w:lineRule="auto"/>
    </w:pPr>
  </w:style>
  <w:style w:type="character" w:customStyle="1" w:styleId="a6">
    <w:name w:val="Верхний колонтитул Знак"/>
    <w:basedOn w:val="a0"/>
    <w:link w:val="a5"/>
    <w:uiPriority w:val="99"/>
    <w:rsid w:val="005F4150"/>
    <w:rPr>
      <w:rFonts w:ascii="Arial" w:eastAsia="Arial" w:hAnsi="Arial" w:cs="Arial"/>
      <w:sz w:val="22"/>
      <w:szCs w:val="22"/>
      <w:lang w:val="uk"/>
    </w:rPr>
  </w:style>
  <w:style w:type="paragraph" w:styleId="a7">
    <w:name w:val="Balloon Text"/>
    <w:basedOn w:val="a"/>
    <w:link w:val="a8"/>
    <w:uiPriority w:val="99"/>
    <w:semiHidden/>
    <w:unhideWhenUsed/>
    <w:rsid w:val="005F4150"/>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F4150"/>
    <w:rPr>
      <w:rFonts w:ascii="Segoe UI" w:eastAsia="Arial" w:hAnsi="Segoe UI" w:cs="Segoe UI"/>
      <w:sz w:val="18"/>
      <w:szCs w:val="18"/>
      <w:lang w:val="uk"/>
    </w:rPr>
  </w:style>
  <w:style w:type="table" w:styleId="a9">
    <w:name w:val="Table Grid"/>
    <w:basedOn w:val="a1"/>
    <w:uiPriority w:val="39"/>
    <w:rsid w:val="007B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245177"/>
    <w:pPr>
      <w:tabs>
        <w:tab w:val="center" w:pos="4677"/>
        <w:tab w:val="right" w:pos="9355"/>
      </w:tabs>
      <w:spacing w:line="240" w:lineRule="auto"/>
    </w:pPr>
  </w:style>
  <w:style w:type="character" w:customStyle="1" w:styleId="ab">
    <w:name w:val="Нижний колонтитул Знак"/>
    <w:basedOn w:val="a0"/>
    <w:link w:val="aa"/>
    <w:uiPriority w:val="99"/>
    <w:rsid w:val="00245177"/>
    <w:rPr>
      <w:rFonts w:ascii="Arial" w:eastAsia="Arial" w:hAnsi="Arial" w:cs="Arial"/>
      <w:sz w:val="22"/>
      <w:szCs w:val="22"/>
      <w:lang w:val="uk"/>
    </w:rPr>
  </w:style>
  <w:style w:type="character" w:styleId="ac">
    <w:name w:val="annotation reference"/>
    <w:basedOn w:val="a0"/>
    <w:uiPriority w:val="99"/>
    <w:semiHidden/>
    <w:unhideWhenUsed/>
    <w:rsid w:val="00605F88"/>
    <w:rPr>
      <w:sz w:val="16"/>
      <w:szCs w:val="16"/>
    </w:rPr>
  </w:style>
  <w:style w:type="paragraph" w:styleId="ad">
    <w:name w:val="annotation text"/>
    <w:basedOn w:val="a"/>
    <w:link w:val="ae"/>
    <w:uiPriority w:val="99"/>
    <w:semiHidden/>
    <w:unhideWhenUsed/>
    <w:rsid w:val="00605F88"/>
    <w:pPr>
      <w:spacing w:line="240" w:lineRule="auto"/>
    </w:pPr>
    <w:rPr>
      <w:sz w:val="20"/>
      <w:szCs w:val="20"/>
    </w:rPr>
  </w:style>
  <w:style w:type="character" w:customStyle="1" w:styleId="ae">
    <w:name w:val="Текст примечания Знак"/>
    <w:basedOn w:val="a0"/>
    <w:link w:val="ad"/>
    <w:uiPriority w:val="99"/>
    <w:semiHidden/>
    <w:rsid w:val="00605F88"/>
    <w:rPr>
      <w:rFonts w:ascii="Arial" w:eastAsia="Arial" w:hAnsi="Arial" w:cs="Arial"/>
      <w:sz w:val="20"/>
      <w:szCs w:val="20"/>
      <w:lang w:val="uk"/>
    </w:rPr>
  </w:style>
  <w:style w:type="paragraph" w:styleId="af">
    <w:name w:val="annotation subject"/>
    <w:basedOn w:val="ad"/>
    <w:next w:val="ad"/>
    <w:link w:val="af0"/>
    <w:uiPriority w:val="99"/>
    <w:semiHidden/>
    <w:unhideWhenUsed/>
    <w:rsid w:val="00605F88"/>
    <w:rPr>
      <w:b/>
      <w:bCs/>
    </w:rPr>
  </w:style>
  <w:style w:type="character" w:customStyle="1" w:styleId="af0">
    <w:name w:val="Тема примечания Знак"/>
    <w:basedOn w:val="ae"/>
    <w:link w:val="af"/>
    <w:uiPriority w:val="99"/>
    <w:semiHidden/>
    <w:rsid w:val="00605F88"/>
    <w:rPr>
      <w:rFonts w:ascii="Arial" w:eastAsia="Arial" w:hAnsi="Arial" w:cs="Arial"/>
      <w:b/>
      <w:bCs/>
      <w:sz w:val="20"/>
      <w:szCs w:val="20"/>
      <w:lang w:val="uk"/>
    </w:rPr>
  </w:style>
  <w:style w:type="character" w:customStyle="1" w:styleId="rvts9">
    <w:name w:val="rvts9"/>
    <w:basedOn w:val="a0"/>
    <w:rsid w:val="009B7CCA"/>
  </w:style>
  <w:style w:type="paragraph" w:styleId="af1">
    <w:name w:val="Revision"/>
    <w:hidden/>
    <w:uiPriority w:val="99"/>
    <w:semiHidden/>
    <w:rsid w:val="002C227C"/>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5DQV7ZvZ693+mg7a07HBIKsvHQ==">AMUW2mWjje+Aa2f2VAaa+4K3A0WYyEJ540/y2jgnQ2uv5pvhc99WpowKkGpXmxP7JjqZrTBXR3MBT/xAz8rgy3brJW2LFny6wkxG18abWUbQBGfQ98KPnBC0ndwVQc0ZsMPV04CJndJx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1359</Words>
  <Characters>7751</Characters>
  <Application>Microsoft Office Word</Application>
  <DocSecurity>0</DocSecurity>
  <Lines>64</Lines>
  <Paragraphs>18</Paragraphs>
  <ScaleCrop>false</ScaleCrop>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Andrii Borysov</dc:creator>
  <cp:lastModifiedBy>Iuliia Kleimenova</cp:lastModifiedBy>
  <cp:revision>8</cp:revision>
  <dcterms:created xsi:type="dcterms:W3CDTF">2021-12-16T06:09:00Z</dcterms:created>
  <dcterms:modified xsi:type="dcterms:W3CDTF">2022-08-25T14:38:00Z</dcterms:modified>
</cp:coreProperties>
</file>