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69C2E" w14:textId="77777777" w:rsidR="00E62210" w:rsidRPr="00ED70F3" w:rsidRDefault="007B0B2B" w:rsidP="00D1507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ПОРІВНЯЛЬНА ТАБЛИЦЯ</w:t>
      </w:r>
    </w:p>
    <w:p w14:paraId="27B258A5" w14:textId="77777777" w:rsidR="00D44BD5" w:rsidRPr="00ED70F3" w:rsidRDefault="00C6519B" w:rsidP="00C6519B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 проекту Закону України «</w:t>
      </w:r>
      <w:r w:rsidR="00D44BD5"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зміни до пункту 271.2 статті 271 Податкового кодексу України </w:t>
      </w:r>
    </w:p>
    <w:p w14:paraId="7FFF73CD" w14:textId="77777777" w:rsidR="00D44BD5" w:rsidRPr="00ED70F3" w:rsidRDefault="00D44BD5" w:rsidP="00C6519B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щодо унормування питань оприлюднення і застосування рішення про нормативну грошову оцінку </w:t>
      </w:r>
    </w:p>
    <w:p w14:paraId="060A72B7" w14:textId="77777777" w:rsidR="00E62210" w:rsidRPr="00ED70F3" w:rsidRDefault="00D44BD5" w:rsidP="00C6519B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земельних ділянок, проведену вперше</w:t>
      </w:r>
      <w:r w:rsidR="00A93586"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14:paraId="59DF980B" w14:textId="77777777" w:rsidR="00E62210" w:rsidRPr="00ED70F3" w:rsidRDefault="00E62210">
      <w:pPr>
        <w:rPr>
          <w:color w:val="000000" w:themeColor="text1"/>
          <w:sz w:val="28"/>
          <w:szCs w:val="28"/>
          <w:lang w:val="uk-UA"/>
        </w:rPr>
      </w:pPr>
    </w:p>
    <w:tbl>
      <w:tblPr>
        <w:tblStyle w:val="a5"/>
        <w:tblW w:w="146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7305"/>
      </w:tblGrid>
      <w:tr w:rsidR="00E62210" w:rsidRPr="002A30B3" w14:paraId="584C3B94" w14:textId="77777777" w:rsidTr="00D44BD5">
        <w:trPr>
          <w:trHeight w:val="218"/>
        </w:trPr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55C" w14:textId="77777777" w:rsidR="00E62210" w:rsidRPr="00ED70F3" w:rsidRDefault="007B0B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>Зміст положення акта законодавства</w:t>
            </w: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82AF" w14:textId="77777777" w:rsidR="00E62210" w:rsidRPr="00ED70F3" w:rsidRDefault="007B0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>Зміст відповідного положення проекту акта</w:t>
            </w:r>
          </w:p>
        </w:tc>
      </w:tr>
      <w:tr w:rsidR="00E62210" w:rsidRPr="002A30B3" w14:paraId="4D84251F" w14:textId="77777777" w:rsidTr="00D44BD5">
        <w:trPr>
          <w:trHeight w:val="267"/>
        </w:trPr>
        <w:tc>
          <w:tcPr>
            <w:tcW w:w="146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8BF5" w14:textId="77777777" w:rsidR="00E62210" w:rsidRPr="00ED70F3" w:rsidRDefault="00D44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Податковий</w:t>
            </w:r>
            <w:r w:rsidR="007B0B2B"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кодекс України</w:t>
            </w:r>
          </w:p>
        </w:tc>
      </w:tr>
      <w:tr w:rsidR="00A93586" w:rsidRPr="002A30B3" w14:paraId="797E0DF5" w14:textId="77777777" w:rsidTr="00FE0191">
        <w:trPr>
          <w:trHeight w:val="2293"/>
        </w:trPr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FE7C" w14:textId="77777777" w:rsidR="00A93586" w:rsidRPr="00ED70F3" w:rsidRDefault="00A93586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2A30B3"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Стаття 2</w:t>
            </w:r>
            <w:r w:rsidR="00D44BD5" w:rsidRPr="002A30B3"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71</w:t>
            </w:r>
            <w:r w:rsidRPr="002A30B3"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2A30B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D44BD5" w:rsidRPr="00ED70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База оподаткування платою за землю</w:t>
            </w:r>
          </w:p>
          <w:p w14:paraId="127FCE4A" w14:textId="77777777" w:rsidR="00A93586" w:rsidRPr="00ED70F3" w:rsidRDefault="00A93586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D7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  <w:p w14:paraId="4C19AE4B" w14:textId="77777777" w:rsidR="00A93586" w:rsidRPr="00ED70F3" w:rsidRDefault="00D44BD5" w:rsidP="00A93586">
            <w:pPr>
              <w:widowControl w:val="0"/>
              <w:shd w:val="clear" w:color="auto" w:fill="FFFFFF"/>
              <w:spacing w:after="16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>271.2. Рішення рад щодо нормативної грошової оцінки земельних ділянок офіційно оприлюднюється відповідним органом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      </w:r>
          </w:p>
          <w:p w14:paraId="1040630B" w14:textId="77777777" w:rsidR="00D44BD5" w:rsidRPr="002A30B3" w:rsidRDefault="00D44BD5" w:rsidP="00A93586">
            <w:pPr>
              <w:widowControl w:val="0"/>
              <w:shd w:val="clear" w:color="auto" w:fill="FFFFFF"/>
              <w:spacing w:after="16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  <w:lang w:val="uk-UA"/>
              </w:rPr>
            </w:pPr>
          </w:p>
          <w:p w14:paraId="112450C6" w14:textId="77777777" w:rsidR="00D44BD5" w:rsidRPr="002A30B3" w:rsidRDefault="00D44BD5" w:rsidP="00A93586">
            <w:pPr>
              <w:widowControl w:val="0"/>
              <w:shd w:val="clear" w:color="auto" w:fill="FFFFFF"/>
              <w:spacing w:after="16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831D" w14:textId="77777777" w:rsidR="00D44BD5" w:rsidRPr="004B309A" w:rsidRDefault="00D44BD5" w:rsidP="00D44BD5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4B309A">
              <w:rPr>
                <w:rStyle w:val="rvts9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Стаття 271.</w:t>
            </w:r>
            <w:r w:rsidRPr="004B30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B30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База оподаткування платою за землю</w:t>
            </w:r>
          </w:p>
          <w:p w14:paraId="3B21B871" w14:textId="77777777" w:rsidR="00D44BD5" w:rsidRPr="004B309A" w:rsidRDefault="00D44BD5" w:rsidP="00D44BD5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4B30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  <w:p w14:paraId="17AD96C7" w14:textId="77777777" w:rsidR="00A93586" w:rsidRPr="004B309A" w:rsidRDefault="00D44BD5" w:rsidP="00FE0191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271.2. Рішення рад щодо нормативної грошової оцінки земельних ділянок </w:t>
            </w:r>
            <w:r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(крім рішень 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щодо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нормативн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ої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грошов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ої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оцінк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и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проведен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ої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вперше </w:t>
            </w:r>
            <w:r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стосовно земельних ділянок, 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>відведених за клопотаннями постачальників електронних комунікаційних послуг та/або мереж для розгортання та експлуатації електронних комунікаційних мереж загального користування та/або інфраструктури</w:t>
            </w:r>
            <w:r w:rsidRPr="004B309A">
              <w:rPr>
                <w:b/>
                <w:sz w:val="28"/>
                <w:szCs w:val="28"/>
                <w:highlight w:val="white"/>
                <w:lang w:val="uk-UA"/>
              </w:rPr>
              <w:t>)</w:t>
            </w:r>
            <w:r w:rsidRPr="004B309A">
              <w:rPr>
                <w:sz w:val="28"/>
                <w:szCs w:val="28"/>
                <w:highlight w:val="white"/>
                <w:lang w:val="uk-UA"/>
              </w:rPr>
              <w:t xml:space="preserve">, </w:t>
            </w:r>
            <w:r w:rsidRPr="00ED70F3">
              <w:rPr>
                <w:color w:val="000000" w:themeColor="text1"/>
                <w:sz w:val="28"/>
                <w:szCs w:val="28"/>
                <w:highlight w:val="white"/>
                <w:lang w:val="uk-UA"/>
              </w:rPr>
              <w:t>офіційно оприлюднюється відповідним органом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      </w:r>
          </w:p>
        </w:tc>
      </w:tr>
      <w:tr w:rsidR="00FE0191" w:rsidRPr="00A13CAC" w14:paraId="408491D7" w14:textId="77777777" w:rsidTr="00FE0191">
        <w:trPr>
          <w:trHeight w:val="3710"/>
        </w:trPr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5CA6" w14:textId="77777777" w:rsidR="00FE0191" w:rsidRPr="002A30B3" w:rsidRDefault="00D174AE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lastRenderedPageBreak/>
              <w:t>Абзац відсутній</w:t>
            </w: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34D5" w14:textId="77777777" w:rsidR="00FE0191" w:rsidRPr="004B309A" w:rsidRDefault="00FE0191" w:rsidP="00FE0191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Style w:val="rvts9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Рішення рад щодо нормативної грошової оцінки </w:t>
            </w:r>
            <w:r w:rsidRPr="004B309A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проведеної вперше стосовно</w:t>
            </w: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земельних ділянок, </w:t>
            </w:r>
            <w:r w:rsidRPr="004B309A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відведених за клопотаннями </w:t>
            </w: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постачальник</w:t>
            </w:r>
            <w:r w:rsidRPr="004B309A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ів</w:t>
            </w: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електронних комунікаційних послуг та/або мереж для розгортання та експлуатації електронних комунікаційних мереж загального користування та/або інфраструктури, офіційно оприлюднюється відповідним органом місцевого самоврядування не пізніше п'яти днів з дня прийняття такого рішення та застосовується з 1-го числа місяця, наступного за місяцем, в якому прийнято відповідне рішення.</w:t>
            </w:r>
          </w:p>
        </w:tc>
      </w:tr>
    </w:tbl>
    <w:p w14:paraId="38DBC35E" w14:textId="77777777" w:rsidR="00E62210" w:rsidRPr="002A30B3" w:rsidRDefault="00E62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D13272" w14:textId="77777777" w:rsidR="00A13CAC" w:rsidRPr="00A13CAC" w:rsidRDefault="00A13CAC" w:rsidP="00A13CA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Віце-прем'єр-міністр України – Міністр</w:t>
      </w:r>
    </w:p>
    <w:p w14:paraId="59890A6B" w14:textId="1F6B882E" w:rsidR="00A13CAC" w:rsidRPr="00A13CAC" w:rsidRDefault="00A13CAC" w:rsidP="00A13CAC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цифрової трансформації України</w:t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  <w:t xml:space="preserve">      </w:t>
      </w:r>
      <w:r w:rsidRPr="00A13C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Михайло ФЕДОРОВ</w:t>
      </w:r>
    </w:p>
    <w:p w14:paraId="2C27778F" w14:textId="77777777" w:rsidR="00A13CAC" w:rsidRPr="00A13CAC" w:rsidRDefault="00A13CAC" w:rsidP="00A13CAC">
      <w:pPr>
        <w:tabs>
          <w:tab w:val="left" w:pos="-142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12279CD" w14:textId="77777777" w:rsidR="00A13CAC" w:rsidRPr="00A13CAC" w:rsidRDefault="00A13CAC" w:rsidP="00A13CAC">
      <w:pPr>
        <w:tabs>
          <w:tab w:val="left" w:pos="-142"/>
          <w:tab w:val="left" w:pos="851"/>
        </w:tabs>
        <w:jc w:val="both"/>
        <w:rPr>
          <w:rFonts w:ascii="Times New Roman" w:hAnsi="Times New Roman" w:cs="Times New Roman"/>
        </w:rPr>
      </w:pPr>
      <w:bookmarkStart w:id="1" w:name="_3znysh7" w:colFirst="0" w:colLast="0"/>
      <w:bookmarkEnd w:id="1"/>
      <w:r w:rsidRPr="00A13CAC">
        <w:rPr>
          <w:rFonts w:ascii="Times New Roman" w:hAnsi="Times New Roman" w:cs="Times New Roman"/>
          <w:sz w:val="28"/>
          <w:szCs w:val="28"/>
        </w:rPr>
        <w:t>«____» ____________ 2022 року</w:t>
      </w:r>
    </w:p>
    <w:p w14:paraId="03C6CB91" w14:textId="0A0CD843" w:rsidR="00C6519B" w:rsidRPr="00A13CAC" w:rsidRDefault="00C6519B" w:rsidP="00A13CA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519B" w:rsidRPr="00A13CAC" w:rsidSect="00D44BD5">
      <w:headerReference w:type="default" r:id="rId6"/>
      <w:pgSz w:w="16834" w:h="11909" w:orient="landscape"/>
      <w:pgMar w:top="964" w:right="816" w:bottom="851" w:left="144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4D50D" w14:textId="77777777" w:rsidR="00035D3D" w:rsidRDefault="00035D3D">
      <w:pPr>
        <w:spacing w:line="240" w:lineRule="auto"/>
      </w:pPr>
      <w:r>
        <w:separator/>
      </w:r>
    </w:p>
  </w:endnote>
  <w:endnote w:type="continuationSeparator" w:id="0">
    <w:p w14:paraId="19F046CE" w14:textId="77777777" w:rsidR="00035D3D" w:rsidRDefault="00035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69A38" w14:textId="77777777" w:rsidR="00035D3D" w:rsidRDefault="00035D3D">
      <w:pPr>
        <w:spacing w:line="240" w:lineRule="auto"/>
      </w:pPr>
      <w:r>
        <w:separator/>
      </w:r>
    </w:p>
  </w:footnote>
  <w:footnote w:type="continuationSeparator" w:id="0">
    <w:p w14:paraId="6DEC9539" w14:textId="77777777" w:rsidR="00035D3D" w:rsidRDefault="00035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593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CDB71F" w14:textId="77777777" w:rsidR="001A3E19" w:rsidRPr="00ED70F3" w:rsidRDefault="001A3E1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70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70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70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CAC" w:rsidRPr="00A13CA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ED70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F70963" w14:textId="77777777" w:rsidR="001A3E19" w:rsidRDefault="001A3E19">
    <w:pPr>
      <w:jc w:val="right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10"/>
    <w:rsid w:val="000356A9"/>
    <w:rsid w:val="00035D3D"/>
    <w:rsid w:val="000414FE"/>
    <w:rsid w:val="00082D05"/>
    <w:rsid w:val="001A3E19"/>
    <w:rsid w:val="001E51A9"/>
    <w:rsid w:val="0022594E"/>
    <w:rsid w:val="002A30B3"/>
    <w:rsid w:val="00366BB3"/>
    <w:rsid w:val="003D6127"/>
    <w:rsid w:val="004B309A"/>
    <w:rsid w:val="004C1F9E"/>
    <w:rsid w:val="004D6159"/>
    <w:rsid w:val="004F47A6"/>
    <w:rsid w:val="00555480"/>
    <w:rsid w:val="00594700"/>
    <w:rsid w:val="006D0C94"/>
    <w:rsid w:val="007172D5"/>
    <w:rsid w:val="007B0B2B"/>
    <w:rsid w:val="007E075F"/>
    <w:rsid w:val="0081761A"/>
    <w:rsid w:val="00893132"/>
    <w:rsid w:val="00911F29"/>
    <w:rsid w:val="00935B1C"/>
    <w:rsid w:val="00971B78"/>
    <w:rsid w:val="009A6D22"/>
    <w:rsid w:val="009B5B86"/>
    <w:rsid w:val="00A01B75"/>
    <w:rsid w:val="00A13CAC"/>
    <w:rsid w:val="00A93586"/>
    <w:rsid w:val="00AD1373"/>
    <w:rsid w:val="00B327EF"/>
    <w:rsid w:val="00BA60AC"/>
    <w:rsid w:val="00C151AD"/>
    <w:rsid w:val="00C6519B"/>
    <w:rsid w:val="00CB2225"/>
    <w:rsid w:val="00D15076"/>
    <w:rsid w:val="00D174AE"/>
    <w:rsid w:val="00D44BD5"/>
    <w:rsid w:val="00DF2108"/>
    <w:rsid w:val="00E17433"/>
    <w:rsid w:val="00E62210"/>
    <w:rsid w:val="00ED70F3"/>
    <w:rsid w:val="00FE0191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9332"/>
  <w15:docId w15:val="{6ABBE3EB-9FAB-45AC-B237-901E79EB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D15076"/>
    <w:pPr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6519B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C6519B"/>
    <w:rPr>
      <w:rFonts w:asciiTheme="minorHAnsi" w:eastAsiaTheme="minorHAnsi" w:hAnsi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C6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6519B"/>
  </w:style>
  <w:style w:type="character" w:customStyle="1" w:styleId="rvts9">
    <w:name w:val="rvts9"/>
    <w:basedOn w:val="a0"/>
    <w:rsid w:val="00A93586"/>
  </w:style>
  <w:style w:type="paragraph" w:customStyle="1" w:styleId="rvps2">
    <w:name w:val="rvps2"/>
    <w:basedOn w:val="a"/>
    <w:rsid w:val="00A9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93586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A9358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93586"/>
  </w:style>
  <w:style w:type="character" w:customStyle="1" w:styleId="rvts15">
    <w:name w:val="rvts15"/>
    <w:basedOn w:val="a0"/>
    <w:rsid w:val="00CB2225"/>
  </w:style>
  <w:style w:type="character" w:customStyle="1" w:styleId="rvts46">
    <w:name w:val="rvts46"/>
    <w:basedOn w:val="a0"/>
    <w:rsid w:val="00DF2108"/>
  </w:style>
  <w:style w:type="character" w:customStyle="1" w:styleId="rvts11">
    <w:name w:val="rvts11"/>
    <w:basedOn w:val="a0"/>
    <w:rsid w:val="00DF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Обліковий запис Microsoft</cp:lastModifiedBy>
  <cp:revision>3</cp:revision>
  <dcterms:created xsi:type="dcterms:W3CDTF">2022-07-22T08:37:00Z</dcterms:created>
  <dcterms:modified xsi:type="dcterms:W3CDTF">2022-08-22T08:36:00Z</dcterms:modified>
</cp:coreProperties>
</file>