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495" w14:textId="77777777" w:rsidR="00F84EB9" w:rsidRPr="00F45E92" w:rsidRDefault="00EB577D" w:rsidP="00E35599">
      <w:pPr>
        <w:widowControl w:val="0"/>
        <w:tabs>
          <w:tab w:val="left" w:pos="180"/>
        </w:tabs>
        <w:spacing w:after="0" w:line="240" w:lineRule="auto"/>
        <w:jc w:val="center"/>
        <w:rPr>
          <w:rFonts w:ascii="Times New Roman" w:eastAsia="Times New Roman" w:hAnsi="Times New Roman" w:cs="Times New Roman"/>
          <w:b/>
          <w:bCs/>
          <w:sz w:val="28"/>
          <w:szCs w:val="28"/>
          <w:lang w:val="uk-UA" w:eastAsia="ru-RU"/>
        </w:rPr>
      </w:pPr>
      <w:r w:rsidRPr="00F45E92">
        <w:rPr>
          <w:rFonts w:ascii="Times New Roman" w:eastAsia="Times New Roman" w:hAnsi="Times New Roman" w:cs="Times New Roman"/>
          <w:b/>
          <w:bCs/>
          <w:sz w:val="28"/>
          <w:szCs w:val="28"/>
          <w:lang w:val="uk-UA" w:eastAsia="ru-RU"/>
        </w:rPr>
        <w:t>ПОЯСНЮВАЛЬНА ЗАПИСКА</w:t>
      </w:r>
      <w:r w:rsidRPr="00F45E92">
        <w:rPr>
          <w:rFonts w:ascii="Times New Roman" w:eastAsia="Times New Roman" w:hAnsi="Times New Roman" w:cs="Times New Roman"/>
          <w:b/>
          <w:bCs/>
          <w:sz w:val="28"/>
          <w:szCs w:val="28"/>
          <w:lang w:val="uk-UA" w:eastAsia="ru-RU"/>
        </w:rPr>
        <w:br/>
        <w:t xml:space="preserve">до </w:t>
      </w:r>
      <w:bookmarkStart w:id="0" w:name="n1976"/>
      <w:bookmarkEnd w:id="0"/>
      <w:r w:rsidR="00F84EB9" w:rsidRPr="00F45E92">
        <w:rPr>
          <w:rFonts w:ascii="Times New Roman" w:eastAsia="Times New Roman" w:hAnsi="Times New Roman" w:cs="Times New Roman"/>
          <w:b/>
          <w:bCs/>
          <w:sz w:val="28"/>
          <w:szCs w:val="28"/>
          <w:lang w:val="uk-UA" w:eastAsia="ru-RU"/>
        </w:rPr>
        <w:t xml:space="preserve">проекту постанови Кабінету Міністрів України «Про внесення змін до </w:t>
      </w:r>
    </w:p>
    <w:p w14:paraId="376BB694" w14:textId="77777777" w:rsidR="00F84EB9" w:rsidRPr="00F45E92" w:rsidRDefault="00F84EB9" w:rsidP="00E35599">
      <w:pPr>
        <w:widowControl w:val="0"/>
        <w:shd w:val="clear" w:color="auto" w:fill="FFFFFF"/>
        <w:spacing w:after="0" w:line="240" w:lineRule="auto"/>
        <w:jc w:val="center"/>
        <w:rPr>
          <w:rFonts w:ascii="Times New Roman" w:eastAsia="Times New Roman" w:hAnsi="Times New Roman" w:cs="Times New Roman"/>
          <w:b/>
          <w:bCs/>
          <w:sz w:val="28"/>
          <w:szCs w:val="28"/>
          <w:lang w:val="uk-UA" w:eastAsia="ru-RU"/>
        </w:rPr>
      </w:pPr>
      <w:r w:rsidRPr="00F45E92">
        <w:rPr>
          <w:rFonts w:ascii="Times New Roman" w:eastAsia="Times New Roman" w:hAnsi="Times New Roman" w:cs="Times New Roman"/>
          <w:b/>
          <w:bCs/>
          <w:sz w:val="28"/>
          <w:szCs w:val="28"/>
          <w:lang w:val="uk-UA" w:eastAsia="ru-RU"/>
        </w:rPr>
        <w:t xml:space="preserve">Правил надання та отримання телекомунікаційних послуг» </w:t>
      </w:r>
    </w:p>
    <w:p w14:paraId="3A482C6C" w14:textId="77777777" w:rsidR="00EB577D" w:rsidRPr="00F45E92" w:rsidRDefault="00EB577D" w:rsidP="00E35599">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r w:rsidRPr="00F45E92">
        <w:rPr>
          <w:rFonts w:ascii="Times New Roman" w:eastAsia="Times New Roman" w:hAnsi="Times New Roman" w:cs="Times New Roman"/>
          <w:b/>
          <w:bCs/>
          <w:sz w:val="28"/>
          <w:szCs w:val="28"/>
          <w:lang w:val="uk-UA" w:eastAsia="ru-RU"/>
        </w:rPr>
        <w:t xml:space="preserve">1. </w:t>
      </w:r>
      <w:r w:rsidR="000814FC" w:rsidRPr="00F45E92">
        <w:rPr>
          <w:rFonts w:ascii="Times New Roman" w:eastAsia="Times New Roman" w:hAnsi="Times New Roman" w:cs="Times New Roman"/>
          <w:b/>
          <w:bCs/>
          <w:sz w:val="28"/>
          <w:szCs w:val="28"/>
          <w:lang w:val="uk-UA" w:eastAsia="ru-RU"/>
        </w:rPr>
        <w:t>Мета</w:t>
      </w:r>
    </w:p>
    <w:p w14:paraId="7DDD1135" w14:textId="7E504D46" w:rsidR="00F84EB9" w:rsidRPr="00F45E92" w:rsidRDefault="00FD1796"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 w:name="n1977"/>
      <w:bookmarkEnd w:id="1"/>
      <w:r w:rsidRPr="00F45E92">
        <w:rPr>
          <w:rFonts w:ascii="Times New Roman" w:eastAsia="Times New Roman" w:hAnsi="Times New Roman" w:cs="Times New Roman"/>
          <w:sz w:val="28"/>
          <w:szCs w:val="28"/>
          <w:lang w:val="uk-UA" w:eastAsia="ru-RU"/>
        </w:rPr>
        <w:t xml:space="preserve">Проект </w:t>
      </w:r>
      <w:r w:rsidR="004158A3" w:rsidRPr="00F45E92">
        <w:rPr>
          <w:rFonts w:ascii="Times New Roman" w:eastAsia="Times New Roman" w:hAnsi="Times New Roman" w:cs="Times New Roman"/>
          <w:sz w:val="28"/>
          <w:szCs w:val="28"/>
          <w:lang w:val="uk-UA" w:eastAsia="ru-RU"/>
        </w:rPr>
        <w:t>постанови Кабінету Міністрів України «Про вн</w:t>
      </w:r>
      <w:r w:rsidR="00680F68" w:rsidRPr="00F45E92">
        <w:rPr>
          <w:rFonts w:ascii="Times New Roman" w:eastAsia="Times New Roman" w:hAnsi="Times New Roman" w:cs="Times New Roman"/>
          <w:sz w:val="28"/>
          <w:szCs w:val="28"/>
          <w:lang w:val="uk-UA" w:eastAsia="ru-RU"/>
        </w:rPr>
        <w:t>е</w:t>
      </w:r>
      <w:r w:rsidR="004158A3" w:rsidRPr="00F45E92">
        <w:rPr>
          <w:rFonts w:ascii="Times New Roman" w:eastAsia="Times New Roman" w:hAnsi="Times New Roman" w:cs="Times New Roman"/>
          <w:sz w:val="28"/>
          <w:szCs w:val="28"/>
          <w:lang w:val="uk-UA" w:eastAsia="ru-RU"/>
        </w:rPr>
        <w:t xml:space="preserve">сення змін до Правил надання та отримання телекомунікаційних послуг» (далі – проект </w:t>
      </w:r>
      <w:r w:rsidR="00633182" w:rsidRPr="00F45E92">
        <w:rPr>
          <w:rFonts w:ascii="Times New Roman" w:eastAsia="Times New Roman" w:hAnsi="Times New Roman" w:cs="Times New Roman"/>
          <w:sz w:val="28"/>
          <w:szCs w:val="28"/>
          <w:lang w:val="uk-UA" w:eastAsia="ru-RU"/>
        </w:rPr>
        <w:t>акта</w:t>
      </w:r>
      <w:r w:rsidR="004158A3" w:rsidRPr="00F45E92">
        <w:rPr>
          <w:rFonts w:ascii="Times New Roman" w:eastAsia="Times New Roman" w:hAnsi="Times New Roman" w:cs="Times New Roman"/>
          <w:sz w:val="28"/>
          <w:szCs w:val="28"/>
          <w:lang w:val="uk-UA" w:eastAsia="ru-RU"/>
        </w:rPr>
        <w:t xml:space="preserve">) </w:t>
      </w:r>
      <w:r w:rsidR="00D27195">
        <w:rPr>
          <w:rFonts w:ascii="Times New Roman" w:eastAsia="Times New Roman" w:hAnsi="Times New Roman" w:cs="Times New Roman"/>
          <w:sz w:val="28"/>
          <w:szCs w:val="28"/>
          <w:lang w:val="uk-UA" w:eastAsia="ru-RU"/>
        </w:rPr>
        <w:t>розроблено з метою</w:t>
      </w:r>
      <w:r w:rsidRPr="00F45E92">
        <w:rPr>
          <w:rFonts w:ascii="Times New Roman" w:eastAsia="Times New Roman" w:hAnsi="Times New Roman" w:cs="Times New Roman"/>
          <w:sz w:val="28"/>
          <w:szCs w:val="28"/>
          <w:lang w:val="uk-UA" w:eastAsia="ru-RU"/>
        </w:rPr>
        <w:t xml:space="preserve"> в</w:t>
      </w:r>
      <w:r w:rsidR="00F84EB9" w:rsidRPr="00F45E92">
        <w:rPr>
          <w:rFonts w:ascii="Times New Roman" w:eastAsia="Times New Roman" w:hAnsi="Times New Roman" w:cs="Times New Roman"/>
          <w:sz w:val="28"/>
          <w:szCs w:val="28"/>
          <w:lang w:val="uk-UA" w:eastAsia="ru-RU"/>
        </w:rPr>
        <w:t>регулювання відносин, пов’язаних із захистом прав споживачів під час замовлення, отримання контент-послуг та відмови від них</w:t>
      </w:r>
      <w:r w:rsidRPr="00F45E92">
        <w:rPr>
          <w:rFonts w:ascii="Times New Roman" w:eastAsia="Times New Roman" w:hAnsi="Times New Roman" w:cs="Times New Roman"/>
          <w:sz w:val="28"/>
          <w:szCs w:val="28"/>
          <w:lang w:val="uk-UA" w:eastAsia="ru-RU"/>
        </w:rPr>
        <w:t>.</w:t>
      </w:r>
    </w:p>
    <w:p w14:paraId="24EA26A0" w14:textId="77777777" w:rsidR="000814FC" w:rsidRPr="00F45E92" w:rsidRDefault="00EB577D" w:rsidP="00E35599">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bookmarkStart w:id="2" w:name="n1978"/>
      <w:bookmarkEnd w:id="2"/>
      <w:r w:rsidRPr="00F45E92">
        <w:rPr>
          <w:rFonts w:ascii="Times New Roman" w:eastAsia="Times New Roman" w:hAnsi="Times New Roman" w:cs="Times New Roman"/>
          <w:b/>
          <w:bCs/>
          <w:sz w:val="28"/>
          <w:szCs w:val="28"/>
          <w:lang w:val="uk-UA" w:eastAsia="ru-RU"/>
        </w:rPr>
        <w:t xml:space="preserve">2. </w:t>
      </w:r>
      <w:bookmarkStart w:id="3" w:name="n1979"/>
      <w:bookmarkEnd w:id="3"/>
      <w:r w:rsidR="000814FC" w:rsidRPr="00F45E92">
        <w:rPr>
          <w:rFonts w:ascii="Times New Roman" w:eastAsia="Times New Roman" w:hAnsi="Times New Roman" w:cs="Times New Roman"/>
          <w:b/>
          <w:bCs/>
          <w:sz w:val="28"/>
          <w:szCs w:val="28"/>
          <w:lang w:val="uk-UA" w:eastAsia="ru-RU"/>
        </w:rPr>
        <w:t xml:space="preserve">Обґрунтування необхідності прийняття акта </w:t>
      </w:r>
    </w:p>
    <w:p w14:paraId="45D89214" w14:textId="77777777" w:rsidR="009D413B" w:rsidRPr="00F45E92" w:rsidRDefault="009D413B"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Відповідно до статті 6 Закону </w:t>
      </w:r>
      <w:r w:rsidR="00B85EF3" w:rsidRPr="00F45E92">
        <w:rPr>
          <w:rFonts w:ascii="Times New Roman" w:eastAsia="Times New Roman" w:hAnsi="Times New Roman" w:cs="Times New Roman"/>
          <w:sz w:val="28"/>
          <w:szCs w:val="28"/>
          <w:lang w:val="uk-UA" w:eastAsia="ru-RU"/>
        </w:rPr>
        <w:t xml:space="preserve">України «Про телекомунікації» (далі – Закон) </w:t>
      </w:r>
      <w:r w:rsidRPr="00F45E92">
        <w:rPr>
          <w:rFonts w:ascii="Times New Roman" w:eastAsia="Times New Roman" w:hAnsi="Times New Roman" w:cs="Times New Roman"/>
          <w:sz w:val="28"/>
          <w:szCs w:val="28"/>
          <w:lang w:val="uk-UA" w:eastAsia="ru-RU"/>
        </w:rPr>
        <w:t>основними принципами діяльності у сфері телекомунікацій є, зокрема, заохочення конкуренції в інтересах споживачів телекомунікаційних послуг</w:t>
      </w:r>
      <w:r w:rsidR="005C3C36" w:rsidRPr="00F45E92">
        <w:rPr>
          <w:rFonts w:ascii="Times New Roman" w:eastAsia="Times New Roman" w:hAnsi="Times New Roman" w:cs="Times New Roman"/>
          <w:sz w:val="28"/>
          <w:szCs w:val="28"/>
          <w:lang w:val="uk-UA" w:eastAsia="ru-RU"/>
        </w:rPr>
        <w:t>,</w:t>
      </w:r>
      <w:r w:rsidRPr="00F45E92">
        <w:rPr>
          <w:rFonts w:ascii="Times New Roman" w:eastAsia="Times New Roman" w:hAnsi="Times New Roman" w:cs="Times New Roman"/>
          <w:sz w:val="28"/>
          <w:szCs w:val="28"/>
          <w:lang w:val="uk-UA" w:eastAsia="ru-RU"/>
        </w:rPr>
        <w:t xml:space="preserve"> забезпечення доступу споживачів до інформації про порядок отримання та якість телекомунікаційних послуг.</w:t>
      </w:r>
    </w:p>
    <w:p w14:paraId="2068EDD2" w14:textId="77777777" w:rsidR="009D413B" w:rsidRPr="00F45E92" w:rsidRDefault="009D413B"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Так, статтею 16 Закону визначено, що метою державного регулювання у сфері телекомунікацій є максимальне задоволення попиту споживачів на телекомунікаційні послуги, створення сприятливих організаційних та економічних умов для залучення інвестицій, збільшення обсягів послуг та підвищення їх якості, розвитку та модернізації телекомунікаційних мереж з урахуванням інтересів національної безпеки.</w:t>
      </w:r>
    </w:p>
    <w:p w14:paraId="4953F270" w14:textId="5C217BB4" w:rsidR="009D413B" w:rsidRPr="00F45E92" w:rsidRDefault="009D413B"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Згідно </w:t>
      </w:r>
      <w:r w:rsidR="00893605">
        <w:rPr>
          <w:rFonts w:ascii="Times New Roman" w:eastAsia="Times New Roman" w:hAnsi="Times New Roman" w:cs="Times New Roman"/>
          <w:sz w:val="28"/>
          <w:szCs w:val="28"/>
          <w:lang w:val="uk-UA" w:eastAsia="ru-RU"/>
        </w:rPr>
        <w:t xml:space="preserve">з </w:t>
      </w:r>
      <w:r w:rsidRPr="00F45E92">
        <w:rPr>
          <w:rFonts w:ascii="Times New Roman" w:eastAsia="Times New Roman" w:hAnsi="Times New Roman" w:cs="Times New Roman"/>
          <w:sz w:val="28"/>
          <w:szCs w:val="28"/>
          <w:lang w:val="uk-UA" w:eastAsia="ru-RU"/>
        </w:rPr>
        <w:t>статт</w:t>
      </w:r>
      <w:r w:rsidR="00893605">
        <w:rPr>
          <w:rFonts w:ascii="Times New Roman" w:eastAsia="Times New Roman" w:hAnsi="Times New Roman" w:cs="Times New Roman"/>
          <w:sz w:val="28"/>
          <w:szCs w:val="28"/>
          <w:lang w:val="uk-UA" w:eastAsia="ru-RU"/>
        </w:rPr>
        <w:t>ею</w:t>
      </w:r>
      <w:r w:rsidRPr="00F45E92">
        <w:rPr>
          <w:rFonts w:ascii="Times New Roman" w:eastAsia="Times New Roman" w:hAnsi="Times New Roman" w:cs="Times New Roman"/>
          <w:sz w:val="28"/>
          <w:szCs w:val="28"/>
          <w:lang w:val="uk-UA" w:eastAsia="ru-RU"/>
        </w:rPr>
        <w:t xml:space="preserve"> 4 Закону України «Про захист прав споживачів» споживачі під час придбання, замовлення або використання продукції, яка реалізується на території України, для задоволення своїх особистих потреб мають право, зокрема, на необхідну, доступну, достовірну та своєчасну інформацію державною мовою про продукцію, її кількість, якість, асортимент, а також про її виробника (виконавця, продавця). </w:t>
      </w:r>
    </w:p>
    <w:p w14:paraId="34889020" w14:textId="380B7FAC" w:rsidR="00E54C1D" w:rsidRPr="00F45E92" w:rsidRDefault="009D413B"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Водночас, Концепція державної політики у сфері захисту прав споживачів на період до 2020 року, схвалена розпорядженням Кабінету Міністрів України від 29.03.2017 № 217-р, передбачає, зокрема забезпечення захисту прав споживачів у сфері електронної комерції, що здійснюється суб’єктами господарювання за допомогою інформаційно-телекомунікаційних мереж, у тому числі Інтернету</w:t>
      </w:r>
      <w:r w:rsidR="00893605">
        <w:rPr>
          <w:rFonts w:ascii="Times New Roman" w:eastAsia="Times New Roman" w:hAnsi="Times New Roman" w:cs="Times New Roman"/>
          <w:sz w:val="28"/>
          <w:szCs w:val="28"/>
          <w:lang w:val="uk-UA" w:eastAsia="ru-RU"/>
        </w:rPr>
        <w:t>,</w:t>
      </w:r>
      <w:r w:rsidRPr="00F45E92">
        <w:rPr>
          <w:rFonts w:ascii="Times New Roman" w:eastAsia="Times New Roman" w:hAnsi="Times New Roman" w:cs="Times New Roman"/>
          <w:sz w:val="28"/>
          <w:szCs w:val="28"/>
          <w:lang w:val="uk-UA" w:eastAsia="ru-RU"/>
        </w:rPr>
        <w:t xml:space="preserve"> та усунення з ринку нечесних підприємницьких практик.</w:t>
      </w:r>
    </w:p>
    <w:p w14:paraId="760DE281" w14:textId="1DF9E2DF" w:rsidR="00E54C1D"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zh-CN"/>
        </w:rPr>
      </w:pPr>
      <w:r w:rsidRPr="00F45E92">
        <w:rPr>
          <w:rFonts w:ascii="Times New Roman" w:eastAsia="Times New Roman" w:hAnsi="Times New Roman" w:cs="Times New Roman"/>
          <w:sz w:val="28"/>
          <w:szCs w:val="28"/>
          <w:lang w:val="uk-UA" w:eastAsia="ru-RU"/>
        </w:rPr>
        <w:t>Проект</w:t>
      </w:r>
      <w:r w:rsidR="00F45E92">
        <w:rPr>
          <w:rFonts w:ascii="Times New Roman" w:eastAsia="Times New Roman" w:hAnsi="Times New Roman" w:cs="Times New Roman"/>
          <w:sz w:val="28"/>
          <w:szCs w:val="28"/>
          <w:lang w:val="uk-UA" w:eastAsia="ru-RU"/>
        </w:rPr>
        <w:t xml:space="preserve"> </w:t>
      </w:r>
      <w:r w:rsidR="00836D3C" w:rsidRPr="00F45E92">
        <w:rPr>
          <w:rFonts w:ascii="Times New Roman" w:eastAsia="Times New Roman" w:hAnsi="Times New Roman" w:cs="Times New Roman"/>
          <w:sz w:val="28"/>
          <w:szCs w:val="28"/>
          <w:lang w:val="uk-UA" w:eastAsia="ru-RU"/>
        </w:rPr>
        <w:t>акта</w:t>
      </w:r>
      <w:r w:rsidRPr="00F45E92">
        <w:rPr>
          <w:rFonts w:ascii="Times New Roman" w:eastAsia="Times New Roman" w:hAnsi="Times New Roman" w:cs="Times New Roman"/>
          <w:sz w:val="28"/>
          <w:szCs w:val="28"/>
          <w:lang w:val="uk-UA" w:eastAsia="ru-RU"/>
        </w:rPr>
        <w:t xml:space="preserve"> розроблений у зв’язку з численними скаргами абонентів</w:t>
      </w:r>
      <w:r w:rsidR="00F45E92">
        <w:rPr>
          <w:rFonts w:ascii="Times New Roman" w:eastAsia="Times New Roman" w:hAnsi="Times New Roman" w:cs="Times New Roman"/>
          <w:sz w:val="28"/>
          <w:szCs w:val="28"/>
          <w:lang w:val="uk-UA" w:eastAsia="ru-RU"/>
        </w:rPr>
        <w:t xml:space="preserve"> </w:t>
      </w:r>
      <w:r w:rsidR="00836D3C" w:rsidRPr="00F45E92">
        <w:rPr>
          <w:rFonts w:ascii="Times New Roman" w:hAnsi="Times New Roman"/>
          <w:sz w:val="28"/>
          <w:szCs w:val="28"/>
          <w:lang w:val="uk-UA"/>
        </w:rPr>
        <w:t>рухомого (мобільного)</w:t>
      </w:r>
      <w:r w:rsidR="00F45E92">
        <w:rPr>
          <w:rFonts w:ascii="Times New Roman" w:hAnsi="Times New Roman"/>
          <w:sz w:val="28"/>
          <w:szCs w:val="28"/>
          <w:lang w:val="uk-UA"/>
        </w:rPr>
        <w:t xml:space="preserve"> </w:t>
      </w:r>
      <w:r w:rsidRPr="00F45E92">
        <w:rPr>
          <w:rFonts w:ascii="Times New Roman" w:eastAsia="Times New Roman" w:hAnsi="Times New Roman" w:cs="Times New Roman"/>
          <w:sz w:val="28"/>
          <w:szCs w:val="28"/>
          <w:lang w:val="uk-UA" w:eastAsia="zh-CN"/>
        </w:rPr>
        <w:t xml:space="preserve">зв’язку </w:t>
      </w:r>
      <w:r w:rsidR="00836D3C" w:rsidRPr="00F45E92">
        <w:rPr>
          <w:rFonts w:ascii="Times New Roman" w:eastAsia="Times New Roman" w:hAnsi="Times New Roman" w:cs="Times New Roman"/>
          <w:sz w:val="28"/>
          <w:szCs w:val="28"/>
          <w:lang w:val="uk-UA" w:eastAsia="zh-CN"/>
        </w:rPr>
        <w:t xml:space="preserve">(далі – РМЗ) </w:t>
      </w:r>
      <w:r w:rsidRPr="00F45E92">
        <w:rPr>
          <w:rFonts w:ascii="Times New Roman" w:eastAsia="Times New Roman" w:hAnsi="Times New Roman" w:cs="Times New Roman"/>
          <w:sz w:val="28"/>
          <w:szCs w:val="28"/>
          <w:lang w:val="uk-UA" w:eastAsia="zh-CN"/>
        </w:rPr>
        <w:t xml:space="preserve">на порушення прав споживачів при наданні контент-послуг, зокрема списання без їх відома коштів за контент-послуги, які вони не замовляли і не споживали. </w:t>
      </w:r>
    </w:p>
    <w:p w14:paraId="0DB768A0" w14:textId="1FF229FC" w:rsidR="006A58B2" w:rsidRDefault="00836D3C" w:rsidP="00E35599">
      <w:pPr>
        <w:widowControl w:val="0"/>
        <w:spacing w:after="0" w:line="240" w:lineRule="auto"/>
        <w:ind w:firstLine="709"/>
        <w:jc w:val="both"/>
        <w:rPr>
          <w:rFonts w:ascii="Times New Roman" w:hAnsi="Times New Roman"/>
          <w:sz w:val="28"/>
          <w:szCs w:val="28"/>
          <w:lang w:val="uk-UA"/>
        </w:rPr>
      </w:pPr>
      <w:r w:rsidRPr="00F45E92">
        <w:rPr>
          <w:rFonts w:ascii="Times New Roman" w:hAnsi="Times New Roman"/>
          <w:sz w:val="28"/>
          <w:szCs w:val="28"/>
          <w:lang w:val="uk-UA"/>
        </w:rPr>
        <w:t>Так</w:t>
      </w:r>
      <w:r w:rsidR="00893605">
        <w:rPr>
          <w:rFonts w:ascii="Times New Roman" w:hAnsi="Times New Roman"/>
          <w:sz w:val="28"/>
          <w:szCs w:val="28"/>
          <w:lang w:val="uk-UA"/>
        </w:rPr>
        <w:t>,</w:t>
      </w:r>
      <w:r w:rsidRPr="00F45E92">
        <w:rPr>
          <w:rFonts w:ascii="Times New Roman" w:hAnsi="Times New Roman"/>
          <w:sz w:val="28"/>
          <w:szCs w:val="28"/>
          <w:lang w:val="uk-UA"/>
        </w:rPr>
        <w:t xml:space="preserve"> у 2016 році така частка становила 4,7 % від загальної кількості звернень щодо порушень при наданні послуг операторами РМЗ, то станом на 15.12.2020 цей показник становив біля 17%.</w:t>
      </w:r>
    </w:p>
    <w:p w14:paraId="28416025" w14:textId="77777777" w:rsidR="006A58B2" w:rsidRDefault="006A58B2">
      <w:pPr>
        <w:rPr>
          <w:rFonts w:ascii="Times New Roman" w:hAnsi="Times New Roman"/>
          <w:sz w:val="28"/>
          <w:szCs w:val="28"/>
          <w:lang w:val="uk-UA"/>
        </w:rPr>
      </w:pPr>
      <w:r>
        <w:rPr>
          <w:rFonts w:ascii="Times New Roman" w:hAnsi="Times New Roman"/>
          <w:sz w:val="28"/>
          <w:szCs w:val="28"/>
          <w:lang w:val="uk-UA"/>
        </w:rPr>
        <w:br w:type="page"/>
      </w:r>
    </w:p>
    <w:p w14:paraId="132E2763" w14:textId="5B59CE41" w:rsidR="00836D3C" w:rsidRPr="00F45E92" w:rsidRDefault="00836D3C" w:rsidP="00E35599">
      <w:pPr>
        <w:widowControl w:val="0"/>
        <w:spacing w:after="0" w:line="240" w:lineRule="auto"/>
        <w:ind w:firstLine="709"/>
        <w:jc w:val="both"/>
        <w:rPr>
          <w:rFonts w:ascii="Times New Roman" w:hAnsi="Times New Roman"/>
          <w:sz w:val="28"/>
          <w:szCs w:val="28"/>
          <w:lang w:val="uk-UA"/>
        </w:rPr>
      </w:pPr>
      <w:r w:rsidRPr="00F45E92">
        <w:rPr>
          <w:rFonts w:ascii="Times New Roman" w:hAnsi="Times New Roman"/>
          <w:sz w:val="28"/>
          <w:szCs w:val="28"/>
          <w:lang w:val="uk-UA"/>
        </w:rPr>
        <w:lastRenderedPageBreak/>
        <w:t xml:space="preserve">Але і ці цифри не відображають </w:t>
      </w:r>
      <w:r w:rsidRPr="00F45E92">
        <w:rPr>
          <w:rFonts w:ascii="Times New Roman" w:eastAsia="Times New Roman" w:hAnsi="Times New Roman" w:cs="Times New Roman"/>
          <w:sz w:val="28"/>
          <w:szCs w:val="28"/>
          <w:lang w:val="uk-UA" w:eastAsia="zh-CN"/>
        </w:rPr>
        <w:t>достатньо повну та реальну картину звернень/порушень</w:t>
      </w:r>
      <w:r w:rsidRPr="00F45E92">
        <w:rPr>
          <w:rFonts w:ascii="Times New Roman" w:hAnsi="Times New Roman"/>
          <w:sz w:val="28"/>
          <w:szCs w:val="28"/>
          <w:lang w:val="uk-UA"/>
        </w:rPr>
        <w:t xml:space="preserve">. Як правило, абоненти спочатку звертаються зі скаргою до свого оператора, однак інформація про кількість таких скарг </w:t>
      </w:r>
      <w:r w:rsidR="00893605">
        <w:rPr>
          <w:rFonts w:ascii="Times New Roman" w:hAnsi="Times New Roman"/>
          <w:sz w:val="28"/>
          <w:szCs w:val="28"/>
          <w:lang w:val="uk-UA"/>
        </w:rPr>
        <w:t>відсутня</w:t>
      </w:r>
      <w:r w:rsidR="00FA13D4">
        <w:rPr>
          <w:rFonts w:ascii="Times New Roman" w:hAnsi="Times New Roman"/>
          <w:sz w:val="28"/>
          <w:szCs w:val="28"/>
          <w:lang w:val="uk-UA"/>
        </w:rPr>
        <w:t>, а</w:t>
      </w:r>
      <w:r w:rsidRPr="00F45E92">
        <w:rPr>
          <w:rFonts w:ascii="Times New Roman" w:hAnsi="Times New Roman"/>
          <w:sz w:val="28"/>
          <w:szCs w:val="28"/>
          <w:lang w:val="uk-UA"/>
        </w:rPr>
        <w:t xml:space="preserve"> </w:t>
      </w:r>
      <w:r w:rsidR="00FA13D4" w:rsidRPr="00F45E92">
        <w:rPr>
          <w:rFonts w:ascii="Times New Roman" w:hAnsi="Times New Roman"/>
          <w:sz w:val="28"/>
          <w:szCs w:val="28"/>
          <w:lang w:val="uk-UA"/>
        </w:rPr>
        <w:t xml:space="preserve">до державних органів за захистом своїх прав </w:t>
      </w:r>
      <w:r w:rsidRPr="00F45E92">
        <w:rPr>
          <w:rFonts w:ascii="Times New Roman" w:hAnsi="Times New Roman"/>
          <w:sz w:val="28"/>
          <w:szCs w:val="28"/>
          <w:lang w:val="uk-UA"/>
        </w:rPr>
        <w:t>споживачі не звертаються, зокрема через те, що це потребує затрат часу на підготовку звернень і певних знань.</w:t>
      </w:r>
    </w:p>
    <w:p w14:paraId="6CA9C90B" w14:textId="3E28CFA9" w:rsidR="00F54870" w:rsidRPr="00F45E92" w:rsidRDefault="00F54870" w:rsidP="00E35599">
      <w:pPr>
        <w:pStyle w:val="ParagraphStyle"/>
        <w:widowControl w:val="0"/>
        <w:ind w:firstLine="709"/>
        <w:jc w:val="both"/>
        <w:rPr>
          <w:rFonts w:ascii="Times New Roman" w:hAnsi="Times New Roman"/>
          <w:sz w:val="28"/>
          <w:szCs w:val="28"/>
          <w:lang w:val="uk-UA"/>
        </w:rPr>
      </w:pPr>
      <w:r w:rsidRPr="00F45E92">
        <w:rPr>
          <w:rFonts w:ascii="Times New Roman" w:hAnsi="Times New Roman"/>
          <w:sz w:val="28"/>
          <w:szCs w:val="28"/>
          <w:lang w:val="uk-UA"/>
        </w:rPr>
        <w:t xml:space="preserve">Крім того, відповідно до Правил надання та отримання телекомунікаційних послуг, затверджених постановою Кабінету Міністрів України від 11.04.2012 </w:t>
      </w:r>
      <w:r w:rsidR="00944FDE">
        <w:rPr>
          <w:rFonts w:ascii="Times New Roman" w:hAnsi="Times New Roman"/>
          <w:sz w:val="28"/>
          <w:szCs w:val="28"/>
          <w:lang w:val="uk-UA"/>
        </w:rPr>
        <w:br/>
      </w:r>
      <w:r w:rsidRPr="00F45E92">
        <w:rPr>
          <w:rFonts w:ascii="Times New Roman" w:hAnsi="Times New Roman"/>
          <w:sz w:val="28"/>
          <w:szCs w:val="28"/>
          <w:lang w:val="uk-UA"/>
        </w:rPr>
        <w:t>№ 295 (далі – Правила)</w:t>
      </w:r>
      <w:r w:rsidR="00C235F3" w:rsidRPr="00F45E92">
        <w:rPr>
          <w:rFonts w:ascii="Times New Roman" w:hAnsi="Times New Roman"/>
          <w:sz w:val="28"/>
          <w:szCs w:val="28"/>
          <w:lang w:val="uk-UA"/>
        </w:rPr>
        <w:t>,</w:t>
      </w:r>
      <w:r w:rsidRPr="00F45E92">
        <w:rPr>
          <w:rFonts w:ascii="Times New Roman" w:hAnsi="Times New Roman"/>
          <w:sz w:val="28"/>
          <w:szCs w:val="28"/>
          <w:lang w:val="uk-UA"/>
        </w:rPr>
        <w:t xml:space="preserve"> оплата за контент-послуги здійснюється шляхом списання оператором</w:t>
      </w:r>
      <w:r w:rsidR="00950A32" w:rsidRPr="00F45E92">
        <w:rPr>
          <w:rFonts w:ascii="Times New Roman" w:hAnsi="Times New Roman"/>
          <w:sz w:val="28"/>
          <w:szCs w:val="28"/>
          <w:lang w:val="uk-UA"/>
        </w:rPr>
        <w:t>, провайдером</w:t>
      </w:r>
      <w:r w:rsidRPr="00F45E92">
        <w:rPr>
          <w:rFonts w:ascii="Times New Roman" w:hAnsi="Times New Roman"/>
          <w:sz w:val="28"/>
          <w:szCs w:val="28"/>
          <w:lang w:val="uk-UA"/>
        </w:rPr>
        <w:t xml:space="preserve"> телекомунікацій коштів з особового рахунка абонента. Однак, наявні значні недоліки правового регулювання порядку замовлення та надання вказаних послуг, встановленого Правилами, в тому числі через:</w:t>
      </w:r>
    </w:p>
    <w:p w14:paraId="4892A128" w14:textId="77777777" w:rsidR="00F54870" w:rsidRPr="00F45E92" w:rsidRDefault="00F54870" w:rsidP="00E35599">
      <w:pPr>
        <w:pStyle w:val="ParagraphStyle"/>
        <w:widowControl w:val="0"/>
        <w:ind w:firstLine="709"/>
        <w:jc w:val="both"/>
        <w:rPr>
          <w:rFonts w:ascii="Times New Roman" w:hAnsi="Times New Roman"/>
          <w:sz w:val="28"/>
          <w:szCs w:val="28"/>
          <w:lang w:val="uk-UA"/>
        </w:rPr>
      </w:pPr>
      <w:r w:rsidRPr="00F45E92">
        <w:rPr>
          <w:rFonts w:ascii="Times New Roman" w:hAnsi="Times New Roman"/>
          <w:sz w:val="28"/>
          <w:szCs w:val="28"/>
          <w:lang w:val="uk-UA"/>
        </w:rPr>
        <w:t>відсутність поняття «замовлення телекомунікаційної послуги»;</w:t>
      </w:r>
    </w:p>
    <w:p w14:paraId="3C3D669B" w14:textId="77777777" w:rsidR="00F54870" w:rsidRPr="00F45E92" w:rsidRDefault="00F54870" w:rsidP="00E35599">
      <w:pPr>
        <w:pStyle w:val="ParagraphStyle"/>
        <w:widowControl w:val="0"/>
        <w:ind w:firstLine="709"/>
        <w:jc w:val="both"/>
        <w:rPr>
          <w:rFonts w:ascii="Times New Roman" w:hAnsi="Times New Roman"/>
          <w:sz w:val="28"/>
          <w:szCs w:val="28"/>
          <w:lang w:val="uk-UA"/>
        </w:rPr>
      </w:pPr>
      <w:r w:rsidRPr="00F45E92">
        <w:rPr>
          <w:rFonts w:ascii="Times New Roman" w:hAnsi="Times New Roman"/>
          <w:sz w:val="28"/>
          <w:szCs w:val="28"/>
          <w:lang w:val="uk-UA"/>
        </w:rPr>
        <w:t>визначення поняття «згоди споживача», як волевиявлення, виражене споживачем у будь-який спосіб;</w:t>
      </w:r>
    </w:p>
    <w:p w14:paraId="1A961171" w14:textId="77777777" w:rsidR="00F54870" w:rsidRPr="00F45E92" w:rsidRDefault="00F54870" w:rsidP="00E35599">
      <w:pPr>
        <w:pStyle w:val="ParagraphStyle"/>
        <w:widowControl w:val="0"/>
        <w:ind w:firstLine="709"/>
        <w:jc w:val="both"/>
        <w:rPr>
          <w:rFonts w:ascii="Times New Roman" w:hAnsi="Times New Roman"/>
          <w:sz w:val="28"/>
          <w:szCs w:val="28"/>
          <w:lang w:val="uk-UA"/>
        </w:rPr>
      </w:pPr>
      <w:r w:rsidRPr="00F45E92">
        <w:rPr>
          <w:rFonts w:ascii="Times New Roman" w:hAnsi="Times New Roman"/>
          <w:sz w:val="28"/>
          <w:szCs w:val="28"/>
          <w:lang w:val="uk-UA"/>
        </w:rPr>
        <w:t xml:space="preserve">нечітке визначення умов та порядку замовлення, зміни умов надання, скорочення переліку послуг та припинення їх надання. </w:t>
      </w:r>
    </w:p>
    <w:p w14:paraId="0A27DA52" w14:textId="77777777" w:rsidR="00F84EB9"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Водночас, потребує уточнення поняття «контент-послуга» з метою її розмежування від телекомунікаційних послуг, що, в свою чергу, призводить до необхідності визначення «послуги доступу до контент-</w:t>
      </w:r>
      <w:r w:rsidR="00F54870" w:rsidRPr="00F45E92">
        <w:rPr>
          <w:rFonts w:ascii="Times New Roman" w:eastAsia="Times New Roman" w:hAnsi="Times New Roman" w:cs="Times New Roman"/>
          <w:sz w:val="28"/>
          <w:szCs w:val="28"/>
          <w:lang w:val="uk-UA" w:eastAsia="ru-RU"/>
        </w:rPr>
        <w:t>послуги</w:t>
      </w:r>
      <w:r w:rsidRPr="00F45E92">
        <w:rPr>
          <w:rFonts w:ascii="Times New Roman" w:eastAsia="Times New Roman" w:hAnsi="Times New Roman" w:cs="Times New Roman"/>
          <w:sz w:val="28"/>
          <w:szCs w:val="28"/>
          <w:lang w:val="uk-UA" w:eastAsia="ru-RU"/>
        </w:rPr>
        <w:t>» як телекомунікаційної послуги.</w:t>
      </w:r>
    </w:p>
    <w:p w14:paraId="35EF2D18" w14:textId="77777777" w:rsidR="00F84EB9"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Крім того, Правила не узгоджуються з вимогами Закону «Про електронну комерцію» щодо порядку здійснення оферти та її акцепту споживачем.</w:t>
      </w:r>
    </w:p>
    <w:p w14:paraId="33A1B920" w14:textId="1F4A7ED7" w:rsidR="00F84EB9"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Через такі недоліки можливим є «надання згоди» випадковим </w:t>
      </w:r>
      <w:proofErr w:type="spellStart"/>
      <w:r w:rsidRPr="00F45E92">
        <w:rPr>
          <w:rFonts w:ascii="Times New Roman" w:eastAsia="Times New Roman" w:hAnsi="Times New Roman" w:cs="Times New Roman"/>
          <w:sz w:val="28"/>
          <w:szCs w:val="28"/>
          <w:lang w:val="uk-UA" w:eastAsia="ru-RU"/>
        </w:rPr>
        <w:t>кліком</w:t>
      </w:r>
      <w:proofErr w:type="spellEnd"/>
      <w:r w:rsidRPr="00F45E92">
        <w:rPr>
          <w:rFonts w:ascii="Times New Roman" w:eastAsia="Times New Roman" w:hAnsi="Times New Roman" w:cs="Times New Roman"/>
          <w:sz w:val="28"/>
          <w:szCs w:val="28"/>
          <w:lang w:val="uk-UA" w:eastAsia="ru-RU"/>
        </w:rPr>
        <w:t xml:space="preserve"> на веб</w:t>
      </w:r>
      <w:r w:rsidR="00FA13D4">
        <w:rPr>
          <w:rFonts w:ascii="Times New Roman" w:eastAsia="Times New Roman" w:hAnsi="Times New Roman" w:cs="Times New Roman"/>
          <w:sz w:val="28"/>
          <w:szCs w:val="28"/>
          <w:lang w:val="uk-UA" w:eastAsia="ru-RU"/>
        </w:rPr>
        <w:t>-</w:t>
      </w:r>
      <w:r w:rsidRPr="00F45E92">
        <w:rPr>
          <w:rFonts w:ascii="Times New Roman" w:eastAsia="Times New Roman" w:hAnsi="Times New Roman" w:cs="Times New Roman"/>
          <w:sz w:val="28"/>
          <w:szCs w:val="28"/>
          <w:lang w:val="uk-UA" w:eastAsia="ru-RU"/>
        </w:rPr>
        <w:t xml:space="preserve">сайті контент-провайдера (який може бути побудований для введення споживачів в оману), не надсиланням повідомлення про незгоду отримувати послуги чи в інший подібний спосіб, або ж списання коштів за контент-послуги, які споживач жодним чином не замовляв. </w:t>
      </w:r>
    </w:p>
    <w:p w14:paraId="5E47DE6F" w14:textId="77777777" w:rsidR="00F84EB9"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Окрім того, чинні норми дозволяють уникнути інформування споживача про списання коштів за контент-послуги, через що споживачі можуть навіть не здогадуватися, що вони платять за них. </w:t>
      </w:r>
    </w:p>
    <w:p w14:paraId="062D320D" w14:textId="3EB353A5" w:rsidR="00F84EB9"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Стаття 32 Закону гарантує споживачам державний захист своїх прав, а також відмову від оплати телекомунікаційної послуги, яку вони не замовляли.</w:t>
      </w:r>
    </w:p>
    <w:p w14:paraId="0EE5DB84" w14:textId="5369BDCC" w:rsidR="00F84EB9"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Проте</w:t>
      </w:r>
      <w:r w:rsidR="003C1E12" w:rsidRPr="00F45E92">
        <w:rPr>
          <w:rFonts w:ascii="Times New Roman" w:eastAsia="Times New Roman" w:hAnsi="Times New Roman" w:cs="Times New Roman"/>
          <w:sz w:val="28"/>
          <w:szCs w:val="28"/>
          <w:lang w:val="uk-UA" w:eastAsia="ru-RU"/>
        </w:rPr>
        <w:t>,</w:t>
      </w:r>
      <w:r w:rsidRPr="00F45E92">
        <w:rPr>
          <w:rFonts w:ascii="Times New Roman" w:eastAsia="Times New Roman" w:hAnsi="Times New Roman" w:cs="Times New Roman"/>
          <w:sz w:val="28"/>
          <w:szCs w:val="28"/>
          <w:lang w:val="uk-UA" w:eastAsia="ru-RU"/>
        </w:rPr>
        <w:t xml:space="preserve"> в ситуації з контент-послугами вказані гарантії виявилися недієвими. Захист прав споживачів </w:t>
      </w:r>
      <w:r w:rsidR="000350D5" w:rsidRPr="00F45E92">
        <w:rPr>
          <w:rFonts w:ascii="Times New Roman" w:eastAsia="Times New Roman" w:hAnsi="Times New Roman" w:cs="Times New Roman"/>
          <w:sz w:val="28"/>
          <w:szCs w:val="28"/>
          <w:lang w:val="uk-UA" w:eastAsia="ru-RU"/>
        </w:rPr>
        <w:t>стосовно</w:t>
      </w:r>
      <w:r w:rsidRPr="00F45E92">
        <w:rPr>
          <w:rFonts w:ascii="Times New Roman" w:eastAsia="Times New Roman" w:hAnsi="Times New Roman" w:cs="Times New Roman"/>
          <w:sz w:val="28"/>
          <w:szCs w:val="28"/>
          <w:lang w:val="uk-UA" w:eastAsia="ru-RU"/>
        </w:rPr>
        <w:t xml:space="preserve"> необґрунтованого списання коштів під виглядом оплати контент-послуг є майже неможливим у разі обслуговування у знеособленій формі. </w:t>
      </w:r>
      <w:r w:rsidR="00402BC2">
        <w:rPr>
          <w:rFonts w:ascii="Times New Roman" w:eastAsia="Times New Roman" w:hAnsi="Times New Roman" w:cs="Times New Roman"/>
          <w:sz w:val="28"/>
          <w:szCs w:val="28"/>
          <w:lang w:val="uk-UA" w:eastAsia="ru-RU"/>
        </w:rPr>
        <w:t>Наприклад, п</w:t>
      </w:r>
      <w:r w:rsidRPr="00F45E92">
        <w:rPr>
          <w:rFonts w:ascii="Times New Roman" w:eastAsia="Times New Roman" w:hAnsi="Times New Roman" w:cs="Times New Roman"/>
          <w:sz w:val="28"/>
          <w:szCs w:val="28"/>
          <w:lang w:val="uk-UA" w:eastAsia="ru-RU"/>
        </w:rPr>
        <w:t xml:space="preserve">ро це свідчить як судова практика (див. </w:t>
      </w:r>
      <w:r w:rsidR="00FA13D4">
        <w:rPr>
          <w:rFonts w:ascii="Times New Roman" w:eastAsia="Times New Roman" w:hAnsi="Times New Roman" w:cs="Times New Roman"/>
          <w:sz w:val="28"/>
          <w:szCs w:val="28"/>
          <w:lang w:val="uk-UA" w:eastAsia="ru-RU"/>
        </w:rPr>
        <w:t>п</w:t>
      </w:r>
      <w:r w:rsidRPr="00F45E92">
        <w:rPr>
          <w:rFonts w:ascii="Times New Roman" w:eastAsia="Times New Roman" w:hAnsi="Times New Roman" w:cs="Times New Roman"/>
          <w:sz w:val="28"/>
          <w:szCs w:val="28"/>
          <w:lang w:val="uk-UA" w:eastAsia="ru-RU"/>
        </w:rPr>
        <w:t xml:space="preserve">останову Апеляційного </w:t>
      </w:r>
      <w:r w:rsidR="00FA13D4">
        <w:rPr>
          <w:rFonts w:ascii="Times New Roman" w:eastAsia="Times New Roman" w:hAnsi="Times New Roman" w:cs="Times New Roman"/>
          <w:sz w:val="28"/>
          <w:szCs w:val="28"/>
          <w:lang w:val="uk-UA" w:eastAsia="ru-RU"/>
        </w:rPr>
        <w:t>с</w:t>
      </w:r>
      <w:r w:rsidRPr="00F45E92">
        <w:rPr>
          <w:rFonts w:ascii="Times New Roman" w:eastAsia="Times New Roman" w:hAnsi="Times New Roman" w:cs="Times New Roman"/>
          <w:sz w:val="28"/>
          <w:szCs w:val="28"/>
          <w:lang w:val="uk-UA" w:eastAsia="ru-RU"/>
        </w:rPr>
        <w:t xml:space="preserve">уду Харківської </w:t>
      </w:r>
      <w:r w:rsidR="00FA13D4">
        <w:rPr>
          <w:rFonts w:ascii="Times New Roman" w:eastAsia="Times New Roman" w:hAnsi="Times New Roman" w:cs="Times New Roman"/>
          <w:sz w:val="28"/>
          <w:szCs w:val="28"/>
          <w:lang w:val="uk-UA" w:eastAsia="ru-RU"/>
        </w:rPr>
        <w:t>о</w:t>
      </w:r>
      <w:r w:rsidRPr="00F45E92">
        <w:rPr>
          <w:rFonts w:ascii="Times New Roman" w:eastAsia="Times New Roman" w:hAnsi="Times New Roman" w:cs="Times New Roman"/>
          <w:sz w:val="28"/>
          <w:szCs w:val="28"/>
          <w:lang w:val="uk-UA" w:eastAsia="ru-RU"/>
        </w:rPr>
        <w:t xml:space="preserve">бласті по справі </w:t>
      </w:r>
      <w:r w:rsidR="00FA13D4">
        <w:rPr>
          <w:rFonts w:ascii="Times New Roman" w:eastAsia="Times New Roman" w:hAnsi="Times New Roman" w:cs="Times New Roman"/>
          <w:sz w:val="28"/>
          <w:szCs w:val="28"/>
          <w:lang w:val="uk-UA" w:eastAsia="ru-RU"/>
        </w:rPr>
        <w:t>№ </w:t>
      </w:r>
      <w:r w:rsidRPr="00F45E92">
        <w:rPr>
          <w:rFonts w:ascii="Times New Roman" w:eastAsia="Times New Roman" w:hAnsi="Times New Roman" w:cs="Times New Roman"/>
          <w:sz w:val="28"/>
          <w:szCs w:val="28"/>
          <w:lang w:val="uk-UA" w:eastAsia="ru-RU"/>
        </w:rPr>
        <w:t>645/30/17)</w:t>
      </w:r>
      <w:r w:rsidR="00FA13D4">
        <w:rPr>
          <w:rFonts w:ascii="Times New Roman" w:eastAsia="Times New Roman" w:hAnsi="Times New Roman" w:cs="Times New Roman"/>
          <w:sz w:val="28"/>
          <w:szCs w:val="28"/>
          <w:lang w:val="uk-UA" w:eastAsia="ru-RU"/>
        </w:rPr>
        <w:t xml:space="preserve">. </w:t>
      </w:r>
      <w:r w:rsidRPr="00F45E92">
        <w:rPr>
          <w:rFonts w:ascii="Times New Roman" w:eastAsia="Times New Roman" w:hAnsi="Times New Roman" w:cs="Times New Roman"/>
          <w:sz w:val="28"/>
          <w:szCs w:val="28"/>
          <w:lang w:val="uk-UA" w:eastAsia="ru-RU"/>
        </w:rPr>
        <w:t xml:space="preserve">При цьому майже кожен українець є абонентом </w:t>
      </w:r>
      <w:r w:rsidR="00836D3C" w:rsidRPr="00F45E92">
        <w:rPr>
          <w:rFonts w:ascii="Times New Roman" w:eastAsia="Times New Roman" w:hAnsi="Times New Roman" w:cs="Times New Roman"/>
          <w:sz w:val="28"/>
          <w:szCs w:val="28"/>
          <w:lang w:val="uk-UA" w:eastAsia="ru-RU"/>
        </w:rPr>
        <w:t>РМЗ</w:t>
      </w:r>
      <w:r w:rsidRPr="00F45E92">
        <w:rPr>
          <w:rFonts w:ascii="Times New Roman" w:eastAsia="Times New Roman" w:hAnsi="Times New Roman" w:cs="Times New Roman"/>
          <w:sz w:val="28"/>
          <w:szCs w:val="28"/>
          <w:lang w:val="uk-UA" w:eastAsia="ru-RU"/>
        </w:rPr>
        <w:t>, і більше 90% абонентів обслуговуються саме у знеособленій формі. Тобто, відсутній дієвий захист прав споживачів.</w:t>
      </w:r>
    </w:p>
    <w:p w14:paraId="232312AC" w14:textId="77777777" w:rsidR="00F84EB9"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Оцінити збитки споживачів досить складно, оскільки неможливо встановити частин</w:t>
      </w:r>
      <w:r w:rsidR="000350D5" w:rsidRPr="00F45E92">
        <w:rPr>
          <w:rFonts w:ascii="Times New Roman" w:eastAsia="Times New Roman" w:hAnsi="Times New Roman" w:cs="Times New Roman"/>
          <w:sz w:val="28"/>
          <w:szCs w:val="28"/>
          <w:lang w:val="uk-UA" w:eastAsia="ru-RU"/>
        </w:rPr>
        <w:t>у</w:t>
      </w:r>
      <w:r w:rsidRPr="00F45E92">
        <w:rPr>
          <w:rFonts w:ascii="Times New Roman" w:eastAsia="Times New Roman" w:hAnsi="Times New Roman" w:cs="Times New Roman"/>
          <w:sz w:val="28"/>
          <w:szCs w:val="28"/>
          <w:lang w:val="uk-UA" w:eastAsia="ru-RU"/>
        </w:rPr>
        <w:t xml:space="preserve"> оплачених контент-послуг</w:t>
      </w:r>
      <w:r w:rsidR="000350D5" w:rsidRPr="00F45E92">
        <w:rPr>
          <w:rFonts w:ascii="Times New Roman" w:eastAsia="Times New Roman" w:hAnsi="Times New Roman" w:cs="Times New Roman"/>
          <w:sz w:val="28"/>
          <w:szCs w:val="28"/>
          <w:lang w:val="uk-UA" w:eastAsia="ru-RU"/>
        </w:rPr>
        <w:t>, яка</w:t>
      </w:r>
      <w:r w:rsidRPr="00F45E92">
        <w:rPr>
          <w:rFonts w:ascii="Times New Roman" w:eastAsia="Times New Roman" w:hAnsi="Times New Roman" w:cs="Times New Roman"/>
          <w:sz w:val="28"/>
          <w:szCs w:val="28"/>
          <w:lang w:val="uk-UA" w:eastAsia="ru-RU"/>
        </w:rPr>
        <w:t xml:space="preserve"> насправді не замовлялася споживачами.</w:t>
      </w:r>
    </w:p>
    <w:p w14:paraId="13902169" w14:textId="77777777" w:rsidR="00F84EB9" w:rsidRPr="00F45E92" w:rsidRDefault="00F84EB9" w:rsidP="00E355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Таким чином, проблема має значний масштаб і потребує вирішення саме у нормативно-правовій площині для захисту споживачів від необґрунтованого </w:t>
      </w:r>
      <w:r w:rsidRPr="00F45E92">
        <w:rPr>
          <w:rFonts w:ascii="Times New Roman" w:eastAsia="Times New Roman" w:hAnsi="Times New Roman" w:cs="Times New Roman"/>
          <w:sz w:val="28"/>
          <w:szCs w:val="28"/>
          <w:lang w:val="uk-UA" w:eastAsia="ru-RU"/>
        </w:rPr>
        <w:lastRenderedPageBreak/>
        <w:t xml:space="preserve">списання коштів за «надання» контент-послуг з боку операторів, що надають послуги телефонного зв’язку (місцевого, міжміського та міжнародного), </w:t>
      </w:r>
      <w:r w:rsidR="00836D3C" w:rsidRPr="00F45E92">
        <w:rPr>
          <w:rFonts w:ascii="Times New Roman" w:eastAsia="Times New Roman" w:hAnsi="Times New Roman" w:cs="Times New Roman"/>
          <w:sz w:val="28"/>
          <w:szCs w:val="28"/>
          <w:lang w:val="uk-UA" w:eastAsia="ru-RU"/>
        </w:rPr>
        <w:t xml:space="preserve">РМЗ </w:t>
      </w:r>
      <w:r w:rsidRPr="00F45E92">
        <w:rPr>
          <w:rFonts w:ascii="Times New Roman" w:eastAsia="Times New Roman" w:hAnsi="Times New Roman" w:cs="Times New Roman"/>
          <w:sz w:val="28"/>
          <w:szCs w:val="28"/>
          <w:lang w:val="uk-UA" w:eastAsia="ru-RU"/>
        </w:rPr>
        <w:t>та доступу до глобальних телекомунікаційних послуг.</w:t>
      </w:r>
    </w:p>
    <w:p w14:paraId="1B5E7337" w14:textId="77777777" w:rsidR="00F84EB9" w:rsidRPr="00F45E92" w:rsidRDefault="00F84EB9" w:rsidP="00E35599">
      <w:pPr>
        <w:pStyle w:val="ParagraphStyle"/>
        <w:widowControl w:val="0"/>
        <w:autoSpaceDE/>
        <w:autoSpaceDN/>
        <w:adjustRightInd/>
        <w:ind w:firstLine="709"/>
        <w:jc w:val="both"/>
        <w:rPr>
          <w:rFonts w:ascii="Times New Roman" w:hAnsi="Times New Roman"/>
          <w:sz w:val="28"/>
          <w:szCs w:val="28"/>
          <w:lang w:val="uk-UA"/>
        </w:rPr>
      </w:pPr>
      <w:bookmarkStart w:id="4" w:name="n1707"/>
      <w:bookmarkStart w:id="5" w:name="n1708"/>
      <w:bookmarkEnd w:id="4"/>
      <w:bookmarkEnd w:id="5"/>
      <w:r w:rsidRPr="00F45E92">
        <w:rPr>
          <w:rFonts w:ascii="Times New Roman" w:hAnsi="Times New Roman"/>
          <w:sz w:val="28"/>
          <w:szCs w:val="28"/>
          <w:lang w:val="uk-UA"/>
        </w:rPr>
        <w:t xml:space="preserve">Крім того, </w:t>
      </w:r>
      <w:r w:rsidR="003C1E12" w:rsidRPr="00F45E92">
        <w:rPr>
          <w:rFonts w:ascii="Times New Roman" w:hAnsi="Times New Roman"/>
          <w:sz w:val="28"/>
          <w:szCs w:val="28"/>
          <w:lang w:val="uk-UA"/>
        </w:rPr>
        <w:t xml:space="preserve">відповідно до </w:t>
      </w:r>
      <w:r w:rsidRPr="00F45E92">
        <w:rPr>
          <w:rFonts w:ascii="Times New Roman" w:hAnsi="Times New Roman"/>
          <w:sz w:val="28"/>
          <w:szCs w:val="28"/>
          <w:lang w:val="uk-UA"/>
        </w:rPr>
        <w:t>Угод</w:t>
      </w:r>
      <w:r w:rsidR="000814FC" w:rsidRPr="00F45E92">
        <w:rPr>
          <w:rFonts w:ascii="Times New Roman" w:hAnsi="Times New Roman"/>
          <w:sz w:val="28"/>
          <w:szCs w:val="28"/>
          <w:lang w:val="uk-UA"/>
        </w:rPr>
        <w:t>и</w:t>
      </w:r>
      <w:r w:rsidRPr="00F45E92">
        <w:rPr>
          <w:rFonts w:ascii="Times New Roman" w:hAnsi="Times New Roman"/>
          <w:sz w:val="28"/>
          <w:szCs w:val="28"/>
          <w:lang w:val="uk-UA"/>
        </w:rPr>
        <w:t xml:space="preserve"> про асоціацію</w:t>
      </w:r>
      <w:r w:rsidR="003C1E12" w:rsidRPr="00F45E92">
        <w:rPr>
          <w:rFonts w:ascii="Times New Roman" w:hAnsi="Times New Roman"/>
          <w:sz w:val="28"/>
          <w:szCs w:val="28"/>
          <w:lang w:val="uk-UA"/>
        </w:rPr>
        <w:t xml:space="preserve"> між Україною, з однієї сторони, та Європейським співтовариством з атомної енергії і їхніми державами-членами, з іншої сторони,</w:t>
      </w:r>
      <w:r w:rsidRPr="00F45E92">
        <w:rPr>
          <w:rFonts w:ascii="Times New Roman" w:hAnsi="Times New Roman"/>
          <w:sz w:val="28"/>
          <w:szCs w:val="28"/>
          <w:lang w:val="uk-UA"/>
        </w:rPr>
        <w:t xml:space="preserve"> Україна взяла на себе зобов’язання забезпечити високий рівень захисту прав споживачів та досягти сумісності між системами захисту прав споживачів України та ЄС.</w:t>
      </w:r>
    </w:p>
    <w:p w14:paraId="1176D60E" w14:textId="77777777" w:rsidR="00FD7181" w:rsidRPr="00F45E92" w:rsidRDefault="00EB577D"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bookmarkStart w:id="6" w:name="n1980"/>
      <w:bookmarkEnd w:id="6"/>
      <w:r w:rsidRPr="00F45E92">
        <w:rPr>
          <w:rFonts w:ascii="Times New Roman" w:eastAsia="Times New Roman" w:hAnsi="Times New Roman" w:cs="Times New Roman"/>
          <w:b/>
          <w:bCs/>
          <w:sz w:val="28"/>
          <w:szCs w:val="28"/>
          <w:lang w:val="uk-UA" w:eastAsia="ru-RU"/>
        </w:rPr>
        <w:t xml:space="preserve">3. </w:t>
      </w:r>
      <w:bookmarkStart w:id="7" w:name="n1981"/>
      <w:bookmarkEnd w:id="7"/>
      <w:r w:rsidR="00FD7181" w:rsidRPr="00F45E92">
        <w:rPr>
          <w:rFonts w:ascii="Times New Roman" w:eastAsia="Times New Roman" w:hAnsi="Times New Roman" w:cs="Times New Roman"/>
          <w:b/>
          <w:bCs/>
          <w:sz w:val="28"/>
          <w:szCs w:val="28"/>
          <w:lang w:val="uk-UA" w:eastAsia="ru-RU"/>
        </w:rPr>
        <w:t>Основні положення проекту акта</w:t>
      </w:r>
    </w:p>
    <w:p w14:paraId="16FE9F18" w14:textId="77777777" w:rsidR="00F84EB9" w:rsidRPr="00F45E92" w:rsidRDefault="00F84EB9"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Механізмом вирішення вищезазначеної проблеми є внесення змін до </w:t>
      </w:r>
      <w:r w:rsidRPr="00F45E92">
        <w:rPr>
          <w:rFonts w:ascii="Times New Roman" w:hAnsi="Times New Roman" w:cs="Times New Roman"/>
          <w:sz w:val="28"/>
          <w:szCs w:val="28"/>
          <w:lang w:val="uk-UA"/>
        </w:rPr>
        <w:t>Правил щодо:</w:t>
      </w:r>
    </w:p>
    <w:p w14:paraId="412A248D" w14:textId="78627F3D" w:rsidR="00FF288A" w:rsidRPr="00F45E92" w:rsidRDefault="002051D7" w:rsidP="00E35599">
      <w:pPr>
        <w:widowControl w:val="0"/>
        <w:spacing w:after="0" w:line="240" w:lineRule="auto"/>
        <w:ind w:firstLine="709"/>
        <w:jc w:val="both"/>
        <w:rPr>
          <w:rFonts w:ascii="Times New Roman" w:hAnsi="Times New Roman"/>
          <w:sz w:val="28"/>
          <w:szCs w:val="28"/>
          <w:lang w:val="uk-UA" w:eastAsia="uk-UA"/>
        </w:rPr>
      </w:pPr>
      <w:bookmarkStart w:id="8" w:name="n1982"/>
      <w:bookmarkEnd w:id="8"/>
      <w:r w:rsidRPr="00F45E92">
        <w:rPr>
          <w:rFonts w:ascii="Times New Roman" w:hAnsi="Times New Roman"/>
          <w:sz w:val="28"/>
          <w:szCs w:val="28"/>
          <w:lang w:val="uk-UA" w:eastAsia="uk-UA"/>
        </w:rPr>
        <w:t>в</w:t>
      </w:r>
      <w:r w:rsidR="00FF288A" w:rsidRPr="00F45E92">
        <w:rPr>
          <w:rFonts w:ascii="Times New Roman" w:hAnsi="Times New Roman"/>
          <w:sz w:val="28"/>
          <w:szCs w:val="28"/>
          <w:lang w:val="uk-UA" w:eastAsia="uk-UA"/>
        </w:rPr>
        <w:t>ведення уточненого поняття контент-послуги з метою їх розмежування від телекомунікаційних послуг;</w:t>
      </w:r>
    </w:p>
    <w:p w14:paraId="08C8FDFB" w14:textId="3A938127" w:rsidR="00FF288A" w:rsidRPr="00F45E92" w:rsidRDefault="002051D7" w:rsidP="00E35599">
      <w:pPr>
        <w:widowControl w:val="0"/>
        <w:spacing w:after="0" w:line="240" w:lineRule="auto"/>
        <w:ind w:firstLine="709"/>
        <w:jc w:val="both"/>
        <w:rPr>
          <w:rFonts w:ascii="Times New Roman" w:hAnsi="Times New Roman"/>
          <w:sz w:val="28"/>
          <w:szCs w:val="28"/>
          <w:lang w:val="uk-UA" w:eastAsia="uk-UA"/>
        </w:rPr>
      </w:pPr>
      <w:r w:rsidRPr="00F45E92">
        <w:rPr>
          <w:rFonts w:ascii="Times New Roman" w:hAnsi="Times New Roman"/>
          <w:sz w:val="28"/>
          <w:szCs w:val="28"/>
          <w:lang w:val="uk-UA" w:eastAsia="uk-UA"/>
        </w:rPr>
        <w:t>в</w:t>
      </w:r>
      <w:r w:rsidR="00FF288A" w:rsidRPr="00F45E92">
        <w:rPr>
          <w:rFonts w:ascii="Times New Roman" w:hAnsi="Times New Roman"/>
          <w:sz w:val="28"/>
          <w:szCs w:val="28"/>
          <w:lang w:val="uk-UA" w:eastAsia="uk-UA"/>
        </w:rPr>
        <w:t>изначення послуги доступу до контент-послуг як телекомунікаційної послуги;</w:t>
      </w:r>
    </w:p>
    <w:p w14:paraId="21C447F9" w14:textId="58B32405" w:rsidR="00FF288A" w:rsidRPr="00F45E92" w:rsidRDefault="002051D7" w:rsidP="00E35599">
      <w:pPr>
        <w:widowControl w:val="0"/>
        <w:spacing w:after="0" w:line="240" w:lineRule="auto"/>
        <w:ind w:firstLine="709"/>
        <w:jc w:val="both"/>
        <w:rPr>
          <w:rFonts w:ascii="Times New Roman" w:hAnsi="Times New Roman"/>
          <w:sz w:val="28"/>
          <w:szCs w:val="28"/>
          <w:lang w:val="uk-UA" w:eastAsia="uk-UA"/>
        </w:rPr>
      </w:pPr>
      <w:r w:rsidRPr="00F45E92">
        <w:rPr>
          <w:rFonts w:ascii="Times New Roman" w:hAnsi="Times New Roman"/>
          <w:sz w:val="28"/>
          <w:szCs w:val="28"/>
          <w:lang w:val="uk-UA" w:eastAsia="uk-UA"/>
        </w:rPr>
        <w:t>н</w:t>
      </w:r>
      <w:r w:rsidR="00FF288A" w:rsidRPr="00F45E92">
        <w:rPr>
          <w:rFonts w:ascii="Times New Roman" w:hAnsi="Times New Roman"/>
          <w:sz w:val="28"/>
          <w:szCs w:val="28"/>
          <w:lang w:val="uk-UA" w:eastAsia="uk-UA"/>
        </w:rPr>
        <w:t>адання послуги доступу до контент-послуг виключно на замовлення або за згодою споживача;</w:t>
      </w:r>
    </w:p>
    <w:p w14:paraId="0209E15F" w14:textId="38A87971" w:rsidR="00FF288A" w:rsidRPr="00F45E92" w:rsidRDefault="002051D7" w:rsidP="00E35599">
      <w:pPr>
        <w:widowControl w:val="0"/>
        <w:spacing w:after="0" w:line="240" w:lineRule="auto"/>
        <w:ind w:firstLine="709"/>
        <w:jc w:val="both"/>
        <w:rPr>
          <w:rFonts w:ascii="Times New Roman" w:hAnsi="Times New Roman"/>
          <w:sz w:val="28"/>
          <w:szCs w:val="28"/>
          <w:lang w:val="uk-UA" w:eastAsia="uk-UA"/>
        </w:rPr>
      </w:pPr>
      <w:r w:rsidRPr="00F45E92">
        <w:rPr>
          <w:rFonts w:ascii="Times New Roman" w:hAnsi="Times New Roman"/>
          <w:sz w:val="28"/>
          <w:szCs w:val="28"/>
          <w:lang w:val="uk-UA" w:eastAsia="uk-UA"/>
        </w:rPr>
        <w:t>у</w:t>
      </w:r>
      <w:r w:rsidR="00FF288A" w:rsidRPr="00F45E92">
        <w:rPr>
          <w:rFonts w:ascii="Times New Roman" w:hAnsi="Times New Roman"/>
          <w:sz w:val="28"/>
          <w:szCs w:val="28"/>
          <w:lang w:val="uk-UA" w:eastAsia="uk-UA"/>
        </w:rPr>
        <w:t>точнення процесу замовлення послуги доступу до контент-послуг, що може здійснюватися за вибором споживача як в паперовій, так і електронній формі, з метою виключення можливості для оператора вважати бездіяльність абонента підставою для надання такої послуги;</w:t>
      </w:r>
    </w:p>
    <w:p w14:paraId="501798AE" w14:textId="04722F55" w:rsidR="00FF288A" w:rsidRPr="00F45E92" w:rsidRDefault="002051D7" w:rsidP="00E35599">
      <w:pPr>
        <w:widowControl w:val="0"/>
        <w:spacing w:after="0" w:line="240" w:lineRule="auto"/>
        <w:ind w:firstLine="709"/>
        <w:jc w:val="both"/>
        <w:rPr>
          <w:rFonts w:ascii="Times New Roman" w:hAnsi="Times New Roman"/>
          <w:sz w:val="28"/>
          <w:szCs w:val="28"/>
          <w:lang w:val="uk-UA" w:eastAsia="uk-UA"/>
        </w:rPr>
      </w:pPr>
      <w:r w:rsidRPr="00F45E92">
        <w:rPr>
          <w:rFonts w:ascii="Times New Roman" w:hAnsi="Times New Roman"/>
          <w:sz w:val="28"/>
          <w:szCs w:val="28"/>
          <w:lang w:val="uk-UA" w:eastAsia="uk-UA"/>
        </w:rPr>
        <w:t>н</w:t>
      </w:r>
      <w:r w:rsidR="00FF288A" w:rsidRPr="00F45E92">
        <w:rPr>
          <w:rFonts w:ascii="Times New Roman" w:hAnsi="Times New Roman"/>
          <w:sz w:val="28"/>
          <w:szCs w:val="28"/>
          <w:lang w:val="uk-UA" w:eastAsia="uk-UA"/>
        </w:rPr>
        <w:t xml:space="preserve">адання споживачу мережі </w:t>
      </w:r>
      <w:r w:rsidR="00E35599" w:rsidRPr="00F45E92">
        <w:rPr>
          <w:rFonts w:ascii="Times New Roman" w:hAnsi="Times New Roman"/>
          <w:sz w:val="28"/>
          <w:szCs w:val="28"/>
          <w:lang w:val="uk-UA" w:eastAsia="uk-UA"/>
        </w:rPr>
        <w:t>РМЗ</w:t>
      </w:r>
      <w:r w:rsidR="00FF288A" w:rsidRPr="00F45E92">
        <w:rPr>
          <w:rFonts w:ascii="Times New Roman" w:hAnsi="Times New Roman"/>
          <w:sz w:val="28"/>
          <w:szCs w:val="28"/>
          <w:lang w:val="uk-UA" w:eastAsia="uk-UA"/>
        </w:rPr>
        <w:t xml:space="preserve"> послуги доступу до контент-послуг тільки при наявності коштів на його особовому рахунку або граничній сумі коштів, визначеної договором про надання телекомунікаційних послуг;</w:t>
      </w:r>
    </w:p>
    <w:p w14:paraId="34493AA2" w14:textId="163241A5" w:rsidR="00FF288A" w:rsidRPr="00F45E92" w:rsidRDefault="002051D7" w:rsidP="00E35599">
      <w:pPr>
        <w:widowControl w:val="0"/>
        <w:spacing w:after="0" w:line="240" w:lineRule="auto"/>
        <w:ind w:firstLine="709"/>
        <w:jc w:val="both"/>
        <w:rPr>
          <w:rFonts w:ascii="Times New Roman" w:hAnsi="Times New Roman"/>
          <w:sz w:val="28"/>
          <w:szCs w:val="28"/>
          <w:lang w:val="uk-UA" w:eastAsia="uk-UA"/>
        </w:rPr>
      </w:pPr>
      <w:r w:rsidRPr="00F45E92">
        <w:rPr>
          <w:rFonts w:ascii="Times New Roman" w:hAnsi="Times New Roman"/>
          <w:sz w:val="28"/>
          <w:szCs w:val="28"/>
          <w:lang w:val="uk-UA" w:eastAsia="uk-UA"/>
        </w:rPr>
        <w:t>у</w:t>
      </w:r>
      <w:r w:rsidR="00FF288A" w:rsidRPr="00F45E92">
        <w:rPr>
          <w:rFonts w:ascii="Times New Roman" w:hAnsi="Times New Roman"/>
          <w:sz w:val="28"/>
          <w:szCs w:val="28"/>
          <w:lang w:val="uk-UA" w:eastAsia="uk-UA"/>
        </w:rPr>
        <w:t>досконалення процесу інформування споживача про контент послуги та списані з його рахунку кошти.</w:t>
      </w:r>
    </w:p>
    <w:p w14:paraId="785B2726" w14:textId="77777777" w:rsidR="00FD7181" w:rsidRPr="00F45E92" w:rsidRDefault="00EB577D"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b/>
          <w:bCs/>
          <w:sz w:val="28"/>
          <w:szCs w:val="28"/>
          <w:lang w:val="uk-UA" w:eastAsia="ru-RU"/>
        </w:rPr>
        <w:t xml:space="preserve">4. </w:t>
      </w:r>
      <w:r w:rsidR="00FD7181" w:rsidRPr="00F45E92">
        <w:rPr>
          <w:rFonts w:ascii="Times New Roman" w:eastAsia="Times New Roman" w:hAnsi="Times New Roman" w:cs="Times New Roman"/>
          <w:b/>
          <w:bCs/>
          <w:sz w:val="28"/>
          <w:szCs w:val="28"/>
          <w:lang w:val="uk-UA" w:eastAsia="ru-RU"/>
        </w:rPr>
        <w:t>Правові аспекти</w:t>
      </w:r>
    </w:p>
    <w:p w14:paraId="5345A9DC" w14:textId="2EAA8D96" w:rsidR="009B2F9A" w:rsidRDefault="00FD7181" w:rsidP="009B2F9A">
      <w:pPr>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F45E92">
        <w:rPr>
          <w:rFonts w:ascii="Times New Roman" w:eastAsia="Times New Roman" w:hAnsi="Times New Roman" w:cs="Times New Roman"/>
          <w:sz w:val="28"/>
          <w:szCs w:val="28"/>
          <w:lang w:val="uk-UA" w:eastAsia="ru-RU"/>
        </w:rPr>
        <w:t xml:space="preserve">Проект </w:t>
      </w:r>
      <w:proofErr w:type="spellStart"/>
      <w:r w:rsidR="00895A81" w:rsidRPr="00F45E92">
        <w:rPr>
          <w:rFonts w:ascii="Times New Roman" w:eastAsia="Times New Roman" w:hAnsi="Times New Roman" w:cs="Times New Roman"/>
          <w:sz w:val="28"/>
          <w:szCs w:val="28"/>
          <w:lang w:val="uk-UA" w:eastAsia="ru-RU"/>
        </w:rPr>
        <w:t>акта</w:t>
      </w:r>
      <w:proofErr w:type="spellEnd"/>
      <w:r w:rsidR="00895A81" w:rsidRPr="00F45E92">
        <w:rPr>
          <w:rFonts w:ascii="Times New Roman" w:eastAsia="Times New Roman" w:hAnsi="Times New Roman" w:cs="Times New Roman"/>
          <w:sz w:val="28"/>
          <w:szCs w:val="28"/>
          <w:lang w:val="uk-UA" w:eastAsia="ru-RU"/>
        </w:rPr>
        <w:t xml:space="preserve"> </w:t>
      </w:r>
      <w:r w:rsidRPr="00F45E92">
        <w:rPr>
          <w:rFonts w:ascii="Times New Roman" w:hAnsi="Times New Roman"/>
          <w:sz w:val="28"/>
          <w:szCs w:val="28"/>
          <w:lang w:val="uk-UA" w:eastAsia="uk-UA"/>
        </w:rPr>
        <w:t xml:space="preserve">розроблено </w:t>
      </w:r>
      <w:proofErr w:type="spellStart"/>
      <w:r w:rsidR="00FA13D4">
        <w:rPr>
          <w:rFonts w:ascii="Times New Roman" w:hAnsi="Times New Roman"/>
          <w:sz w:val="28"/>
          <w:szCs w:val="28"/>
          <w:lang w:val="uk-UA" w:eastAsia="uk-UA"/>
        </w:rPr>
        <w:t>Мінцифри</w:t>
      </w:r>
      <w:proofErr w:type="spellEnd"/>
      <w:r w:rsidRPr="00F45E92">
        <w:rPr>
          <w:rFonts w:ascii="Times New Roman" w:hAnsi="Times New Roman"/>
          <w:sz w:val="28"/>
          <w:szCs w:val="28"/>
          <w:lang w:val="uk-UA" w:eastAsia="uk-UA"/>
        </w:rPr>
        <w:t xml:space="preserve"> відповідно до Закону України «Про телекомунікації», </w:t>
      </w:r>
      <w:r w:rsidR="009B2F9A" w:rsidRPr="006457B7">
        <w:rPr>
          <w:rFonts w:ascii="Times New Roman" w:hAnsi="Times New Roman" w:cs="Times New Roman"/>
          <w:color w:val="000000"/>
          <w:sz w:val="28"/>
          <w:szCs w:val="28"/>
          <w:lang w:val="uk-UA"/>
        </w:rPr>
        <w:t>Положення про Міністерство цифрової трансформації, затвердженого постановою Кабінету Міністрів України від 18</w:t>
      </w:r>
      <w:r w:rsidR="009B2F9A">
        <w:rPr>
          <w:rFonts w:ascii="Times New Roman" w:hAnsi="Times New Roman" w:cs="Times New Roman"/>
          <w:color w:val="000000"/>
          <w:sz w:val="28"/>
          <w:szCs w:val="28"/>
          <w:lang w:val="uk-UA"/>
        </w:rPr>
        <w:t xml:space="preserve"> вересня </w:t>
      </w:r>
      <w:r w:rsidR="009B2F9A" w:rsidRPr="006457B7">
        <w:rPr>
          <w:rFonts w:ascii="Times New Roman" w:hAnsi="Times New Roman" w:cs="Times New Roman"/>
          <w:color w:val="000000"/>
          <w:sz w:val="28"/>
          <w:szCs w:val="28"/>
          <w:lang w:val="uk-UA"/>
        </w:rPr>
        <w:t>2019 р</w:t>
      </w:r>
      <w:r w:rsidR="009B2F9A">
        <w:rPr>
          <w:rFonts w:ascii="Times New Roman" w:hAnsi="Times New Roman" w:cs="Times New Roman"/>
          <w:color w:val="000000"/>
          <w:sz w:val="28"/>
          <w:szCs w:val="28"/>
          <w:lang w:val="uk-UA"/>
        </w:rPr>
        <w:t>оку</w:t>
      </w:r>
      <w:r w:rsidR="009B2F9A" w:rsidRPr="006457B7">
        <w:rPr>
          <w:rFonts w:ascii="Times New Roman" w:hAnsi="Times New Roman" w:cs="Times New Roman"/>
          <w:color w:val="000000"/>
          <w:sz w:val="28"/>
          <w:szCs w:val="28"/>
          <w:lang w:val="uk-UA"/>
        </w:rPr>
        <w:t xml:space="preserve"> № 856</w:t>
      </w:r>
      <w:r w:rsidR="009B2F9A">
        <w:rPr>
          <w:rFonts w:ascii="Times New Roman" w:hAnsi="Times New Roman" w:cs="Times New Roman"/>
          <w:color w:val="000000"/>
          <w:sz w:val="28"/>
          <w:szCs w:val="28"/>
          <w:lang w:val="uk-UA"/>
        </w:rPr>
        <w:t xml:space="preserve"> «Питання Міністерства цифрової трансформації»,</w:t>
      </w:r>
      <w:r w:rsidR="009B2F9A" w:rsidRPr="001A05B9">
        <w:rPr>
          <w:rFonts w:ascii="Times New Roman" w:hAnsi="Times New Roman" w:cs="Times New Roman"/>
          <w:color w:val="000000"/>
          <w:sz w:val="28"/>
          <w:szCs w:val="28"/>
          <w:lang w:val="uk-UA"/>
        </w:rPr>
        <w:t xml:space="preserve"> </w:t>
      </w:r>
      <w:r w:rsidR="009B2F9A">
        <w:rPr>
          <w:rFonts w:ascii="Times New Roman" w:hAnsi="Times New Roman" w:cs="Times New Roman"/>
          <w:color w:val="000000"/>
          <w:sz w:val="28"/>
          <w:szCs w:val="28"/>
          <w:lang w:val="uk-UA"/>
        </w:rPr>
        <w:t xml:space="preserve">та </w:t>
      </w:r>
      <w:r w:rsidR="009B2F9A" w:rsidRPr="006457B7">
        <w:rPr>
          <w:rFonts w:ascii="Times New Roman" w:hAnsi="Times New Roman" w:cs="Times New Roman"/>
          <w:color w:val="000000"/>
          <w:sz w:val="28"/>
          <w:szCs w:val="28"/>
          <w:lang w:val="uk-UA"/>
        </w:rPr>
        <w:t>положень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sidR="009B2F9A">
        <w:rPr>
          <w:rFonts w:ascii="Times New Roman" w:hAnsi="Times New Roman" w:cs="Times New Roman"/>
          <w:color w:val="000000"/>
          <w:sz w:val="28"/>
          <w:szCs w:val="28"/>
          <w:lang w:val="uk-UA"/>
        </w:rPr>
        <w:t>.</w:t>
      </w:r>
    </w:p>
    <w:p w14:paraId="1A8F53B0" w14:textId="77777777" w:rsidR="00FD7181" w:rsidRPr="00F45E92" w:rsidRDefault="00FD7181"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b/>
          <w:bCs/>
          <w:sz w:val="28"/>
          <w:szCs w:val="28"/>
          <w:lang w:val="uk-UA" w:eastAsia="ru-RU"/>
        </w:rPr>
        <w:t>5. Фінансово-економічне обґрунтування</w:t>
      </w:r>
    </w:p>
    <w:p w14:paraId="078A41D6" w14:textId="77777777" w:rsidR="00F84EB9" w:rsidRPr="00F45E92" w:rsidRDefault="00F84EB9"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9" w:name="n1983"/>
      <w:bookmarkEnd w:id="9"/>
      <w:r w:rsidRPr="00F45E92">
        <w:rPr>
          <w:rFonts w:ascii="Times New Roman" w:eastAsia="Times New Roman" w:hAnsi="Times New Roman" w:cs="Times New Roman"/>
          <w:sz w:val="28"/>
          <w:szCs w:val="28"/>
          <w:lang w:val="uk-UA" w:eastAsia="ru-RU"/>
        </w:rPr>
        <w:t>Реалізація акта не потребує фінансування з державного чи місцевого бюджетів.</w:t>
      </w:r>
    </w:p>
    <w:p w14:paraId="5E0C5960" w14:textId="71865FCE" w:rsidR="00FD7181" w:rsidRDefault="00FD7181" w:rsidP="00E35599">
      <w:pPr>
        <w:widowControl w:val="0"/>
        <w:shd w:val="clear" w:color="auto" w:fill="FFFFFF"/>
        <w:spacing w:before="120" w:after="120" w:line="240" w:lineRule="auto"/>
        <w:ind w:firstLine="709"/>
        <w:jc w:val="both"/>
        <w:rPr>
          <w:rFonts w:ascii="Times New Roman" w:eastAsia="Times New Roman" w:hAnsi="Times New Roman" w:cs="Times New Roman"/>
          <w:b/>
          <w:bCs/>
          <w:sz w:val="28"/>
          <w:szCs w:val="28"/>
          <w:lang w:val="uk-UA" w:eastAsia="ru-RU"/>
        </w:rPr>
      </w:pPr>
      <w:bookmarkStart w:id="10" w:name="n1985"/>
      <w:bookmarkStart w:id="11" w:name="n1986"/>
      <w:bookmarkEnd w:id="10"/>
      <w:bookmarkEnd w:id="11"/>
      <w:r w:rsidRPr="00F45E92">
        <w:rPr>
          <w:rFonts w:ascii="Times New Roman" w:eastAsia="Times New Roman" w:hAnsi="Times New Roman" w:cs="Times New Roman"/>
          <w:b/>
          <w:bCs/>
          <w:sz w:val="28"/>
          <w:szCs w:val="28"/>
          <w:lang w:val="uk-UA" w:eastAsia="ru-RU"/>
        </w:rPr>
        <w:t>6. Позиція заінтересованих сторін</w:t>
      </w:r>
    </w:p>
    <w:p w14:paraId="4B16572C" w14:textId="0E8ACE89" w:rsidR="009B2F9A" w:rsidRDefault="009B2F9A" w:rsidP="00E35599">
      <w:pPr>
        <w:widowControl w:val="0"/>
        <w:shd w:val="clear" w:color="auto" w:fill="FFFFFF"/>
        <w:spacing w:before="120" w:after="120" w:line="240" w:lineRule="auto"/>
        <w:ind w:firstLine="709"/>
        <w:jc w:val="both"/>
        <w:rPr>
          <w:rFonts w:ascii="Times New Roman" w:hAnsi="Times New Roman" w:cs="Times New Roman"/>
          <w:sz w:val="28"/>
          <w:szCs w:val="28"/>
          <w:lang w:val="uk-UA" w:eastAsia="uk-UA"/>
        </w:rPr>
      </w:pPr>
      <w:r w:rsidRPr="009B2F9A">
        <w:rPr>
          <w:rFonts w:ascii="Times New Roman" w:eastAsia="Times New Roman" w:hAnsi="Times New Roman" w:cs="Times New Roman"/>
          <w:sz w:val="28"/>
          <w:szCs w:val="28"/>
          <w:lang w:val="uk-UA" w:eastAsia="ru-RU"/>
        </w:rPr>
        <w:t xml:space="preserve">Проект </w:t>
      </w:r>
      <w:proofErr w:type="spellStart"/>
      <w:r w:rsidRPr="009B2F9A">
        <w:rPr>
          <w:rFonts w:ascii="Times New Roman" w:eastAsia="Times New Roman" w:hAnsi="Times New Roman" w:cs="Times New Roman"/>
          <w:sz w:val="28"/>
          <w:szCs w:val="28"/>
          <w:lang w:val="uk-UA" w:eastAsia="ru-RU"/>
        </w:rPr>
        <w:t>акта</w:t>
      </w:r>
      <w:proofErr w:type="spellEnd"/>
      <w:r w:rsidRPr="009B2F9A">
        <w:rPr>
          <w:rFonts w:ascii="Times New Roman" w:eastAsia="Times New Roman" w:hAnsi="Times New Roman" w:cs="Times New Roman"/>
          <w:sz w:val="28"/>
          <w:szCs w:val="28"/>
          <w:lang w:val="uk-UA" w:eastAsia="ru-RU"/>
        </w:rPr>
        <w:t xml:space="preserve"> потребує погодження з Міністерством фінансів України, Міністерством економіки України</w:t>
      </w:r>
      <w:r w:rsidRPr="0052075F">
        <w:rPr>
          <w:rFonts w:ascii="Times New Roman" w:eastAsia="Times New Roman" w:hAnsi="Times New Roman" w:cs="Times New Roman"/>
          <w:sz w:val="28"/>
          <w:szCs w:val="28"/>
          <w:lang w:val="uk-UA" w:eastAsia="ru-RU"/>
        </w:rPr>
        <w:t>,</w:t>
      </w:r>
      <w:r w:rsidRPr="0052075F">
        <w:rPr>
          <w:rFonts w:ascii="Times New Roman" w:eastAsia="Times New Roman" w:hAnsi="Times New Roman" w:cs="Times New Roman"/>
          <w:bCs/>
          <w:sz w:val="28"/>
          <w:szCs w:val="28"/>
          <w:lang w:val="uk-UA" w:eastAsia="ru-RU"/>
        </w:rPr>
        <w:t xml:space="preserve"> </w:t>
      </w:r>
      <w:r w:rsidR="0052075F" w:rsidRPr="0052075F">
        <w:rPr>
          <w:rFonts w:ascii="Times New Roman" w:eastAsia="Times New Roman" w:hAnsi="Times New Roman" w:cs="Times New Roman"/>
          <w:bCs/>
          <w:sz w:val="28"/>
          <w:szCs w:val="28"/>
          <w:lang w:val="uk-UA" w:eastAsia="ru-RU"/>
        </w:rPr>
        <w:t>Національн</w:t>
      </w:r>
      <w:r w:rsidR="0052075F">
        <w:rPr>
          <w:rFonts w:ascii="Times New Roman" w:eastAsia="Times New Roman" w:hAnsi="Times New Roman" w:cs="Times New Roman"/>
          <w:bCs/>
          <w:sz w:val="28"/>
          <w:szCs w:val="28"/>
          <w:lang w:val="uk-UA" w:eastAsia="ru-RU"/>
        </w:rPr>
        <w:t>ою</w:t>
      </w:r>
      <w:r w:rsidR="0052075F" w:rsidRPr="0052075F">
        <w:rPr>
          <w:rFonts w:ascii="Times New Roman" w:eastAsia="Times New Roman" w:hAnsi="Times New Roman" w:cs="Times New Roman"/>
          <w:bCs/>
          <w:sz w:val="28"/>
          <w:szCs w:val="28"/>
          <w:lang w:val="uk-UA" w:eastAsia="ru-RU"/>
        </w:rPr>
        <w:t xml:space="preserve"> комісі</w:t>
      </w:r>
      <w:r w:rsidR="0052075F">
        <w:rPr>
          <w:rFonts w:ascii="Times New Roman" w:eastAsia="Times New Roman" w:hAnsi="Times New Roman" w:cs="Times New Roman"/>
          <w:bCs/>
          <w:sz w:val="28"/>
          <w:szCs w:val="28"/>
          <w:lang w:val="uk-UA" w:eastAsia="ru-RU"/>
        </w:rPr>
        <w:t>єю</w:t>
      </w:r>
      <w:r w:rsidR="0052075F" w:rsidRPr="0052075F">
        <w:rPr>
          <w:rFonts w:ascii="Times New Roman" w:eastAsia="Times New Roman" w:hAnsi="Times New Roman" w:cs="Times New Roman"/>
          <w:bCs/>
          <w:sz w:val="28"/>
          <w:szCs w:val="28"/>
          <w:lang w:val="uk-UA" w:eastAsia="ru-RU"/>
        </w:rPr>
        <w:t>, що здійснює державне регулювання у сфері зв'язку та інформатизації</w:t>
      </w:r>
      <w:r w:rsidR="0052075F">
        <w:rPr>
          <w:rFonts w:ascii="Times New Roman" w:eastAsia="Times New Roman" w:hAnsi="Times New Roman" w:cs="Times New Roman"/>
          <w:bCs/>
          <w:sz w:val="28"/>
          <w:szCs w:val="28"/>
          <w:lang w:val="uk-UA" w:eastAsia="ru-RU"/>
        </w:rPr>
        <w:t>,</w:t>
      </w:r>
      <w:r w:rsidR="0052075F" w:rsidRPr="0052075F">
        <w:rPr>
          <w:rFonts w:ascii="Times New Roman" w:eastAsia="Times New Roman" w:hAnsi="Times New Roman" w:cs="Times New Roman"/>
          <w:b/>
          <w:bCs/>
          <w:sz w:val="28"/>
          <w:szCs w:val="28"/>
          <w:lang w:val="uk-UA" w:eastAsia="ru-RU"/>
        </w:rPr>
        <w:t xml:space="preserve"> </w:t>
      </w:r>
      <w:r>
        <w:rPr>
          <w:rFonts w:ascii="Times New Roman" w:hAnsi="Times New Roman" w:cs="Times New Roman"/>
          <w:sz w:val="28"/>
          <w:szCs w:val="28"/>
          <w:lang w:val="uk-UA" w:eastAsia="uk-UA"/>
        </w:rPr>
        <w:t xml:space="preserve">Адміністрацією </w:t>
      </w:r>
      <w:r>
        <w:rPr>
          <w:rFonts w:ascii="Times New Roman" w:hAnsi="Times New Roman" w:cs="Times New Roman"/>
          <w:sz w:val="28"/>
          <w:szCs w:val="28"/>
          <w:lang w:val="uk-UA" w:eastAsia="uk-UA"/>
        </w:rPr>
        <w:lastRenderedPageBreak/>
        <w:t>Державної служби спеціального зв’язку та захисту інформації України, Антимонопольним комітетом України, Державною службою України з питань безпечності харчових продуктів та захисту споживачів, Державною регуляторною службою України, Уповноваженим Верховної Р</w:t>
      </w:r>
      <w:bookmarkStart w:id="12" w:name="_GoBack"/>
      <w:bookmarkEnd w:id="12"/>
      <w:r>
        <w:rPr>
          <w:rFonts w:ascii="Times New Roman" w:hAnsi="Times New Roman" w:cs="Times New Roman"/>
          <w:sz w:val="28"/>
          <w:szCs w:val="28"/>
          <w:lang w:val="uk-UA" w:eastAsia="uk-UA"/>
        </w:rPr>
        <w:t>ади України з прав людини.</w:t>
      </w:r>
    </w:p>
    <w:p w14:paraId="7E2993D5" w14:textId="6C681E39" w:rsidR="009B2F9A" w:rsidRPr="00F45E92" w:rsidRDefault="009B2F9A"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eastAsia="uk-UA"/>
        </w:rPr>
        <w:t xml:space="preserve">Проект </w:t>
      </w:r>
      <w:proofErr w:type="spellStart"/>
      <w:r>
        <w:rPr>
          <w:rFonts w:ascii="Times New Roman" w:hAnsi="Times New Roman" w:cs="Times New Roman"/>
          <w:sz w:val="28"/>
          <w:szCs w:val="28"/>
          <w:lang w:val="uk-UA" w:eastAsia="uk-UA"/>
        </w:rPr>
        <w:t>акта</w:t>
      </w:r>
      <w:proofErr w:type="spellEnd"/>
      <w:r>
        <w:rPr>
          <w:rFonts w:ascii="Times New Roman" w:hAnsi="Times New Roman" w:cs="Times New Roman"/>
          <w:sz w:val="28"/>
          <w:szCs w:val="28"/>
          <w:lang w:val="uk-UA" w:eastAsia="uk-UA"/>
        </w:rPr>
        <w:t xml:space="preserve"> оприлюднено на офіційному веб-сайті </w:t>
      </w:r>
      <w:proofErr w:type="spellStart"/>
      <w:r>
        <w:rPr>
          <w:rFonts w:ascii="Times New Roman" w:hAnsi="Times New Roman" w:cs="Times New Roman"/>
          <w:sz w:val="28"/>
          <w:szCs w:val="28"/>
          <w:lang w:val="uk-UA" w:eastAsia="uk-UA"/>
        </w:rPr>
        <w:t>Мінцифри</w:t>
      </w:r>
      <w:proofErr w:type="spellEnd"/>
      <w:r>
        <w:rPr>
          <w:rFonts w:ascii="Times New Roman" w:hAnsi="Times New Roman" w:cs="Times New Roman"/>
          <w:sz w:val="28"/>
          <w:szCs w:val="28"/>
          <w:lang w:val="uk-UA" w:eastAsia="uk-UA"/>
        </w:rPr>
        <w:t>.</w:t>
      </w:r>
    </w:p>
    <w:p w14:paraId="3959DD80" w14:textId="77777777" w:rsidR="00FD7181" w:rsidRPr="00F45E92" w:rsidRDefault="00FD7181"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bookmarkStart w:id="13" w:name="n1990"/>
      <w:bookmarkStart w:id="14" w:name="n1991"/>
      <w:bookmarkEnd w:id="13"/>
      <w:bookmarkEnd w:id="14"/>
      <w:r w:rsidRPr="00F45E92">
        <w:rPr>
          <w:rFonts w:ascii="Times New Roman" w:eastAsia="Times New Roman" w:hAnsi="Times New Roman" w:cs="Times New Roman"/>
          <w:b/>
          <w:bCs/>
          <w:sz w:val="28"/>
          <w:szCs w:val="28"/>
          <w:lang w:val="uk-UA" w:eastAsia="ru-RU"/>
        </w:rPr>
        <w:t>7. Оцінка відповідності</w:t>
      </w:r>
    </w:p>
    <w:p w14:paraId="479349EC" w14:textId="1139A36D" w:rsidR="00836D3C" w:rsidRPr="00F45E92" w:rsidRDefault="00992E9C" w:rsidP="00992E9C">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5" w:name="n3502"/>
      <w:bookmarkEnd w:id="15"/>
      <w:r w:rsidRPr="00992E9C">
        <w:rPr>
          <w:rFonts w:ascii="Times New Roman" w:eastAsia="Times New Roman" w:hAnsi="Times New Roman" w:cs="Times New Roman"/>
          <w:sz w:val="28"/>
          <w:szCs w:val="28"/>
          <w:lang w:val="uk-UA" w:eastAsia="ru-RU"/>
        </w:rPr>
        <w:t>У про</w:t>
      </w:r>
      <w:r>
        <w:rPr>
          <w:rFonts w:ascii="Times New Roman" w:eastAsia="Times New Roman" w:hAnsi="Times New Roman" w:cs="Times New Roman"/>
          <w:sz w:val="28"/>
          <w:szCs w:val="28"/>
          <w:lang w:val="uk-UA" w:eastAsia="ru-RU"/>
        </w:rPr>
        <w:t>е</w:t>
      </w:r>
      <w:r w:rsidRPr="00992E9C">
        <w:rPr>
          <w:rFonts w:ascii="Times New Roman" w:eastAsia="Times New Roman" w:hAnsi="Times New Roman" w:cs="Times New Roman"/>
          <w:sz w:val="28"/>
          <w:szCs w:val="28"/>
          <w:lang w:val="uk-UA" w:eastAsia="ru-RU"/>
        </w:rPr>
        <w:t>кті постанови наявні положення, що стосуються зобов’язань</w:t>
      </w:r>
      <w:r>
        <w:rPr>
          <w:rFonts w:ascii="Times New Roman" w:eastAsia="Times New Roman" w:hAnsi="Times New Roman" w:cs="Times New Roman"/>
          <w:sz w:val="28"/>
          <w:szCs w:val="28"/>
          <w:lang w:val="uk-UA" w:eastAsia="ru-RU"/>
        </w:rPr>
        <w:t xml:space="preserve"> </w:t>
      </w:r>
      <w:r w:rsidRPr="00992E9C">
        <w:rPr>
          <w:rFonts w:ascii="Times New Roman" w:eastAsia="Times New Roman" w:hAnsi="Times New Roman" w:cs="Times New Roman"/>
          <w:sz w:val="28"/>
          <w:szCs w:val="28"/>
          <w:lang w:val="uk-UA" w:eastAsia="ru-RU"/>
        </w:rPr>
        <w:t>України у сфері європейської інтеграції.</w:t>
      </w:r>
    </w:p>
    <w:p w14:paraId="7887B514" w14:textId="77777777" w:rsidR="00836D3C" w:rsidRPr="00F45E92" w:rsidRDefault="00FA6009"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6" w:name="n3503"/>
      <w:bookmarkEnd w:id="16"/>
      <w:r w:rsidRPr="00F45E92">
        <w:rPr>
          <w:rFonts w:ascii="Times New Roman" w:eastAsia="Times New Roman" w:hAnsi="Times New Roman" w:cs="Times New Roman"/>
          <w:sz w:val="28"/>
          <w:szCs w:val="28"/>
          <w:lang w:val="uk-UA" w:eastAsia="ru-RU"/>
        </w:rPr>
        <w:t xml:space="preserve">У проекті акта відсутні положення, які </w:t>
      </w:r>
      <w:r w:rsidR="00836D3C" w:rsidRPr="00F45E92">
        <w:rPr>
          <w:rFonts w:ascii="Times New Roman" w:eastAsia="Times New Roman" w:hAnsi="Times New Roman" w:cs="Times New Roman"/>
          <w:sz w:val="28"/>
          <w:szCs w:val="28"/>
          <w:lang w:val="uk-UA" w:eastAsia="ru-RU"/>
        </w:rPr>
        <w:t>стосуються прав та свобод, гарантованих Конвенцією про захист прав</w:t>
      </w:r>
      <w:r w:rsidRPr="00F45E92">
        <w:rPr>
          <w:rFonts w:ascii="Times New Roman" w:eastAsia="Times New Roman" w:hAnsi="Times New Roman" w:cs="Times New Roman"/>
          <w:sz w:val="28"/>
          <w:szCs w:val="28"/>
          <w:lang w:val="uk-UA" w:eastAsia="ru-RU"/>
        </w:rPr>
        <w:t xml:space="preserve"> людини і основоположних свобод.</w:t>
      </w:r>
    </w:p>
    <w:p w14:paraId="093AB203" w14:textId="77777777" w:rsidR="00FA6009" w:rsidRPr="00F45E92" w:rsidRDefault="00FA6009"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У проекті акта відсутні положення, які </w:t>
      </w:r>
      <w:bookmarkStart w:id="17" w:name="n3504"/>
      <w:bookmarkEnd w:id="17"/>
      <w:r w:rsidR="00836D3C" w:rsidRPr="00F45E92">
        <w:rPr>
          <w:rFonts w:ascii="Times New Roman" w:eastAsia="Times New Roman" w:hAnsi="Times New Roman" w:cs="Times New Roman"/>
          <w:sz w:val="28"/>
          <w:szCs w:val="28"/>
          <w:lang w:val="uk-UA" w:eastAsia="ru-RU"/>
        </w:rPr>
        <w:t>впливають на забезпечення рівних прав т</w:t>
      </w:r>
      <w:r w:rsidRPr="00F45E92">
        <w:rPr>
          <w:rFonts w:ascii="Times New Roman" w:eastAsia="Times New Roman" w:hAnsi="Times New Roman" w:cs="Times New Roman"/>
          <w:sz w:val="28"/>
          <w:szCs w:val="28"/>
          <w:lang w:val="uk-UA" w:eastAsia="ru-RU"/>
        </w:rPr>
        <w:t xml:space="preserve">а можливостей жінок і чоловіків. Громадська </w:t>
      </w:r>
      <w:proofErr w:type="spellStart"/>
      <w:r w:rsidRPr="00F45E92">
        <w:rPr>
          <w:rFonts w:ascii="Times New Roman" w:eastAsia="Times New Roman" w:hAnsi="Times New Roman" w:cs="Times New Roman"/>
          <w:sz w:val="28"/>
          <w:szCs w:val="28"/>
          <w:lang w:val="uk-UA" w:eastAsia="ru-RU"/>
        </w:rPr>
        <w:t>гендерно</w:t>
      </w:r>
      <w:proofErr w:type="spellEnd"/>
      <w:r w:rsidRPr="00F45E92">
        <w:rPr>
          <w:rFonts w:ascii="Times New Roman" w:eastAsia="Times New Roman" w:hAnsi="Times New Roman" w:cs="Times New Roman"/>
          <w:sz w:val="28"/>
          <w:szCs w:val="28"/>
          <w:lang w:val="uk-UA" w:eastAsia="ru-RU"/>
        </w:rPr>
        <w:t>-правова експертиза не проводилась.</w:t>
      </w:r>
    </w:p>
    <w:p w14:paraId="2BCBC660" w14:textId="77777777" w:rsidR="00FA6009" w:rsidRPr="00F45E92" w:rsidRDefault="00FA6009"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18" w:name="n3505"/>
      <w:bookmarkEnd w:id="18"/>
      <w:r w:rsidRPr="00F45E92">
        <w:rPr>
          <w:rFonts w:ascii="Times New Roman" w:eastAsia="Times New Roman" w:hAnsi="Times New Roman" w:cs="Times New Roman"/>
          <w:sz w:val="28"/>
          <w:szCs w:val="28"/>
          <w:lang w:val="uk-UA" w:eastAsia="ru-RU"/>
        </w:rPr>
        <w:t>У проекті акта відсутні правила і процедури, які можуть містити ризики вчинення корупційних правопорушень та правопорушень, пов’язаних з корупцією. Громадська антикорупційна експертиза не проводилась.</w:t>
      </w:r>
    </w:p>
    <w:p w14:paraId="43862DF0" w14:textId="77777777" w:rsidR="00FA6009" w:rsidRPr="00F45E92" w:rsidRDefault="00FA6009"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У проекті акта відсутні положення, які створюють підстави для дискримінації. Громадська </w:t>
      </w:r>
      <w:proofErr w:type="spellStart"/>
      <w:r w:rsidRPr="00F45E92">
        <w:rPr>
          <w:rFonts w:ascii="Times New Roman" w:eastAsia="Times New Roman" w:hAnsi="Times New Roman" w:cs="Times New Roman"/>
          <w:sz w:val="28"/>
          <w:szCs w:val="28"/>
          <w:lang w:val="uk-UA" w:eastAsia="ru-RU"/>
        </w:rPr>
        <w:t>антидискримінаційна</w:t>
      </w:r>
      <w:proofErr w:type="spellEnd"/>
      <w:r w:rsidRPr="00F45E92">
        <w:rPr>
          <w:rFonts w:ascii="Times New Roman" w:eastAsia="Times New Roman" w:hAnsi="Times New Roman" w:cs="Times New Roman"/>
          <w:sz w:val="28"/>
          <w:szCs w:val="28"/>
          <w:lang w:val="uk-UA" w:eastAsia="ru-RU"/>
        </w:rPr>
        <w:t xml:space="preserve"> експертиза не проводилась.</w:t>
      </w:r>
    </w:p>
    <w:p w14:paraId="0D9D1A98" w14:textId="0FA3C09F" w:rsidR="003322CA" w:rsidRPr="00F45E92" w:rsidRDefault="003322CA" w:rsidP="003322CA">
      <w:pPr>
        <w:pStyle w:val="rvps2"/>
        <w:shd w:val="clear" w:color="auto" w:fill="FFFFFF"/>
        <w:spacing w:before="0" w:beforeAutospacing="0" w:after="0" w:afterAutospacing="0"/>
        <w:ind w:firstLine="709"/>
        <w:jc w:val="both"/>
        <w:rPr>
          <w:sz w:val="28"/>
          <w:szCs w:val="28"/>
          <w:lang w:val="uk-UA" w:eastAsia="uk-UA"/>
        </w:rPr>
      </w:pPr>
      <w:r w:rsidRPr="00F45E92">
        <w:rPr>
          <w:sz w:val="28"/>
          <w:szCs w:val="28"/>
          <w:lang w:val="uk-UA" w:eastAsia="uk-UA"/>
        </w:rPr>
        <w:t xml:space="preserve">Проект акта </w:t>
      </w:r>
      <w:r w:rsidR="00607ABB">
        <w:rPr>
          <w:sz w:val="28"/>
          <w:szCs w:val="28"/>
          <w:lang w:val="uk-UA" w:eastAsia="uk-UA"/>
        </w:rPr>
        <w:t xml:space="preserve">буде надіслано до </w:t>
      </w:r>
      <w:r w:rsidRPr="00F45E92">
        <w:rPr>
          <w:sz w:val="28"/>
          <w:szCs w:val="28"/>
          <w:lang w:val="uk-UA" w:eastAsia="uk-UA"/>
        </w:rPr>
        <w:t>Національного агентства з питань запобігання корупції для визначення необхідності проведення антикорупційної експертизи.</w:t>
      </w:r>
    </w:p>
    <w:p w14:paraId="5F11FADB" w14:textId="77777777" w:rsidR="00FD7181" w:rsidRPr="00F45E92" w:rsidRDefault="00FD7181" w:rsidP="00E35599">
      <w:pPr>
        <w:widowControl w:val="0"/>
        <w:shd w:val="clear" w:color="auto" w:fill="FFFFFF"/>
        <w:spacing w:before="120" w:after="120" w:line="240" w:lineRule="auto"/>
        <w:ind w:firstLine="709"/>
        <w:jc w:val="both"/>
        <w:rPr>
          <w:rFonts w:ascii="Times New Roman" w:eastAsia="Times New Roman" w:hAnsi="Times New Roman" w:cs="Times New Roman"/>
          <w:sz w:val="28"/>
          <w:szCs w:val="28"/>
          <w:lang w:val="uk-UA" w:eastAsia="ru-RU"/>
        </w:rPr>
      </w:pPr>
      <w:bookmarkStart w:id="19" w:name="n3506"/>
      <w:bookmarkStart w:id="20" w:name="n3522"/>
      <w:bookmarkStart w:id="21" w:name="n1992"/>
      <w:bookmarkStart w:id="22" w:name="n1993"/>
      <w:bookmarkStart w:id="23" w:name="n1994"/>
      <w:bookmarkEnd w:id="19"/>
      <w:bookmarkEnd w:id="20"/>
      <w:bookmarkEnd w:id="21"/>
      <w:bookmarkEnd w:id="22"/>
      <w:bookmarkEnd w:id="23"/>
      <w:r w:rsidRPr="00F45E92">
        <w:rPr>
          <w:rFonts w:ascii="Times New Roman" w:eastAsia="Times New Roman" w:hAnsi="Times New Roman" w:cs="Times New Roman"/>
          <w:b/>
          <w:bCs/>
          <w:sz w:val="28"/>
          <w:szCs w:val="28"/>
          <w:lang w:val="uk-UA" w:eastAsia="ru-RU"/>
        </w:rPr>
        <w:t>8. Прогноз результатів</w:t>
      </w:r>
    </w:p>
    <w:p w14:paraId="4FD181E5" w14:textId="080A485A" w:rsidR="00FD7181" w:rsidRPr="00F45E92" w:rsidRDefault="00607ABB"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Проект а</w:t>
      </w:r>
      <w:r w:rsidR="00FD7181" w:rsidRPr="00F45E92">
        <w:rPr>
          <w:rFonts w:ascii="Times New Roman" w:eastAsia="Times New Roman" w:hAnsi="Times New Roman" w:cs="Times New Roman"/>
          <w:sz w:val="28"/>
          <w:szCs w:val="28"/>
          <w:lang w:val="uk-UA" w:eastAsia="ru-RU"/>
        </w:rPr>
        <w:t>кт</w:t>
      </w:r>
      <w:r>
        <w:rPr>
          <w:rFonts w:ascii="Times New Roman" w:eastAsia="Times New Roman" w:hAnsi="Times New Roman" w:cs="Times New Roman"/>
          <w:sz w:val="28"/>
          <w:szCs w:val="28"/>
          <w:lang w:val="uk-UA" w:eastAsia="ru-RU"/>
        </w:rPr>
        <w:t>а</w:t>
      </w:r>
      <w:r w:rsidR="00FD7181" w:rsidRPr="00F45E92">
        <w:rPr>
          <w:rFonts w:ascii="Times New Roman" w:eastAsia="Times New Roman" w:hAnsi="Times New Roman" w:cs="Times New Roman"/>
          <w:sz w:val="28"/>
          <w:szCs w:val="28"/>
          <w:lang w:val="uk-UA" w:eastAsia="ru-RU"/>
        </w:rPr>
        <w:t xml:space="preserve"> матиме вплив на ринкове середовище, забезпечення </w:t>
      </w:r>
      <w:r w:rsidR="00FA6009" w:rsidRPr="00F45E92">
        <w:rPr>
          <w:rFonts w:ascii="Times New Roman" w:eastAsia="Times New Roman" w:hAnsi="Times New Roman" w:cs="Times New Roman"/>
          <w:sz w:val="28"/>
          <w:szCs w:val="28"/>
          <w:lang w:val="uk-UA" w:eastAsia="ru-RU"/>
        </w:rPr>
        <w:t xml:space="preserve">захисту </w:t>
      </w:r>
      <w:r w:rsidR="00FD7181" w:rsidRPr="00F45E92">
        <w:rPr>
          <w:rFonts w:ascii="Times New Roman" w:eastAsia="Times New Roman" w:hAnsi="Times New Roman" w:cs="Times New Roman"/>
          <w:sz w:val="28"/>
          <w:szCs w:val="28"/>
          <w:lang w:val="uk-UA" w:eastAsia="ru-RU"/>
        </w:rPr>
        <w:t>прав та інтересів суб’єктів господарювання</w:t>
      </w:r>
      <w:r w:rsidR="00FA6009" w:rsidRPr="00F45E92">
        <w:rPr>
          <w:rFonts w:ascii="Times New Roman" w:eastAsia="Times New Roman" w:hAnsi="Times New Roman" w:cs="Times New Roman"/>
          <w:sz w:val="28"/>
          <w:szCs w:val="28"/>
          <w:lang w:val="uk-UA" w:eastAsia="ru-RU"/>
        </w:rPr>
        <w:t>, громадян і держави</w:t>
      </w:r>
      <w:r>
        <w:rPr>
          <w:rFonts w:ascii="Times New Roman" w:eastAsia="Times New Roman" w:hAnsi="Times New Roman" w:cs="Times New Roman"/>
          <w:sz w:val="28"/>
          <w:szCs w:val="28"/>
          <w:lang w:val="uk-UA" w:eastAsia="ru-RU"/>
        </w:rPr>
        <w:t>, тому</w:t>
      </w:r>
      <w:r w:rsidR="00F45E92">
        <w:rPr>
          <w:rFonts w:ascii="Times New Roman" w:eastAsia="Times New Roman" w:hAnsi="Times New Roman" w:cs="Times New Roman"/>
          <w:sz w:val="28"/>
          <w:szCs w:val="28"/>
          <w:lang w:val="uk-UA" w:eastAsia="ru-RU"/>
        </w:rPr>
        <w:t xml:space="preserve"> </w:t>
      </w:r>
      <w:r w:rsidR="00FD7181" w:rsidRPr="00F45E92">
        <w:rPr>
          <w:rFonts w:ascii="Times New Roman" w:eastAsia="Times New Roman" w:hAnsi="Times New Roman" w:cs="Times New Roman"/>
          <w:sz w:val="28"/>
          <w:szCs w:val="28"/>
          <w:lang w:val="uk-UA" w:eastAsia="ru-RU"/>
        </w:rPr>
        <w:t>має ознаки регуляторного акта.</w:t>
      </w:r>
    </w:p>
    <w:p w14:paraId="3370FBF8" w14:textId="77777777" w:rsidR="003320E2" w:rsidRPr="00F45E92" w:rsidRDefault="00F732E2"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Проект а</w:t>
      </w:r>
      <w:r w:rsidR="003320E2" w:rsidRPr="00F45E92">
        <w:rPr>
          <w:rFonts w:ascii="Times New Roman" w:eastAsia="Times New Roman" w:hAnsi="Times New Roman" w:cs="Times New Roman"/>
          <w:sz w:val="28"/>
          <w:szCs w:val="28"/>
          <w:lang w:val="uk-UA" w:eastAsia="ru-RU"/>
        </w:rPr>
        <w:t>кт</w:t>
      </w:r>
      <w:r w:rsidRPr="00F45E92">
        <w:rPr>
          <w:rFonts w:ascii="Times New Roman" w:eastAsia="Times New Roman" w:hAnsi="Times New Roman" w:cs="Times New Roman"/>
          <w:sz w:val="28"/>
          <w:szCs w:val="28"/>
          <w:lang w:val="uk-UA" w:eastAsia="ru-RU"/>
        </w:rPr>
        <w:t>а</w:t>
      </w:r>
      <w:r w:rsidR="003320E2" w:rsidRPr="00F45E92">
        <w:rPr>
          <w:rFonts w:ascii="Times New Roman" w:eastAsia="Times New Roman" w:hAnsi="Times New Roman" w:cs="Times New Roman"/>
          <w:sz w:val="28"/>
          <w:szCs w:val="28"/>
          <w:lang w:val="uk-UA" w:eastAsia="ru-RU"/>
        </w:rPr>
        <w:t xml:space="preserve"> не стосується питання розвитку регіонів, підвищення чи зниження спроможності територіальних громад, у зв’язку з цим вплив від реалізації акта на розвиток регіонів не очікується.</w:t>
      </w:r>
    </w:p>
    <w:p w14:paraId="107F2167" w14:textId="77777777" w:rsidR="00FD7181" w:rsidRPr="00F45E92" w:rsidRDefault="00F732E2"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Проект акта</w:t>
      </w:r>
      <w:r w:rsidR="00FD7181" w:rsidRPr="00F45E92">
        <w:rPr>
          <w:rFonts w:ascii="Times New Roman" w:eastAsia="Times New Roman" w:hAnsi="Times New Roman" w:cs="Times New Roman"/>
          <w:sz w:val="28"/>
          <w:szCs w:val="28"/>
          <w:lang w:val="uk-UA" w:eastAsia="ru-RU"/>
        </w:rPr>
        <w:t xml:space="preserve"> не стосується питань збереження існуючих і створення нових робочих місць, підвищення рівня зайнятості населення, у зв’язку з цим вплив від реалізації акта на </w:t>
      </w:r>
      <w:r w:rsidR="003320E2" w:rsidRPr="00F45E92">
        <w:rPr>
          <w:rFonts w:ascii="Times New Roman" w:eastAsia="Times New Roman" w:hAnsi="Times New Roman" w:cs="Times New Roman"/>
          <w:sz w:val="28"/>
          <w:szCs w:val="28"/>
          <w:lang w:val="uk-UA" w:eastAsia="ru-RU"/>
        </w:rPr>
        <w:t xml:space="preserve">ринок праці, рівень зайнятості населення </w:t>
      </w:r>
      <w:r w:rsidR="00FD7181" w:rsidRPr="00F45E92">
        <w:rPr>
          <w:rFonts w:ascii="Times New Roman" w:eastAsia="Times New Roman" w:hAnsi="Times New Roman" w:cs="Times New Roman"/>
          <w:sz w:val="28"/>
          <w:szCs w:val="28"/>
          <w:lang w:val="uk-UA" w:eastAsia="ru-RU"/>
        </w:rPr>
        <w:t>не очікується.</w:t>
      </w:r>
    </w:p>
    <w:p w14:paraId="78312AC1" w14:textId="77777777" w:rsidR="003320E2" w:rsidRPr="00F45E92" w:rsidRDefault="00F732E2"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Проект акта </w:t>
      </w:r>
      <w:r w:rsidR="003320E2" w:rsidRPr="00F45E92">
        <w:rPr>
          <w:rFonts w:ascii="Times New Roman" w:eastAsia="Times New Roman" w:hAnsi="Times New Roman" w:cs="Times New Roman"/>
          <w:sz w:val="28"/>
          <w:szCs w:val="28"/>
          <w:lang w:val="uk-UA" w:eastAsia="ru-RU"/>
        </w:rPr>
        <w:t>не стосується питань покращення чи погіршення стану здоров</w:t>
      </w:r>
      <w:r w:rsidR="00E35599" w:rsidRPr="00F45E92">
        <w:rPr>
          <w:rFonts w:ascii="Times New Roman" w:eastAsia="Times New Roman" w:hAnsi="Times New Roman" w:cs="Times New Roman"/>
          <w:sz w:val="28"/>
          <w:szCs w:val="28"/>
          <w:lang w:val="uk-UA" w:eastAsia="ru-RU"/>
        </w:rPr>
        <w:t>’</w:t>
      </w:r>
      <w:r w:rsidR="003320E2" w:rsidRPr="00F45E92">
        <w:rPr>
          <w:rFonts w:ascii="Times New Roman" w:eastAsia="Times New Roman" w:hAnsi="Times New Roman" w:cs="Times New Roman"/>
          <w:sz w:val="28"/>
          <w:szCs w:val="28"/>
          <w:lang w:val="uk-UA" w:eastAsia="ru-RU"/>
        </w:rPr>
        <w:t>я населення або його окремих груп, у зв’язку з цим вплив від реалі</w:t>
      </w:r>
      <w:r w:rsidR="00B322B6">
        <w:rPr>
          <w:rFonts w:ascii="Times New Roman" w:eastAsia="Times New Roman" w:hAnsi="Times New Roman" w:cs="Times New Roman"/>
          <w:sz w:val="28"/>
          <w:szCs w:val="28"/>
          <w:lang w:val="uk-UA" w:eastAsia="ru-RU"/>
        </w:rPr>
        <w:t>зації акта на громадське здоров</w:t>
      </w:r>
      <w:r w:rsidR="00B322B6" w:rsidRPr="00F45E92">
        <w:rPr>
          <w:rFonts w:ascii="Times New Roman" w:eastAsia="Times New Roman" w:hAnsi="Times New Roman" w:cs="Times New Roman"/>
          <w:sz w:val="28"/>
          <w:szCs w:val="28"/>
          <w:lang w:val="uk-UA" w:eastAsia="ru-RU"/>
        </w:rPr>
        <w:t>’</w:t>
      </w:r>
      <w:r w:rsidR="003320E2" w:rsidRPr="00F45E92">
        <w:rPr>
          <w:rFonts w:ascii="Times New Roman" w:eastAsia="Times New Roman" w:hAnsi="Times New Roman" w:cs="Times New Roman"/>
          <w:sz w:val="28"/>
          <w:szCs w:val="28"/>
          <w:lang w:val="uk-UA" w:eastAsia="ru-RU"/>
        </w:rPr>
        <w:t>я не очікується.</w:t>
      </w:r>
    </w:p>
    <w:p w14:paraId="1142331D" w14:textId="77777777" w:rsidR="003320E2" w:rsidRPr="00F45E92" w:rsidRDefault="00F732E2"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 xml:space="preserve">Проект акта </w:t>
      </w:r>
      <w:r w:rsidR="003320E2" w:rsidRPr="00F45E92">
        <w:rPr>
          <w:rFonts w:ascii="Times New Roman" w:eastAsia="Times New Roman" w:hAnsi="Times New Roman" w:cs="Times New Roman"/>
          <w:sz w:val="28"/>
          <w:szCs w:val="28"/>
          <w:lang w:val="uk-UA" w:eastAsia="ru-RU"/>
        </w:rPr>
        <w:t xml:space="preserve">не стосується питань збільшення чи зменшення обсягу </w:t>
      </w:r>
      <w:r w:rsidR="00D2655A" w:rsidRPr="00F45E92">
        <w:rPr>
          <w:rFonts w:ascii="Times New Roman" w:eastAsia="Times New Roman" w:hAnsi="Times New Roman" w:cs="Times New Roman"/>
          <w:sz w:val="28"/>
          <w:szCs w:val="28"/>
          <w:lang w:val="uk-UA" w:eastAsia="ru-RU"/>
        </w:rPr>
        <w:t xml:space="preserve">природних ресурсів, рівень забруднення атмосферного повітря, води, земель, зокрема забруднення утвореними відходами, </w:t>
      </w:r>
      <w:r w:rsidR="003320E2" w:rsidRPr="00F45E92">
        <w:rPr>
          <w:rFonts w:ascii="Times New Roman" w:eastAsia="Times New Roman" w:hAnsi="Times New Roman" w:cs="Times New Roman"/>
          <w:sz w:val="28"/>
          <w:szCs w:val="28"/>
          <w:lang w:val="uk-UA" w:eastAsia="ru-RU"/>
        </w:rPr>
        <w:t>у зв’язку з цим вплив від реалізації акта на екологію та навколишнє природне середовище не очікується.</w:t>
      </w:r>
    </w:p>
    <w:p w14:paraId="74091057" w14:textId="77777777" w:rsidR="00FD7181" w:rsidRPr="00F45E92" w:rsidRDefault="00FD7181"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Негативних факторів за предметом правового регулювання акта не передбачається.</w:t>
      </w:r>
    </w:p>
    <w:p w14:paraId="1AC4E20D" w14:textId="77777777" w:rsidR="00FD7181" w:rsidRPr="00F45E92" w:rsidRDefault="00FD7181"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45E92">
        <w:rPr>
          <w:rFonts w:ascii="Times New Roman" w:eastAsia="Times New Roman" w:hAnsi="Times New Roman" w:cs="Times New Roman"/>
          <w:sz w:val="28"/>
          <w:szCs w:val="28"/>
          <w:lang w:val="uk-UA" w:eastAsia="ru-RU"/>
        </w:rPr>
        <w:t>Реалізація акта матиме вплив на інтереси заінтересованих сторін, який представлений у таблиці:</w:t>
      </w:r>
    </w:p>
    <w:p w14:paraId="0E20DDB9" w14:textId="6214C22B" w:rsidR="00895A81" w:rsidRDefault="00895A81" w:rsidP="00E35599">
      <w:pPr>
        <w:widowControl w:val="0"/>
        <w:shd w:val="clear" w:color="auto" w:fill="FFFFFF"/>
        <w:spacing w:after="0" w:line="240" w:lineRule="auto"/>
        <w:ind w:firstLine="709"/>
        <w:jc w:val="both"/>
        <w:rPr>
          <w:rFonts w:ascii="Times New Roman" w:eastAsia="Times New Roman" w:hAnsi="Times New Roman" w:cs="Times New Roman"/>
          <w:sz w:val="27"/>
          <w:szCs w:val="27"/>
          <w:lang w:val="uk-UA" w:eastAsia="ru-RU"/>
        </w:rPr>
      </w:pPr>
    </w:p>
    <w:p w14:paraId="5169DBF0" w14:textId="77777777" w:rsidR="00944FDE" w:rsidRPr="00F45E92" w:rsidRDefault="00944FDE" w:rsidP="00E35599">
      <w:pPr>
        <w:widowControl w:val="0"/>
        <w:shd w:val="clear" w:color="auto" w:fill="FFFFFF"/>
        <w:spacing w:after="0" w:line="240" w:lineRule="auto"/>
        <w:ind w:firstLine="709"/>
        <w:jc w:val="both"/>
        <w:rPr>
          <w:rFonts w:ascii="Times New Roman" w:eastAsia="Times New Roman" w:hAnsi="Times New Roman" w:cs="Times New Roman"/>
          <w:sz w:val="27"/>
          <w:szCs w:val="27"/>
          <w:lang w:val="uk-UA" w:eastAsia="ru-RU"/>
        </w:rPr>
      </w:pPr>
    </w:p>
    <w:tbl>
      <w:tblPr>
        <w:tblStyle w:val="ab"/>
        <w:tblW w:w="0" w:type="auto"/>
        <w:tblLook w:val="04A0" w:firstRow="1" w:lastRow="0" w:firstColumn="1" w:lastColumn="0" w:noHBand="0" w:noVBand="1"/>
      </w:tblPr>
      <w:tblGrid>
        <w:gridCol w:w="2244"/>
        <w:gridCol w:w="2509"/>
        <w:gridCol w:w="5018"/>
      </w:tblGrid>
      <w:tr w:rsidR="00836D3C" w:rsidRPr="00F45E92" w14:paraId="71D134B7" w14:textId="77777777" w:rsidTr="00D2655A">
        <w:tc>
          <w:tcPr>
            <w:tcW w:w="2253" w:type="dxa"/>
          </w:tcPr>
          <w:p w14:paraId="1DE6C33F" w14:textId="77777777" w:rsidR="00FD7181" w:rsidRPr="00F45E92" w:rsidRDefault="00FD7181" w:rsidP="00E35599">
            <w:pPr>
              <w:widowControl w:val="0"/>
              <w:jc w:val="center"/>
              <w:rPr>
                <w:rFonts w:ascii="Times New Roman" w:eastAsia="Times New Roman" w:hAnsi="Times New Roman" w:cs="Times New Roman"/>
                <w:sz w:val="24"/>
                <w:szCs w:val="24"/>
                <w:lang w:val="uk-UA" w:eastAsia="ru-RU"/>
              </w:rPr>
            </w:pPr>
            <w:r w:rsidRPr="00F45E92">
              <w:rPr>
                <w:rFonts w:ascii="Times New Roman" w:hAnsi="Times New Roman"/>
                <w:sz w:val="24"/>
                <w:szCs w:val="24"/>
                <w:lang w:val="uk-UA"/>
              </w:rPr>
              <w:t>Заінтересована сторона</w:t>
            </w:r>
          </w:p>
        </w:tc>
        <w:tc>
          <w:tcPr>
            <w:tcW w:w="2533" w:type="dxa"/>
          </w:tcPr>
          <w:p w14:paraId="38DD14D7" w14:textId="77777777" w:rsidR="00FD7181" w:rsidRPr="00F45E92" w:rsidRDefault="00FD7181" w:rsidP="00E35599">
            <w:pPr>
              <w:widowControl w:val="0"/>
              <w:jc w:val="center"/>
              <w:rPr>
                <w:rFonts w:ascii="Times New Roman" w:eastAsia="Times New Roman" w:hAnsi="Times New Roman" w:cs="Times New Roman"/>
                <w:sz w:val="24"/>
                <w:szCs w:val="24"/>
                <w:lang w:val="uk-UA" w:eastAsia="ru-RU"/>
              </w:rPr>
            </w:pPr>
            <w:r w:rsidRPr="00F45E92">
              <w:rPr>
                <w:rFonts w:ascii="Times New Roman" w:eastAsia="Times New Roman" w:hAnsi="Times New Roman" w:cs="Times New Roman"/>
                <w:sz w:val="24"/>
                <w:szCs w:val="24"/>
                <w:lang w:val="uk-UA" w:eastAsia="ru-RU"/>
              </w:rPr>
              <w:t>Вплив реалізації акта на заінтересовану сторону</w:t>
            </w:r>
          </w:p>
        </w:tc>
        <w:tc>
          <w:tcPr>
            <w:tcW w:w="5103" w:type="dxa"/>
          </w:tcPr>
          <w:p w14:paraId="1475447D" w14:textId="77777777" w:rsidR="00FD7181" w:rsidRPr="00F45E92" w:rsidRDefault="00FD7181" w:rsidP="00E35599">
            <w:pPr>
              <w:widowControl w:val="0"/>
              <w:jc w:val="center"/>
              <w:rPr>
                <w:rFonts w:ascii="Times New Roman" w:hAnsi="Times New Roman" w:cs="Times New Roman"/>
                <w:sz w:val="24"/>
                <w:szCs w:val="24"/>
                <w:lang w:val="uk-UA"/>
              </w:rPr>
            </w:pPr>
            <w:r w:rsidRPr="00F45E92">
              <w:rPr>
                <w:rFonts w:ascii="Times New Roman" w:hAnsi="Times New Roman" w:cs="Times New Roman"/>
                <w:sz w:val="24"/>
                <w:szCs w:val="24"/>
                <w:lang w:val="uk-UA"/>
              </w:rPr>
              <w:t>Пояснення очікуваного впливу</w:t>
            </w:r>
          </w:p>
        </w:tc>
      </w:tr>
      <w:tr w:rsidR="00FD7181" w:rsidRPr="0052075F" w14:paraId="70836FD8" w14:textId="77777777" w:rsidTr="00D2655A">
        <w:tc>
          <w:tcPr>
            <w:tcW w:w="2253" w:type="dxa"/>
          </w:tcPr>
          <w:p w14:paraId="01E0515C" w14:textId="77777777" w:rsidR="00FD7181" w:rsidRPr="00F45E92" w:rsidRDefault="00FD7181" w:rsidP="00E35599">
            <w:pPr>
              <w:widowControl w:val="0"/>
              <w:jc w:val="both"/>
              <w:rPr>
                <w:rFonts w:ascii="Times New Roman" w:eastAsia="Times New Roman" w:hAnsi="Times New Roman" w:cs="Times New Roman"/>
                <w:sz w:val="24"/>
                <w:szCs w:val="24"/>
                <w:lang w:val="uk-UA" w:eastAsia="ru-RU"/>
              </w:rPr>
            </w:pPr>
            <w:r w:rsidRPr="00F45E92">
              <w:rPr>
                <w:rFonts w:ascii="Times New Roman" w:hAnsi="Times New Roman"/>
                <w:sz w:val="24"/>
                <w:szCs w:val="24"/>
                <w:lang w:val="uk-UA"/>
              </w:rPr>
              <w:t>Держава</w:t>
            </w:r>
          </w:p>
        </w:tc>
        <w:tc>
          <w:tcPr>
            <w:tcW w:w="2533" w:type="dxa"/>
          </w:tcPr>
          <w:p w14:paraId="159DFA16" w14:textId="77777777" w:rsidR="00FD7181" w:rsidRPr="00F45E92" w:rsidRDefault="00FD7181" w:rsidP="00E35599">
            <w:pPr>
              <w:widowControl w:val="0"/>
              <w:rPr>
                <w:rFonts w:ascii="Times New Roman" w:eastAsia="Times New Roman" w:hAnsi="Times New Roman" w:cs="Times New Roman"/>
                <w:sz w:val="24"/>
                <w:szCs w:val="24"/>
                <w:lang w:val="uk-UA" w:eastAsia="ru-RU"/>
              </w:rPr>
            </w:pPr>
            <w:r w:rsidRPr="00F45E92">
              <w:rPr>
                <w:rFonts w:ascii="Times New Roman" w:eastAsia="Times New Roman" w:hAnsi="Times New Roman" w:cs="Times New Roman"/>
                <w:sz w:val="24"/>
                <w:szCs w:val="24"/>
                <w:lang w:val="uk-UA" w:eastAsia="ru-RU"/>
              </w:rPr>
              <w:t>Зменшення кількості скарг, що стосуються надання контент-послуг</w:t>
            </w:r>
          </w:p>
        </w:tc>
        <w:tc>
          <w:tcPr>
            <w:tcW w:w="5103" w:type="dxa"/>
          </w:tcPr>
          <w:p w14:paraId="688FD24B" w14:textId="77777777" w:rsidR="00FD7181" w:rsidRPr="00F45E92" w:rsidRDefault="00FD7181" w:rsidP="000350D5">
            <w:pPr>
              <w:widowControl w:val="0"/>
              <w:rPr>
                <w:rFonts w:ascii="Times New Roman" w:hAnsi="Times New Roman" w:cs="Times New Roman"/>
                <w:sz w:val="24"/>
                <w:szCs w:val="24"/>
                <w:lang w:val="uk-UA"/>
              </w:rPr>
            </w:pPr>
            <w:r w:rsidRPr="00F45E92">
              <w:rPr>
                <w:rFonts w:ascii="Times New Roman" w:hAnsi="Times New Roman"/>
                <w:sz w:val="24"/>
                <w:szCs w:val="24"/>
                <w:lang w:val="uk-UA"/>
              </w:rPr>
              <w:t xml:space="preserve">Прийняття проекту </w:t>
            </w:r>
            <w:r w:rsidR="00895A81" w:rsidRPr="00F45E92">
              <w:rPr>
                <w:rFonts w:ascii="Times New Roman" w:hAnsi="Times New Roman"/>
                <w:sz w:val="24"/>
                <w:szCs w:val="24"/>
                <w:lang w:val="uk-UA"/>
              </w:rPr>
              <w:t>акта</w:t>
            </w:r>
            <w:r w:rsidRPr="00F45E92">
              <w:rPr>
                <w:rFonts w:ascii="Times New Roman" w:hAnsi="Times New Roman"/>
                <w:sz w:val="24"/>
                <w:szCs w:val="24"/>
                <w:lang w:val="uk-UA"/>
              </w:rPr>
              <w:t xml:space="preserve"> підвищить захист прав споживачів під час надання та отримання телекомунікаційних послуг. </w:t>
            </w:r>
            <w:r w:rsidRPr="00F45E92">
              <w:rPr>
                <w:rFonts w:ascii="Times New Roman" w:eastAsia="TimesNewRoman" w:hAnsi="Times New Roman"/>
                <w:sz w:val="24"/>
                <w:szCs w:val="24"/>
                <w:lang w:val="uk-UA"/>
              </w:rPr>
              <w:t xml:space="preserve">Реалізація норм запропонованого проекту </w:t>
            </w:r>
            <w:r w:rsidR="00895A81" w:rsidRPr="00F45E92">
              <w:rPr>
                <w:rFonts w:ascii="Times New Roman" w:eastAsia="TimesNewRoman" w:hAnsi="Times New Roman"/>
                <w:sz w:val="24"/>
                <w:szCs w:val="24"/>
                <w:lang w:val="uk-UA"/>
              </w:rPr>
              <w:t>акта</w:t>
            </w:r>
            <w:r w:rsidRPr="00F45E92">
              <w:rPr>
                <w:rFonts w:ascii="Times New Roman" w:eastAsia="TimesNewRoman" w:hAnsi="Times New Roman"/>
                <w:sz w:val="24"/>
                <w:szCs w:val="24"/>
                <w:lang w:val="uk-UA"/>
              </w:rPr>
              <w:t xml:space="preserve"> створить умови для зменшення соціальної напруги. Забезпечить виконання Україною зобов’язання стосовно високого рівня захисту прав споживачів та досягнення сумісності між системами захисту прав споживачів України та ЄС, яке Україна взяла на себе підписавши Угоду про асоціацію з ЄС.</w:t>
            </w:r>
          </w:p>
        </w:tc>
      </w:tr>
      <w:tr w:rsidR="00836D3C" w:rsidRPr="0052075F" w14:paraId="3D813509" w14:textId="77777777" w:rsidTr="00D2655A">
        <w:tc>
          <w:tcPr>
            <w:tcW w:w="2253" w:type="dxa"/>
          </w:tcPr>
          <w:p w14:paraId="7D66A12F" w14:textId="77777777" w:rsidR="00FD7181" w:rsidRPr="00F45E92" w:rsidRDefault="00FD7181" w:rsidP="00E35599">
            <w:pPr>
              <w:pStyle w:val="ParagraphStyle"/>
              <w:widowControl w:val="0"/>
              <w:rPr>
                <w:rFonts w:ascii="Times New Roman" w:hAnsi="Times New Roman"/>
                <w:lang w:val="uk-UA"/>
              </w:rPr>
            </w:pPr>
            <w:r w:rsidRPr="00F45E92">
              <w:rPr>
                <w:rFonts w:ascii="Times New Roman" w:hAnsi="Times New Roman"/>
                <w:lang w:val="uk-UA"/>
              </w:rPr>
              <w:t>Суб’єкти господарювання,</w:t>
            </w:r>
          </w:p>
          <w:p w14:paraId="654281AE" w14:textId="77777777" w:rsidR="00FD7181" w:rsidRPr="00F45E92" w:rsidRDefault="00FD7181" w:rsidP="00E35599">
            <w:pPr>
              <w:widowControl w:val="0"/>
              <w:rPr>
                <w:rFonts w:ascii="Times New Roman" w:hAnsi="Times New Roman" w:cs="Times New Roman"/>
                <w:sz w:val="24"/>
                <w:szCs w:val="24"/>
                <w:lang w:val="uk-UA"/>
              </w:rPr>
            </w:pPr>
            <w:r w:rsidRPr="00F45E92">
              <w:rPr>
                <w:rFonts w:ascii="Times New Roman" w:hAnsi="Times New Roman"/>
                <w:sz w:val="24"/>
                <w:szCs w:val="24"/>
                <w:lang w:val="uk-UA"/>
              </w:rPr>
              <w:t>у тому числі суб’єкти малого підприємництва</w:t>
            </w:r>
          </w:p>
        </w:tc>
        <w:tc>
          <w:tcPr>
            <w:tcW w:w="2533" w:type="dxa"/>
          </w:tcPr>
          <w:p w14:paraId="4375E8EC" w14:textId="77777777" w:rsidR="00FD7181" w:rsidRPr="00F45E92" w:rsidRDefault="00FD7181" w:rsidP="00E35599">
            <w:pPr>
              <w:widowControl w:val="0"/>
              <w:rPr>
                <w:rFonts w:ascii="Times New Roman" w:eastAsia="Times New Roman" w:hAnsi="Times New Roman" w:cs="Times New Roman"/>
                <w:sz w:val="24"/>
                <w:szCs w:val="24"/>
                <w:lang w:val="uk-UA" w:eastAsia="ru-RU"/>
              </w:rPr>
            </w:pPr>
            <w:r w:rsidRPr="00F45E92">
              <w:rPr>
                <w:rFonts w:ascii="Times New Roman" w:hAnsi="Times New Roman" w:cs="Times New Roman"/>
                <w:sz w:val="24"/>
                <w:szCs w:val="24"/>
                <w:lang w:val="uk-UA"/>
              </w:rPr>
              <w:t xml:space="preserve">Зменшення </w:t>
            </w:r>
            <w:r w:rsidRPr="00F45E92">
              <w:rPr>
                <w:rFonts w:ascii="Times New Roman" w:hAnsi="Times New Roman"/>
                <w:sz w:val="24"/>
                <w:szCs w:val="24"/>
                <w:lang w:val="uk-UA"/>
              </w:rPr>
              <w:t>кількості невірно виставлених рахунків</w:t>
            </w:r>
          </w:p>
        </w:tc>
        <w:tc>
          <w:tcPr>
            <w:tcW w:w="5103" w:type="dxa"/>
          </w:tcPr>
          <w:p w14:paraId="1D75711D" w14:textId="77777777" w:rsidR="00FD7181" w:rsidRPr="00F45E92" w:rsidRDefault="00FD7181" w:rsidP="00E35599">
            <w:pPr>
              <w:widowControl w:val="0"/>
              <w:autoSpaceDE w:val="0"/>
              <w:autoSpaceDN w:val="0"/>
              <w:adjustRightInd w:val="0"/>
              <w:ind w:firstLine="2"/>
              <w:jc w:val="both"/>
              <w:rPr>
                <w:rFonts w:ascii="Times New Roman" w:eastAsia="TimesNewRoman" w:hAnsi="Times New Roman"/>
                <w:sz w:val="24"/>
                <w:szCs w:val="24"/>
                <w:lang w:val="uk-UA"/>
              </w:rPr>
            </w:pPr>
            <w:r w:rsidRPr="00F45E92">
              <w:rPr>
                <w:rFonts w:ascii="Times New Roman" w:hAnsi="Times New Roman"/>
                <w:sz w:val="24"/>
                <w:szCs w:val="24"/>
                <w:lang w:val="uk-UA"/>
              </w:rPr>
              <w:t xml:space="preserve">Прийняття проекту </w:t>
            </w:r>
            <w:r w:rsidR="00895A81" w:rsidRPr="00F45E92">
              <w:rPr>
                <w:rFonts w:ascii="Times New Roman" w:hAnsi="Times New Roman"/>
                <w:sz w:val="24"/>
                <w:szCs w:val="24"/>
                <w:lang w:val="uk-UA"/>
              </w:rPr>
              <w:t>акта</w:t>
            </w:r>
            <w:r w:rsidRPr="00F45E92">
              <w:rPr>
                <w:rFonts w:ascii="Times New Roman" w:hAnsi="Times New Roman"/>
                <w:sz w:val="24"/>
                <w:szCs w:val="24"/>
                <w:lang w:val="uk-UA"/>
              </w:rPr>
              <w:t xml:space="preserve"> в</w:t>
            </w:r>
            <w:r w:rsidRPr="00F45E92">
              <w:rPr>
                <w:rFonts w:ascii="Times New Roman" w:eastAsia="TimesNewRoman" w:hAnsi="Times New Roman"/>
                <w:sz w:val="24"/>
                <w:szCs w:val="24"/>
                <w:lang w:val="uk-UA"/>
              </w:rPr>
              <w:t>провадить єдиний підхід до надання контент-послуг, чим забезпечить умови підвищення якості надання телекомунікаційних послуг, забезпечить  уникнення непорозуміння при наданні телекомунікаційних послуг.</w:t>
            </w:r>
          </w:p>
        </w:tc>
      </w:tr>
      <w:tr w:rsidR="00FD7181" w:rsidRPr="00F45E92" w14:paraId="60A49326" w14:textId="77777777" w:rsidTr="00D2655A">
        <w:tc>
          <w:tcPr>
            <w:tcW w:w="2253" w:type="dxa"/>
          </w:tcPr>
          <w:p w14:paraId="20DC6965" w14:textId="77777777" w:rsidR="00FD7181" w:rsidRPr="00F45E92" w:rsidRDefault="00FD7181" w:rsidP="00E35599">
            <w:pPr>
              <w:widowControl w:val="0"/>
              <w:rPr>
                <w:rFonts w:ascii="Times New Roman" w:eastAsia="Times New Roman" w:hAnsi="Times New Roman" w:cs="Times New Roman"/>
                <w:sz w:val="24"/>
                <w:szCs w:val="24"/>
                <w:lang w:val="uk-UA" w:eastAsia="ru-RU"/>
              </w:rPr>
            </w:pPr>
            <w:r w:rsidRPr="00F45E92">
              <w:rPr>
                <w:rFonts w:ascii="Times New Roman" w:eastAsia="Times New Roman" w:hAnsi="Times New Roman" w:cs="Times New Roman"/>
                <w:sz w:val="24"/>
                <w:szCs w:val="24"/>
                <w:lang w:val="uk-UA"/>
              </w:rPr>
              <w:t>Громадяни</w:t>
            </w:r>
          </w:p>
        </w:tc>
        <w:tc>
          <w:tcPr>
            <w:tcW w:w="2533" w:type="dxa"/>
          </w:tcPr>
          <w:p w14:paraId="42C41A56" w14:textId="77777777" w:rsidR="00FD7181" w:rsidRPr="00F45E92" w:rsidRDefault="00CD2924" w:rsidP="00CD2924">
            <w:pPr>
              <w:widowControl w:val="0"/>
              <w:rPr>
                <w:rFonts w:ascii="Times New Roman" w:hAnsi="Times New Roman" w:cs="Times New Roman"/>
                <w:sz w:val="24"/>
                <w:szCs w:val="24"/>
                <w:lang w:val="uk-UA"/>
              </w:rPr>
            </w:pPr>
            <w:r w:rsidRPr="00F45E92">
              <w:rPr>
                <w:rFonts w:ascii="Times New Roman" w:hAnsi="Times New Roman" w:cs="Times New Roman"/>
                <w:sz w:val="24"/>
                <w:szCs w:val="24"/>
                <w:lang w:val="uk-UA"/>
              </w:rPr>
              <w:t>З</w:t>
            </w:r>
            <w:r w:rsidR="00FD7181" w:rsidRPr="00F45E92">
              <w:rPr>
                <w:rFonts w:ascii="Times New Roman" w:hAnsi="Times New Roman" w:cs="Times New Roman"/>
                <w:sz w:val="24"/>
                <w:szCs w:val="24"/>
                <w:lang w:val="uk-UA"/>
              </w:rPr>
              <w:t xml:space="preserve">меншення кількості скарг </w:t>
            </w:r>
          </w:p>
        </w:tc>
        <w:tc>
          <w:tcPr>
            <w:tcW w:w="5103" w:type="dxa"/>
          </w:tcPr>
          <w:p w14:paraId="78333C7E" w14:textId="77777777" w:rsidR="00FD7181" w:rsidRPr="00F45E92" w:rsidRDefault="00FD7181" w:rsidP="00CD2924">
            <w:pPr>
              <w:widowControl w:val="0"/>
              <w:rPr>
                <w:rFonts w:ascii="Times New Roman" w:eastAsia="Times New Roman" w:hAnsi="Times New Roman" w:cs="Times New Roman"/>
                <w:sz w:val="24"/>
                <w:szCs w:val="24"/>
                <w:lang w:val="uk-UA" w:eastAsia="ru-RU"/>
              </w:rPr>
            </w:pPr>
            <w:r w:rsidRPr="00F45E92">
              <w:rPr>
                <w:rFonts w:ascii="Times New Roman" w:hAnsi="Times New Roman"/>
                <w:sz w:val="24"/>
                <w:szCs w:val="24"/>
                <w:lang w:val="uk-UA"/>
              </w:rPr>
              <w:t xml:space="preserve">Прийняття проекту </w:t>
            </w:r>
            <w:r w:rsidR="00895A81" w:rsidRPr="00F45E92">
              <w:rPr>
                <w:rFonts w:ascii="Times New Roman" w:hAnsi="Times New Roman"/>
                <w:sz w:val="24"/>
                <w:szCs w:val="24"/>
                <w:lang w:val="uk-UA"/>
              </w:rPr>
              <w:t>акта</w:t>
            </w:r>
            <w:r w:rsidR="00F45E92">
              <w:rPr>
                <w:rFonts w:ascii="Times New Roman" w:hAnsi="Times New Roman"/>
                <w:sz w:val="24"/>
                <w:szCs w:val="24"/>
                <w:lang w:val="uk-UA"/>
              </w:rPr>
              <w:t xml:space="preserve"> </w:t>
            </w:r>
            <w:r w:rsidRPr="00F45E92">
              <w:rPr>
                <w:rFonts w:ascii="Times New Roman" w:eastAsia="TimesNewRoman" w:hAnsi="Times New Roman"/>
                <w:sz w:val="24"/>
                <w:szCs w:val="24"/>
                <w:lang w:val="uk-UA"/>
              </w:rPr>
              <w:t xml:space="preserve">зменшить витрати споживачів за рахунок відсутності необхідності здійснювати оплату послуг, які споживач не замовляв. Створить умови для зменшення рівня шахрайства у сфері надання телекомунікаційних послуг. Забезпечить свідомий вибір контент-послуг </w:t>
            </w:r>
            <w:r w:rsidR="00CD2924" w:rsidRPr="00F45E92">
              <w:rPr>
                <w:rFonts w:ascii="Times New Roman" w:eastAsia="TimesNewRoman" w:hAnsi="Times New Roman"/>
                <w:sz w:val="24"/>
                <w:szCs w:val="24"/>
                <w:lang w:val="uk-UA"/>
              </w:rPr>
              <w:t xml:space="preserve">споживачем </w:t>
            </w:r>
            <w:r w:rsidRPr="00F45E92">
              <w:rPr>
                <w:rFonts w:ascii="Times New Roman" w:eastAsia="TimesNewRoman" w:hAnsi="Times New Roman"/>
                <w:sz w:val="24"/>
                <w:szCs w:val="24"/>
                <w:lang w:val="uk-UA"/>
              </w:rPr>
              <w:t xml:space="preserve">за рахунок удосконалення процесу </w:t>
            </w:r>
            <w:r w:rsidR="00CD2924" w:rsidRPr="00F45E92">
              <w:rPr>
                <w:rFonts w:ascii="Times New Roman" w:eastAsia="TimesNewRoman" w:hAnsi="Times New Roman"/>
                <w:sz w:val="24"/>
                <w:szCs w:val="24"/>
                <w:lang w:val="uk-UA"/>
              </w:rPr>
              <w:t>його інформування</w:t>
            </w:r>
            <w:r w:rsidRPr="00F45E92">
              <w:rPr>
                <w:rFonts w:ascii="Times New Roman" w:eastAsia="TimesNewRoman" w:hAnsi="Times New Roman"/>
                <w:sz w:val="24"/>
                <w:szCs w:val="24"/>
                <w:lang w:val="uk-UA"/>
              </w:rPr>
              <w:t>.</w:t>
            </w:r>
          </w:p>
        </w:tc>
      </w:tr>
    </w:tbl>
    <w:p w14:paraId="24AE0FDE" w14:textId="77777777" w:rsidR="00FD7181" w:rsidRPr="00F45E92" w:rsidRDefault="00FD7181" w:rsidP="00E35599">
      <w:pPr>
        <w:widowControl w:val="0"/>
        <w:shd w:val="clear" w:color="auto" w:fill="FFFFFF"/>
        <w:spacing w:after="0" w:line="240" w:lineRule="auto"/>
        <w:ind w:firstLine="665"/>
        <w:jc w:val="both"/>
        <w:rPr>
          <w:rFonts w:ascii="Times New Roman" w:eastAsia="Times New Roman" w:hAnsi="Times New Roman" w:cs="Times New Roman"/>
          <w:sz w:val="28"/>
          <w:szCs w:val="28"/>
          <w:lang w:val="uk-UA" w:eastAsia="ru-RU"/>
        </w:rPr>
      </w:pPr>
    </w:p>
    <w:p w14:paraId="44A3832D" w14:textId="77777777" w:rsidR="00FD7181" w:rsidRPr="00F45E92" w:rsidRDefault="00FD7181" w:rsidP="00E35599">
      <w:pPr>
        <w:widowControl w:val="0"/>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4" w:name="n3512"/>
      <w:bookmarkEnd w:id="24"/>
    </w:p>
    <w:p w14:paraId="6C892650" w14:textId="77777777" w:rsidR="00607ABB" w:rsidRDefault="00607ABB" w:rsidP="00607ABB">
      <w:pPr>
        <w:autoSpaceDE w:val="0"/>
        <w:autoSpaceDN w:val="0"/>
        <w:adjustRightInd w:val="0"/>
        <w:spacing w:after="0" w:line="240" w:lineRule="auto"/>
        <w:rPr>
          <w:rFonts w:ascii="Times New Roman CYR" w:hAnsi="Times New Roman CYR" w:cs="Times New Roman CYR"/>
          <w:b/>
          <w:bCs/>
          <w:color w:val="000000"/>
          <w:sz w:val="28"/>
          <w:szCs w:val="28"/>
          <w:lang w:val="uk-UA"/>
        </w:rPr>
      </w:pPr>
      <w:bookmarkStart w:id="25" w:name="n1995"/>
      <w:bookmarkStart w:id="26" w:name="n1997"/>
      <w:bookmarkStart w:id="27" w:name="n2000"/>
      <w:bookmarkEnd w:id="25"/>
      <w:bookmarkEnd w:id="26"/>
      <w:bookmarkEnd w:id="27"/>
      <w:r w:rsidRPr="006457B7">
        <w:rPr>
          <w:rFonts w:ascii="Times New Roman CYR" w:hAnsi="Times New Roman CYR" w:cs="Times New Roman CYR"/>
          <w:b/>
          <w:bCs/>
          <w:color w:val="000000"/>
          <w:sz w:val="28"/>
          <w:szCs w:val="28"/>
          <w:lang w:val="uk-UA"/>
        </w:rPr>
        <w:t>Віце</w:t>
      </w:r>
      <w:r w:rsidRPr="006457B7">
        <w:rPr>
          <w:rFonts w:ascii="TimesNewRomanPSMT" w:hAnsi="TimesNewRomanPSMT" w:cs="TimesNewRomanPSMT"/>
          <w:b/>
          <w:bCs/>
          <w:color w:val="000000"/>
          <w:sz w:val="28"/>
          <w:szCs w:val="28"/>
          <w:lang w:val="uk-UA"/>
        </w:rPr>
        <w:t>-</w:t>
      </w:r>
      <w:r w:rsidRPr="006457B7">
        <w:rPr>
          <w:rFonts w:ascii="Times New Roman CYR" w:hAnsi="Times New Roman CYR" w:cs="Times New Roman CYR"/>
          <w:b/>
          <w:bCs/>
          <w:color w:val="000000"/>
          <w:sz w:val="28"/>
          <w:szCs w:val="28"/>
          <w:lang w:val="uk-UA"/>
        </w:rPr>
        <w:t>прем'єр</w:t>
      </w:r>
      <w:r w:rsidRPr="006457B7">
        <w:rPr>
          <w:rFonts w:ascii="TimesNewRomanPSMT" w:hAnsi="TimesNewRomanPSMT" w:cs="TimesNewRomanPSMT"/>
          <w:b/>
          <w:bCs/>
          <w:color w:val="000000"/>
          <w:sz w:val="28"/>
          <w:szCs w:val="28"/>
          <w:lang w:val="uk-UA"/>
        </w:rPr>
        <w:t>-</w:t>
      </w:r>
      <w:r w:rsidRPr="006457B7">
        <w:rPr>
          <w:rFonts w:ascii="Times New Roman CYR" w:hAnsi="Times New Roman CYR" w:cs="Times New Roman CYR"/>
          <w:b/>
          <w:bCs/>
          <w:color w:val="000000"/>
          <w:sz w:val="28"/>
          <w:szCs w:val="28"/>
          <w:lang w:val="uk-UA"/>
        </w:rPr>
        <w:t>міністр</w:t>
      </w:r>
      <w:r w:rsidRPr="006457B7">
        <w:rPr>
          <w:rFonts w:ascii="TimesNewRomanPSMT" w:hAnsi="TimesNewRomanPSMT" w:cs="TimesNewRomanPSMT"/>
          <w:b/>
          <w:bCs/>
          <w:color w:val="000000"/>
          <w:sz w:val="28"/>
          <w:szCs w:val="28"/>
          <w:lang w:val="uk-UA"/>
        </w:rPr>
        <w:t xml:space="preserve"> </w:t>
      </w:r>
      <w:r w:rsidRPr="006457B7">
        <w:rPr>
          <w:rFonts w:ascii="Times New Roman CYR" w:hAnsi="Times New Roman CYR" w:cs="Times New Roman CYR"/>
          <w:b/>
          <w:bCs/>
          <w:color w:val="000000"/>
          <w:sz w:val="28"/>
          <w:szCs w:val="28"/>
          <w:lang w:val="uk-UA"/>
        </w:rPr>
        <w:t>України</w:t>
      </w:r>
      <w:r w:rsidRPr="006457B7">
        <w:rPr>
          <w:rFonts w:ascii="TimesNewRomanPSMT" w:hAnsi="TimesNewRomanPSMT" w:cs="TimesNewRomanPSMT"/>
          <w:b/>
          <w:bCs/>
          <w:color w:val="000000"/>
          <w:sz w:val="28"/>
          <w:szCs w:val="28"/>
          <w:lang w:val="uk-UA"/>
        </w:rPr>
        <w:t xml:space="preserve"> – </w:t>
      </w:r>
      <w:r w:rsidRPr="006457B7">
        <w:rPr>
          <w:rFonts w:ascii="Times New Roman CYR" w:hAnsi="Times New Roman CYR" w:cs="Times New Roman CYR"/>
          <w:b/>
          <w:bCs/>
          <w:color w:val="000000"/>
          <w:sz w:val="28"/>
          <w:szCs w:val="28"/>
          <w:lang w:val="uk-UA"/>
        </w:rPr>
        <w:t xml:space="preserve">Міністр </w:t>
      </w:r>
    </w:p>
    <w:p w14:paraId="648FBB4E" w14:textId="77777777" w:rsidR="00607ABB" w:rsidRPr="00645D00" w:rsidRDefault="00607ABB" w:rsidP="00607ABB">
      <w:pPr>
        <w:autoSpaceDE w:val="0"/>
        <w:autoSpaceDN w:val="0"/>
        <w:adjustRightInd w:val="0"/>
        <w:spacing w:after="0" w:line="240" w:lineRule="auto"/>
        <w:rPr>
          <w:rFonts w:cs="TimesNewRomanPSMT"/>
          <w:b/>
          <w:bCs/>
          <w:color w:val="000000"/>
          <w:sz w:val="28"/>
          <w:szCs w:val="28"/>
          <w:lang w:val="uk-UA"/>
        </w:rPr>
      </w:pPr>
      <w:r w:rsidRPr="006457B7">
        <w:rPr>
          <w:rFonts w:ascii="Times New Roman CYR" w:hAnsi="Times New Roman CYR" w:cs="Times New Roman CYR"/>
          <w:b/>
          <w:bCs/>
          <w:color w:val="000000"/>
          <w:sz w:val="28"/>
          <w:szCs w:val="28"/>
          <w:lang w:val="uk-UA"/>
        </w:rPr>
        <w:t>цифрової трансформації України</w:t>
      </w:r>
      <w:r w:rsidRPr="00607ABB">
        <w:rPr>
          <w:rFonts w:ascii="Times New Roman CYR" w:hAnsi="Times New Roman CYR" w:cs="Times New Roman CYR"/>
          <w:b/>
          <w:bCs/>
          <w:color w:val="000000"/>
          <w:sz w:val="28"/>
          <w:szCs w:val="28"/>
          <w:lang w:val="uk-UA"/>
        </w:rPr>
        <w:t xml:space="preserve">                        </w:t>
      </w:r>
      <w:r>
        <w:rPr>
          <w:rFonts w:ascii="Times New Roman CYR" w:hAnsi="Times New Roman CYR" w:cs="Times New Roman CYR"/>
          <w:b/>
          <w:bCs/>
          <w:color w:val="000000"/>
          <w:sz w:val="28"/>
          <w:szCs w:val="28"/>
          <w:lang w:val="uk-UA"/>
        </w:rPr>
        <w:t xml:space="preserve">                </w:t>
      </w:r>
      <w:r w:rsidRPr="00607ABB">
        <w:rPr>
          <w:rFonts w:ascii="Times New Roman CYR" w:hAnsi="Times New Roman CYR" w:cs="Times New Roman CYR"/>
          <w:b/>
          <w:bCs/>
          <w:color w:val="000000"/>
          <w:sz w:val="28"/>
          <w:szCs w:val="28"/>
          <w:lang w:val="uk-UA"/>
        </w:rPr>
        <w:t>Михайло ФЕДОРОВ</w:t>
      </w:r>
    </w:p>
    <w:p w14:paraId="4C8026F3" w14:textId="77777777" w:rsidR="00607ABB" w:rsidRPr="00607ABB" w:rsidRDefault="00607ABB" w:rsidP="00607ABB">
      <w:pPr>
        <w:spacing w:after="0"/>
        <w:rPr>
          <w:rFonts w:ascii="Times New Roman" w:hAnsi="Times New Roman" w:cs="Times New Roman"/>
          <w:sz w:val="16"/>
          <w:szCs w:val="16"/>
          <w:lang w:val="uk-UA"/>
        </w:rPr>
      </w:pPr>
    </w:p>
    <w:p w14:paraId="2EF7FE4C" w14:textId="28B1EA8F" w:rsidR="00607ABB" w:rsidRPr="00FF5A93" w:rsidRDefault="00607ABB" w:rsidP="00607ABB">
      <w:pPr>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«___»_____________2021 року</w:t>
      </w:r>
    </w:p>
    <w:p w14:paraId="23776FF4" w14:textId="77777777" w:rsidR="00792043" w:rsidRPr="00F45E92" w:rsidRDefault="006E5CF0" w:rsidP="00E35599">
      <w:pPr>
        <w:widowControl w:val="0"/>
        <w:spacing w:after="0" w:line="240" w:lineRule="auto"/>
        <w:rPr>
          <w:rFonts w:ascii="Times New Roman" w:hAnsi="Times New Roman" w:cs="Times New Roman"/>
          <w:sz w:val="28"/>
          <w:szCs w:val="28"/>
          <w:lang w:val="uk-UA"/>
        </w:rPr>
      </w:pPr>
    </w:p>
    <w:sectPr w:rsidR="00792043" w:rsidRPr="00F45E92" w:rsidSect="00944FDE">
      <w:headerReference w:type="default" r:id="rId7"/>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50CB2" w14:textId="77777777" w:rsidR="006E5CF0" w:rsidRDefault="006E5CF0" w:rsidP="00944FDE">
      <w:pPr>
        <w:spacing w:after="0" w:line="240" w:lineRule="auto"/>
      </w:pPr>
      <w:r>
        <w:separator/>
      </w:r>
    </w:p>
  </w:endnote>
  <w:endnote w:type="continuationSeparator" w:id="0">
    <w:p w14:paraId="4B475E8A" w14:textId="77777777" w:rsidR="006E5CF0" w:rsidRDefault="006E5CF0" w:rsidP="0094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3B8A" w14:textId="77777777" w:rsidR="006E5CF0" w:rsidRDefault="006E5CF0" w:rsidP="00944FDE">
      <w:pPr>
        <w:spacing w:after="0" w:line="240" w:lineRule="auto"/>
      </w:pPr>
      <w:r>
        <w:separator/>
      </w:r>
    </w:p>
  </w:footnote>
  <w:footnote w:type="continuationSeparator" w:id="0">
    <w:p w14:paraId="600D5AC5" w14:textId="77777777" w:rsidR="006E5CF0" w:rsidRDefault="006E5CF0" w:rsidP="00944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469376"/>
      <w:docPartObj>
        <w:docPartGallery w:val="Page Numbers (Top of Page)"/>
        <w:docPartUnique/>
      </w:docPartObj>
    </w:sdtPr>
    <w:sdtEndPr/>
    <w:sdtContent>
      <w:p w14:paraId="30C34F16" w14:textId="3EDE4FF3" w:rsidR="00944FDE" w:rsidRDefault="00944FDE">
        <w:pPr>
          <w:pStyle w:val="ac"/>
          <w:jc w:val="center"/>
        </w:pPr>
        <w:r>
          <w:fldChar w:fldCharType="begin"/>
        </w:r>
        <w:r>
          <w:instrText>PAGE   \* MERGEFORMAT</w:instrText>
        </w:r>
        <w:r>
          <w:fldChar w:fldCharType="separate"/>
        </w:r>
        <w:r>
          <w:rPr>
            <w:lang w:val="uk-UA"/>
          </w:rPr>
          <w:t>2</w:t>
        </w:r>
        <w:r>
          <w:fldChar w:fldCharType="end"/>
        </w:r>
      </w:p>
    </w:sdtContent>
  </w:sdt>
  <w:p w14:paraId="2F9BC665" w14:textId="77777777" w:rsidR="00944FDE" w:rsidRDefault="00944FD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7D"/>
    <w:rsid w:val="00004BDE"/>
    <w:rsid w:val="00005C38"/>
    <w:rsid w:val="0003190D"/>
    <w:rsid w:val="000350D5"/>
    <w:rsid w:val="000413EB"/>
    <w:rsid w:val="00057FE2"/>
    <w:rsid w:val="00077156"/>
    <w:rsid w:val="00080A9F"/>
    <w:rsid w:val="000814FC"/>
    <w:rsid w:val="000905FF"/>
    <w:rsid w:val="000E008F"/>
    <w:rsid w:val="00112E54"/>
    <w:rsid w:val="00134D12"/>
    <w:rsid w:val="00147E46"/>
    <w:rsid w:val="001C055C"/>
    <w:rsid w:val="001D0ACF"/>
    <w:rsid w:val="002051D7"/>
    <w:rsid w:val="002348E9"/>
    <w:rsid w:val="00237101"/>
    <w:rsid w:val="00282E37"/>
    <w:rsid w:val="002A0A8A"/>
    <w:rsid w:val="002B1DDD"/>
    <w:rsid w:val="002F5575"/>
    <w:rsid w:val="0031222A"/>
    <w:rsid w:val="00327F8F"/>
    <w:rsid w:val="003320E2"/>
    <w:rsid w:val="003322CA"/>
    <w:rsid w:val="00335529"/>
    <w:rsid w:val="00340F76"/>
    <w:rsid w:val="003451BA"/>
    <w:rsid w:val="00357BFF"/>
    <w:rsid w:val="00380F17"/>
    <w:rsid w:val="00383ADA"/>
    <w:rsid w:val="00394E33"/>
    <w:rsid w:val="003A49E7"/>
    <w:rsid w:val="003C1E12"/>
    <w:rsid w:val="003D2CDF"/>
    <w:rsid w:val="003D2DB2"/>
    <w:rsid w:val="003D5975"/>
    <w:rsid w:val="00402BC2"/>
    <w:rsid w:val="00405E05"/>
    <w:rsid w:val="004158A3"/>
    <w:rsid w:val="00455737"/>
    <w:rsid w:val="00471FAF"/>
    <w:rsid w:val="0048412D"/>
    <w:rsid w:val="004B051D"/>
    <w:rsid w:val="004B4160"/>
    <w:rsid w:val="0052075F"/>
    <w:rsid w:val="00565575"/>
    <w:rsid w:val="00594454"/>
    <w:rsid w:val="005C1CB9"/>
    <w:rsid w:val="005C3C36"/>
    <w:rsid w:val="005D0A25"/>
    <w:rsid w:val="00607ABB"/>
    <w:rsid w:val="00626AFE"/>
    <w:rsid w:val="00633182"/>
    <w:rsid w:val="00651C78"/>
    <w:rsid w:val="00680F68"/>
    <w:rsid w:val="006A00C9"/>
    <w:rsid w:val="006A302B"/>
    <w:rsid w:val="006A58B2"/>
    <w:rsid w:val="006B28D2"/>
    <w:rsid w:val="006E5CF0"/>
    <w:rsid w:val="0070290B"/>
    <w:rsid w:val="00727343"/>
    <w:rsid w:val="0076222A"/>
    <w:rsid w:val="00766FC9"/>
    <w:rsid w:val="007867D2"/>
    <w:rsid w:val="007B3F89"/>
    <w:rsid w:val="007D1749"/>
    <w:rsid w:val="007F4AFD"/>
    <w:rsid w:val="008008B8"/>
    <w:rsid w:val="008147E3"/>
    <w:rsid w:val="00822F58"/>
    <w:rsid w:val="00832462"/>
    <w:rsid w:val="00836D3C"/>
    <w:rsid w:val="0084763A"/>
    <w:rsid w:val="00864476"/>
    <w:rsid w:val="00867173"/>
    <w:rsid w:val="008833DA"/>
    <w:rsid w:val="00893605"/>
    <w:rsid w:val="00895A81"/>
    <w:rsid w:val="008B5A7A"/>
    <w:rsid w:val="008D7A3D"/>
    <w:rsid w:val="008F4DAA"/>
    <w:rsid w:val="00921037"/>
    <w:rsid w:val="00932B1A"/>
    <w:rsid w:val="0093668B"/>
    <w:rsid w:val="00943A4C"/>
    <w:rsid w:val="00944FDE"/>
    <w:rsid w:val="00950A32"/>
    <w:rsid w:val="00965DF2"/>
    <w:rsid w:val="00973E99"/>
    <w:rsid w:val="00992E9C"/>
    <w:rsid w:val="009B2F9A"/>
    <w:rsid w:val="009D413B"/>
    <w:rsid w:val="009E6092"/>
    <w:rsid w:val="00A04D69"/>
    <w:rsid w:val="00A37A51"/>
    <w:rsid w:val="00A80269"/>
    <w:rsid w:val="00AE18A4"/>
    <w:rsid w:val="00B2130E"/>
    <w:rsid w:val="00B322B6"/>
    <w:rsid w:val="00B43121"/>
    <w:rsid w:val="00B85EF3"/>
    <w:rsid w:val="00B90142"/>
    <w:rsid w:val="00B90AC6"/>
    <w:rsid w:val="00B93BF2"/>
    <w:rsid w:val="00B9758B"/>
    <w:rsid w:val="00C1131B"/>
    <w:rsid w:val="00C235F3"/>
    <w:rsid w:val="00C34404"/>
    <w:rsid w:val="00C62F6E"/>
    <w:rsid w:val="00C73CF2"/>
    <w:rsid w:val="00CA08CB"/>
    <w:rsid w:val="00CA4BBB"/>
    <w:rsid w:val="00CD2924"/>
    <w:rsid w:val="00CD4D51"/>
    <w:rsid w:val="00D17DAE"/>
    <w:rsid w:val="00D240B5"/>
    <w:rsid w:val="00D2655A"/>
    <w:rsid w:val="00D27195"/>
    <w:rsid w:val="00D41FB1"/>
    <w:rsid w:val="00D62290"/>
    <w:rsid w:val="00D63D3A"/>
    <w:rsid w:val="00D6529C"/>
    <w:rsid w:val="00DE5431"/>
    <w:rsid w:val="00DE71F3"/>
    <w:rsid w:val="00E35599"/>
    <w:rsid w:val="00E40978"/>
    <w:rsid w:val="00E52D97"/>
    <w:rsid w:val="00E54C1D"/>
    <w:rsid w:val="00E6394E"/>
    <w:rsid w:val="00EA7D2D"/>
    <w:rsid w:val="00EB577D"/>
    <w:rsid w:val="00EB59DD"/>
    <w:rsid w:val="00EB725B"/>
    <w:rsid w:val="00EC18FA"/>
    <w:rsid w:val="00EC28B6"/>
    <w:rsid w:val="00F1755E"/>
    <w:rsid w:val="00F2475A"/>
    <w:rsid w:val="00F34A5E"/>
    <w:rsid w:val="00F45E92"/>
    <w:rsid w:val="00F54870"/>
    <w:rsid w:val="00F732E2"/>
    <w:rsid w:val="00F81695"/>
    <w:rsid w:val="00F84EB9"/>
    <w:rsid w:val="00FA13D4"/>
    <w:rsid w:val="00FA6009"/>
    <w:rsid w:val="00FD1796"/>
    <w:rsid w:val="00FD7181"/>
    <w:rsid w:val="00FE52A5"/>
    <w:rsid w:val="00FF2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48A7"/>
  <w15:docId w15:val="{B8589801-01B9-4AE2-A82F-0C5BF126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4BD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EB5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B577D"/>
  </w:style>
  <w:style w:type="character" w:customStyle="1" w:styleId="rvts82">
    <w:name w:val="rvts82"/>
    <w:basedOn w:val="a0"/>
    <w:rsid w:val="00EB577D"/>
  </w:style>
  <w:style w:type="paragraph" w:customStyle="1" w:styleId="rvps2">
    <w:name w:val="rvps2"/>
    <w:basedOn w:val="a"/>
    <w:rsid w:val="00EB5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B577D"/>
  </w:style>
  <w:style w:type="character" w:styleId="a3">
    <w:name w:val="Hyperlink"/>
    <w:basedOn w:val="a0"/>
    <w:uiPriority w:val="99"/>
    <w:semiHidden/>
    <w:unhideWhenUsed/>
    <w:rsid w:val="00EB577D"/>
    <w:rPr>
      <w:color w:val="0000FF"/>
      <w:u w:val="single"/>
    </w:rPr>
  </w:style>
  <w:style w:type="character" w:customStyle="1" w:styleId="rvts11">
    <w:name w:val="rvts11"/>
    <w:basedOn w:val="a0"/>
    <w:rsid w:val="00EB577D"/>
  </w:style>
  <w:style w:type="character" w:customStyle="1" w:styleId="rvts37">
    <w:name w:val="rvts37"/>
    <w:basedOn w:val="a0"/>
    <w:rsid w:val="00EB577D"/>
  </w:style>
  <w:style w:type="paragraph" w:customStyle="1" w:styleId="rvps12">
    <w:name w:val="rvps12"/>
    <w:basedOn w:val="a"/>
    <w:rsid w:val="00EB57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EB57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F84EB9"/>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styleId="a4">
    <w:name w:val="Balloon Text"/>
    <w:basedOn w:val="a"/>
    <w:link w:val="a5"/>
    <w:uiPriority w:val="99"/>
    <w:semiHidden/>
    <w:unhideWhenUsed/>
    <w:rsid w:val="00380F1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80F17"/>
    <w:rPr>
      <w:rFonts w:ascii="Tahoma" w:hAnsi="Tahoma" w:cs="Tahoma"/>
      <w:sz w:val="16"/>
      <w:szCs w:val="16"/>
    </w:rPr>
  </w:style>
  <w:style w:type="character" w:styleId="a6">
    <w:name w:val="annotation reference"/>
    <w:basedOn w:val="a0"/>
    <w:uiPriority w:val="99"/>
    <w:semiHidden/>
    <w:unhideWhenUsed/>
    <w:rsid w:val="00134D12"/>
    <w:rPr>
      <w:sz w:val="16"/>
      <w:szCs w:val="16"/>
    </w:rPr>
  </w:style>
  <w:style w:type="paragraph" w:styleId="a7">
    <w:name w:val="annotation text"/>
    <w:basedOn w:val="a"/>
    <w:link w:val="a8"/>
    <w:uiPriority w:val="99"/>
    <w:semiHidden/>
    <w:unhideWhenUsed/>
    <w:rsid w:val="00134D12"/>
    <w:pPr>
      <w:spacing w:line="240" w:lineRule="auto"/>
    </w:pPr>
    <w:rPr>
      <w:sz w:val="20"/>
      <w:szCs w:val="20"/>
    </w:rPr>
  </w:style>
  <w:style w:type="character" w:customStyle="1" w:styleId="a8">
    <w:name w:val="Текст примітки Знак"/>
    <w:basedOn w:val="a0"/>
    <w:link w:val="a7"/>
    <w:uiPriority w:val="99"/>
    <w:semiHidden/>
    <w:rsid w:val="00134D12"/>
    <w:rPr>
      <w:sz w:val="20"/>
      <w:szCs w:val="20"/>
    </w:rPr>
  </w:style>
  <w:style w:type="paragraph" w:styleId="a9">
    <w:name w:val="annotation subject"/>
    <w:basedOn w:val="a7"/>
    <w:next w:val="a7"/>
    <w:link w:val="aa"/>
    <w:uiPriority w:val="99"/>
    <w:semiHidden/>
    <w:unhideWhenUsed/>
    <w:rsid w:val="00134D12"/>
    <w:rPr>
      <w:b/>
      <w:bCs/>
    </w:rPr>
  </w:style>
  <w:style w:type="character" w:customStyle="1" w:styleId="aa">
    <w:name w:val="Тема примітки Знак"/>
    <w:basedOn w:val="a8"/>
    <w:link w:val="a9"/>
    <w:uiPriority w:val="99"/>
    <w:semiHidden/>
    <w:rsid w:val="00134D12"/>
    <w:rPr>
      <w:b/>
      <w:bCs/>
      <w:sz w:val="20"/>
      <w:szCs w:val="20"/>
    </w:rPr>
  </w:style>
  <w:style w:type="table" w:styleId="ab">
    <w:name w:val="Table Grid"/>
    <w:basedOn w:val="a1"/>
    <w:uiPriority w:val="59"/>
    <w:rsid w:val="00FD7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944FDE"/>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944FDE"/>
  </w:style>
  <w:style w:type="paragraph" w:styleId="ae">
    <w:name w:val="footer"/>
    <w:basedOn w:val="a"/>
    <w:link w:val="af"/>
    <w:uiPriority w:val="99"/>
    <w:unhideWhenUsed/>
    <w:rsid w:val="00944FDE"/>
    <w:pPr>
      <w:tabs>
        <w:tab w:val="center" w:pos="4677"/>
        <w:tab w:val="right" w:pos="9355"/>
      </w:tabs>
      <w:spacing w:after="0" w:line="240" w:lineRule="auto"/>
    </w:pPr>
  </w:style>
  <w:style w:type="character" w:customStyle="1" w:styleId="af">
    <w:name w:val="Нижній колонтитул Знак"/>
    <w:basedOn w:val="a0"/>
    <w:link w:val="ae"/>
    <w:uiPriority w:val="99"/>
    <w:rsid w:val="0094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43329">
      <w:bodyDiv w:val="1"/>
      <w:marLeft w:val="0"/>
      <w:marRight w:val="0"/>
      <w:marTop w:val="0"/>
      <w:marBottom w:val="0"/>
      <w:divBdr>
        <w:top w:val="none" w:sz="0" w:space="0" w:color="auto"/>
        <w:left w:val="none" w:sz="0" w:space="0" w:color="auto"/>
        <w:bottom w:val="none" w:sz="0" w:space="0" w:color="auto"/>
        <w:right w:val="none" w:sz="0" w:space="0" w:color="auto"/>
      </w:divBdr>
      <w:divsChild>
        <w:div w:id="176279584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4891-32E8-4AD7-BD6F-D2A73566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1748</Words>
  <Characters>9965</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5</cp:revision>
  <dcterms:created xsi:type="dcterms:W3CDTF">2021-11-23T09:15:00Z</dcterms:created>
  <dcterms:modified xsi:type="dcterms:W3CDTF">2021-11-23T14:42:00Z</dcterms:modified>
</cp:coreProperties>
</file>