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АНАЛІЗ РЕГУЛЯТОРНОГО ВПЛИВУ</w:t>
      </w:r>
    </w:p>
    <w:p w:rsidR="009A4E2C" w:rsidRDefault="002C629C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до проекту Закону України </w:t>
      </w:r>
      <w:r w:rsidR="00EF6476">
        <w:rPr>
          <w:b/>
          <w:sz w:val="28"/>
          <w:szCs w:val="28"/>
        </w:rPr>
        <w:t>«</w:t>
      </w:r>
      <w:r w:rsidR="003B17B9" w:rsidRPr="00293073">
        <w:rPr>
          <w:b/>
          <w:sz w:val="28"/>
          <w:szCs w:val="28"/>
        </w:rPr>
        <w:t xml:space="preserve">Про внесення </w:t>
      </w:r>
      <w:r w:rsidR="003B17B9" w:rsidRPr="0031749D">
        <w:rPr>
          <w:b/>
          <w:sz w:val="28"/>
          <w:szCs w:val="28"/>
        </w:rPr>
        <w:t>змін до деяких законодавчих актів України, що регулюють земельні відносини, щодо спрощення процедури відведення земельних ділянок для розвитку цифрової інфраструктури</w:t>
      </w:r>
      <w:r w:rsidR="003B17B9">
        <w:rPr>
          <w:b/>
          <w:sz w:val="28"/>
          <w:szCs w:val="28"/>
        </w:rPr>
        <w:t>»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Визначення проблеми</w:t>
      </w:r>
    </w:p>
    <w:p w:rsidR="00EF6476" w:rsidRDefault="00EF6476" w:rsidP="00EF6476">
      <w:pPr>
        <w:pStyle w:val="af6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9A50BF">
        <w:rPr>
          <w:sz w:val="28"/>
          <w:szCs w:val="20"/>
        </w:rPr>
        <w:t xml:space="preserve">Процедура виділення земельних ділянок займає в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ів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 w:rsidRPr="009A50BF">
        <w:rPr>
          <w:sz w:val="28"/>
          <w:szCs w:val="20"/>
        </w:rPr>
        <w:t xml:space="preserve"> для розміщення об'єктів цифрової інфраструктури орієнтовно від 6 до 18 місяців. Така процедура ускладнена необхідністю встановлення меж земельних ділянок, оскільки, як правило, такі земельні ділянки розміщені за межами нас</w:t>
      </w:r>
      <w:r w:rsidR="00EF56EE">
        <w:rPr>
          <w:sz w:val="28"/>
          <w:szCs w:val="20"/>
        </w:rPr>
        <w:t xml:space="preserve">елених пунктів й не мають меж, </w:t>
      </w:r>
      <w:r w:rsidRPr="009A50BF">
        <w:rPr>
          <w:sz w:val="28"/>
          <w:szCs w:val="20"/>
        </w:rPr>
        <w:t xml:space="preserve">а також потребують зміни їх цільового призначення. Крім того, </w:t>
      </w:r>
      <w:r>
        <w:rPr>
          <w:sz w:val="28"/>
          <w:szCs w:val="20"/>
        </w:rPr>
        <w:t>наведене</w:t>
      </w:r>
      <w:r w:rsidRPr="009A50BF">
        <w:rPr>
          <w:sz w:val="28"/>
          <w:szCs w:val="20"/>
        </w:rPr>
        <w:t xml:space="preserve"> пов'язано із встановленими дея</w:t>
      </w:r>
      <w:r>
        <w:rPr>
          <w:sz w:val="28"/>
          <w:szCs w:val="20"/>
        </w:rPr>
        <w:t xml:space="preserve">кими законами України строками розгляду відповідними органами клопотань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ів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та прийняття рішень за результатами розгляду таких клопотань. </w:t>
      </w:r>
      <w:r w:rsidRPr="009A50BF">
        <w:rPr>
          <w:sz w:val="28"/>
          <w:szCs w:val="20"/>
        </w:rPr>
        <w:t xml:space="preserve">Зазначене, своє чергою, не дає можливості отримувати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ам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</w:t>
      </w:r>
      <w:r w:rsidRPr="009A50BF">
        <w:rPr>
          <w:sz w:val="28"/>
          <w:szCs w:val="20"/>
        </w:rPr>
        <w:t xml:space="preserve">земельних ділянок в короткі строки. </w:t>
      </w:r>
    </w:p>
    <w:p w:rsidR="00DD00C9" w:rsidRDefault="00EF6476" w:rsidP="00DD00C9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Крім того, на сьогодні законодавством не передбачено можливості та процедури отримання </w:t>
      </w:r>
      <w:r w:rsidRPr="00043CBA">
        <w:rPr>
          <w:sz w:val="28"/>
          <w:szCs w:val="28"/>
        </w:rPr>
        <w:t>постачальник</w:t>
      </w:r>
      <w:r>
        <w:rPr>
          <w:sz w:val="28"/>
          <w:szCs w:val="28"/>
        </w:rPr>
        <w:t>ами</w:t>
      </w:r>
      <w:r w:rsidRPr="00043CBA">
        <w:rPr>
          <w:sz w:val="28"/>
          <w:szCs w:val="28"/>
        </w:rPr>
        <w:t xml:space="preserve"> електронних комунікаційних послуг та/або мереж</w:t>
      </w:r>
      <w:r>
        <w:rPr>
          <w:sz w:val="28"/>
          <w:szCs w:val="28"/>
        </w:rPr>
        <w:t xml:space="preserve"> земельних ділянок на праві земельного сервітуту 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>
        <w:rPr>
          <w:sz w:val="28"/>
          <w:szCs w:val="28"/>
        </w:rPr>
        <w:t xml:space="preserve">. </w:t>
      </w:r>
      <w:r w:rsidR="00DD00C9">
        <w:rPr>
          <w:sz w:val="28"/>
          <w:szCs w:val="28"/>
        </w:rPr>
        <w:t>Запровадження</w:t>
      </w:r>
      <w:r>
        <w:rPr>
          <w:sz w:val="28"/>
          <w:szCs w:val="28"/>
        </w:rPr>
        <w:t xml:space="preserve"> механізму </w:t>
      </w:r>
      <w:r w:rsidR="00DD00C9">
        <w:rPr>
          <w:sz w:val="28"/>
          <w:szCs w:val="28"/>
        </w:rPr>
        <w:t xml:space="preserve">отримання </w:t>
      </w:r>
      <w:r w:rsidR="00DD00C9" w:rsidRPr="00043CBA">
        <w:rPr>
          <w:sz w:val="28"/>
          <w:szCs w:val="28"/>
        </w:rPr>
        <w:t>постачальник</w:t>
      </w:r>
      <w:r w:rsidR="00DD00C9">
        <w:rPr>
          <w:sz w:val="28"/>
          <w:szCs w:val="28"/>
        </w:rPr>
        <w:t>ами</w:t>
      </w:r>
      <w:r w:rsidR="00DD00C9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DD00C9">
        <w:rPr>
          <w:sz w:val="28"/>
          <w:szCs w:val="28"/>
        </w:rPr>
        <w:t xml:space="preserve">  земельних ділянок на праві земельного сервітуту забезпечить альтернативу в процедурі отримання ними земельних ділянок в користування за пришвидшеною процедурою. </w:t>
      </w:r>
    </w:p>
    <w:p w:rsidR="009A4E2C" w:rsidRDefault="00DD00C9" w:rsidP="00DD00C9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Спрощення строків відведення земельних ділянок та забезпечення можливості встановлення земельних сервітутів для розміщення </w:t>
      </w:r>
      <w:r w:rsidRPr="009A50BF">
        <w:rPr>
          <w:sz w:val="28"/>
          <w:szCs w:val="28"/>
        </w:rPr>
        <w:t>об'єктів цифрової інфраструктури</w:t>
      </w:r>
      <w:r>
        <w:rPr>
          <w:sz w:val="28"/>
          <w:szCs w:val="28"/>
        </w:rPr>
        <w:t xml:space="preserve"> забезпечить </w:t>
      </w:r>
      <w:r w:rsidR="002C629C">
        <w:rPr>
          <w:sz w:val="28"/>
          <w:szCs w:val="28"/>
        </w:rPr>
        <w:t>пришвидш</w:t>
      </w:r>
      <w:r>
        <w:rPr>
          <w:sz w:val="28"/>
          <w:szCs w:val="28"/>
        </w:rPr>
        <w:t>ення</w:t>
      </w:r>
      <w:r w:rsidR="002C629C">
        <w:rPr>
          <w:sz w:val="28"/>
          <w:szCs w:val="28"/>
        </w:rPr>
        <w:t xml:space="preserve"> </w:t>
      </w:r>
      <w:r>
        <w:rPr>
          <w:sz w:val="28"/>
          <w:szCs w:val="28"/>
        </w:rPr>
        <w:t>розгортання мобільного широкосмугового доступу до Інтернету й</w:t>
      </w:r>
      <w:r>
        <w:rPr>
          <w:color w:val="000000"/>
          <w:sz w:val="28"/>
          <w:szCs w:val="28"/>
          <w:highlight w:val="white"/>
        </w:rPr>
        <w:t xml:space="preserve">  відповідно</w:t>
      </w:r>
      <w:r w:rsidR="002C629C">
        <w:rPr>
          <w:color w:val="000000"/>
          <w:sz w:val="28"/>
          <w:szCs w:val="28"/>
          <w:highlight w:val="white"/>
        </w:rPr>
        <w:t xml:space="preserve"> виконання </w:t>
      </w:r>
      <w:r w:rsidR="002C629C">
        <w:rPr>
          <w:sz w:val="28"/>
          <w:szCs w:val="28"/>
          <w:highlight w:val="white"/>
        </w:rPr>
        <w:t>цілі</w:t>
      </w:r>
      <w:r w:rsidR="002C629C">
        <w:rPr>
          <w:color w:val="000000"/>
          <w:sz w:val="28"/>
          <w:szCs w:val="28"/>
          <w:highlight w:val="white"/>
        </w:rPr>
        <w:t xml:space="preserve"> 2.2 розділу </w:t>
      </w:r>
      <w:r>
        <w:rPr>
          <w:sz w:val="28"/>
          <w:szCs w:val="28"/>
          <w:highlight w:val="white"/>
        </w:rPr>
        <w:t>«</w:t>
      </w:r>
      <w:r w:rsidR="002C629C">
        <w:rPr>
          <w:color w:val="000000"/>
          <w:sz w:val="28"/>
          <w:szCs w:val="28"/>
          <w:highlight w:val="white"/>
        </w:rPr>
        <w:t>Довгострокові пріоритети діяльності Уряду</w:t>
      </w:r>
      <w:r>
        <w:rPr>
          <w:sz w:val="28"/>
          <w:szCs w:val="28"/>
          <w:highlight w:val="white"/>
        </w:rPr>
        <w:t>»</w:t>
      </w:r>
      <w:r w:rsidR="002C629C">
        <w:rPr>
          <w:color w:val="000000"/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Уряду від </w:t>
      </w:r>
      <w:r>
        <w:rPr>
          <w:color w:val="000000"/>
          <w:sz w:val="28"/>
          <w:szCs w:val="28"/>
        </w:rPr>
        <w:t>12.06.2020 № 471.</w:t>
      </w:r>
    </w:p>
    <w:p w:rsidR="00DD00C9" w:rsidRDefault="00EF56EE" w:rsidP="00DD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Зважаючи на викладене, п</w:t>
      </w:r>
      <w:r w:rsidR="00DD00C9">
        <w:rPr>
          <w:sz w:val="28"/>
          <w:szCs w:val="28"/>
        </w:rPr>
        <w:t xml:space="preserve">роектом Закону пропонується внести зміни до деяких законодавчих актів, що регулюють земельні відносини, щодо скорочення строків розгляду клопотань </w:t>
      </w:r>
      <w:r w:rsidR="00DD00C9" w:rsidRPr="009A50BF">
        <w:rPr>
          <w:sz w:val="28"/>
          <w:szCs w:val="28"/>
        </w:rPr>
        <w:t>постачальників електронних</w:t>
      </w:r>
      <w:r w:rsidR="00DD00C9" w:rsidRPr="00043CBA">
        <w:rPr>
          <w:sz w:val="28"/>
          <w:szCs w:val="28"/>
        </w:rPr>
        <w:t xml:space="preserve"> комунікаційних послуг та/або мереж</w:t>
      </w:r>
      <w:r w:rsidR="00DD00C9">
        <w:rPr>
          <w:sz w:val="28"/>
          <w:szCs w:val="28"/>
        </w:rPr>
        <w:t xml:space="preserve"> щодо відведення земельних ділянок, </w:t>
      </w:r>
      <w:r w:rsidR="00DD00C9" w:rsidRPr="00043CBA">
        <w:rPr>
          <w:sz w:val="28"/>
          <w:szCs w:val="28"/>
        </w:rPr>
        <w:t>передачі їх в оренду, розробки та затвердження нормативної грошової оцінки земельних ділянок</w:t>
      </w:r>
      <w:r w:rsidR="00DD00C9">
        <w:rPr>
          <w:sz w:val="28"/>
          <w:szCs w:val="28"/>
        </w:rPr>
        <w:t xml:space="preserve"> й прийняття рішень за результатами розгляду таких клопотань, а також скорочення строку </w:t>
      </w:r>
      <w:r w:rsidR="00DD00C9">
        <w:rPr>
          <w:sz w:val="28"/>
          <w:szCs w:val="28"/>
        </w:rPr>
        <w:lastRenderedPageBreak/>
        <w:t xml:space="preserve">оприлюднення проектів таких рішень. Крім того, проектом акта передбачено запровадження механізму отримання земельних ділянок </w:t>
      </w:r>
      <w:r w:rsidR="00DD00C9" w:rsidRPr="009A50BF">
        <w:rPr>
          <w:sz w:val="28"/>
          <w:szCs w:val="28"/>
        </w:rPr>
        <w:t>постачальник</w:t>
      </w:r>
      <w:r w:rsidR="00DD00C9">
        <w:rPr>
          <w:sz w:val="28"/>
          <w:szCs w:val="28"/>
        </w:rPr>
        <w:t>ами</w:t>
      </w:r>
      <w:r w:rsidR="00DD00C9" w:rsidRPr="009A50BF">
        <w:rPr>
          <w:sz w:val="28"/>
          <w:szCs w:val="28"/>
        </w:rPr>
        <w:t xml:space="preserve"> електронних</w:t>
      </w:r>
      <w:r w:rsidR="00DD00C9" w:rsidRPr="00043CBA">
        <w:rPr>
          <w:sz w:val="28"/>
          <w:szCs w:val="28"/>
        </w:rPr>
        <w:t xml:space="preserve"> комунікаційних послуг та/або мереж</w:t>
      </w:r>
      <w:r w:rsidR="00DD00C9">
        <w:rPr>
          <w:sz w:val="28"/>
          <w:szCs w:val="28"/>
        </w:rPr>
        <w:t xml:space="preserve"> на праві земельного сервітуту з метою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DD00C9">
        <w:rPr>
          <w:rFonts w:eastAsiaTheme="minorHAnsi"/>
          <w:sz w:val="28"/>
          <w:szCs w:val="28"/>
        </w:rPr>
        <w:t>.</w:t>
      </w:r>
    </w:p>
    <w:p w:rsidR="009A4E2C" w:rsidRDefault="009A4E2C">
      <w:pPr>
        <w:widowControl/>
        <w:shd w:val="clear" w:color="auto" w:fill="FFFFFF"/>
        <w:spacing w:before="120"/>
        <w:ind w:firstLine="709"/>
        <w:jc w:val="both"/>
        <w:rPr>
          <w:sz w:val="28"/>
          <w:szCs w:val="28"/>
        </w:rPr>
      </w:pP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групи, на які проблема справляє вплив:</w:t>
      </w:r>
    </w:p>
    <w:p w:rsidR="009A4E2C" w:rsidRDefault="009A4E2C">
      <w:pPr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</w:t>
            </w: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>
        <w:rPr>
          <w:color w:val="000000"/>
          <w:sz w:val="28"/>
          <w:szCs w:val="28"/>
          <w:highlight w:val="white"/>
        </w:rPr>
        <w:t xml:space="preserve">опомогою ринкових механізмів, оскільки проект Закону передбачає її розв’язання шляхом </w:t>
      </w:r>
      <w:r w:rsidR="00A04D7F">
        <w:rPr>
          <w:color w:val="000000"/>
          <w:sz w:val="28"/>
          <w:szCs w:val="28"/>
          <w:highlight w:val="white"/>
        </w:rPr>
        <w:t xml:space="preserve">скорочення встановлених </w:t>
      </w:r>
      <w:r w:rsidR="00EF56EE">
        <w:rPr>
          <w:color w:val="000000"/>
          <w:sz w:val="28"/>
          <w:szCs w:val="28"/>
          <w:highlight w:val="white"/>
        </w:rPr>
        <w:t xml:space="preserve">законодавством </w:t>
      </w:r>
      <w:r w:rsidR="00A04D7F">
        <w:rPr>
          <w:color w:val="000000"/>
          <w:sz w:val="28"/>
          <w:szCs w:val="28"/>
          <w:highlight w:val="white"/>
        </w:rPr>
        <w:t xml:space="preserve">строків розгляду клопотань </w:t>
      </w:r>
      <w:r w:rsidR="00A04D7F" w:rsidRPr="00043CBA">
        <w:rPr>
          <w:sz w:val="28"/>
          <w:szCs w:val="28"/>
        </w:rPr>
        <w:t>постачальник</w:t>
      </w:r>
      <w:r w:rsidR="00A04D7F">
        <w:rPr>
          <w:sz w:val="28"/>
          <w:szCs w:val="28"/>
        </w:rPr>
        <w:t>ів</w:t>
      </w:r>
      <w:r w:rsidR="00A04D7F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A04D7F">
        <w:rPr>
          <w:sz w:val="28"/>
          <w:szCs w:val="28"/>
        </w:rPr>
        <w:t xml:space="preserve"> про </w:t>
      </w:r>
      <w:r w:rsidR="00A04D7F">
        <w:rPr>
          <w:color w:val="000000"/>
          <w:sz w:val="28"/>
          <w:szCs w:val="28"/>
          <w:highlight w:val="white"/>
        </w:rPr>
        <w:t>виділення земельних ділян</w:t>
      </w:r>
      <w:r w:rsidR="00A04D7F">
        <w:rPr>
          <w:color w:val="000000"/>
          <w:sz w:val="28"/>
          <w:szCs w:val="28"/>
        </w:rPr>
        <w:t>ок</w:t>
      </w:r>
      <w:r w:rsidR="00A04D7F">
        <w:rPr>
          <w:sz w:val="28"/>
          <w:szCs w:val="28"/>
        </w:rPr>
        <w:t xml:space="preserve"> та прийняття рішень за результатами розгляду таких клопотань</w:t>
      </w:r>
      <w:r w:rsidR="00A04D7F">
        <w:rPr>
          <w:color w:val="000000"/>
          <w:sz w:val="28"/>
          <w:szCs w:val="28"/>
        </w:rPr>
        <w:t xml:space="preserve">, а також запровадження земельного сервітуту </w:t>
      </w:r>
      <w:r>
        <w:rPr>
          <w:sz w:val="28"/>
          <w:szCs w:val="28"/>
        </w:rPr>
        <w:t xml:space="preserve">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 w:rsidR="00A04D7F">
        <w:rPr>
          <w:sz w:val="28"/>
          <w:szCs w:val="28"/>
        </w:rPr>
        <w:t>, що може бути врегульовано виключно на рівні закону</w:t>
      </w:r>
      <w:r>
        <w:rPr>
          <w:color w:val="000000"/>
          <w:sz w:val="28"/>
          <w:szCs w:val="28"/>
        </w:rPr>
        <w:t>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</w:t>
      </w:r>
      <w:r>
        <w:rPr>
          <w:color w:val="000000"/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 а</w:t>
      </w:r>
      <w:r>
        <w:rPr>
          <w:sz w:val="28"/>
          <w:szCs w:val="28"/>
          <w:highlight w:val="white"/>
        </w:rPr>
        <w:t>кти, які</w:t>
      </w:r>
      <w:r>
        <w:rPr>
          <w:color w:val="000000"/>
          <w:sz w:val="28"/>
          <w:szCs w:val="28"/>
          <w:highlight w:val="white"/>
        </w:rPr>
        <w:t xml:space="preserve"> передбачають механізми спрощеної процедури </w:t>
      </w:r>
      <w:r>
        <w:rPr>
          <w:color w:val="000000"/>
          <w:sz w:val="28"/>
          <w:szCs w:val="28"/>
        </w:rPr>
        <w:t>виділення земель</w:t>
      </w:r>
      <w:r>
        <w:rPr>
          <w:sz w:val="28"/>
          <w:szCs w:val="28"/>
        </w:rPr>
        <w:t xml:space="preserve">них ділянок </w:t>
      </w:r>
      <w:r w:rsidR="00A04D7F" w:rsidRPr="00043CBA">
        <w:rPr>
          <w:sz w:val="28"/>
          <w:szCs w:val="28"/>
        </w:rPr>
        <w:t>постачальник</w:t>
      </w:r>
      <w:r w:rsidR="00A04D7F">
        <w:rPr>
          <w:sz w:val="28"/>
          <w:szCs w:val="28"/>
        </w:rPr>
        <w:t>ам</w:t>
      </w:r>
      <w:r w:rsidR="00A04D7F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A0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розміщення </w:t>
      </w:r>
      <w:r w:rsidR="00A04D7F" w:rsidRPr="009A50BF">
        <w:rPr>
          <w:sz w:val="28"/>
          <w:szCs w:val="28"/>
          <w:lang w:eastAsia="uk-UA"/>
        </w:rPr>
        <w:t>об'єктів цифрової інфраструктури</w:t>
      </w:r>
      <w:r>
        <w:rPr>
          <w:color w:val="000000"/>
          <w:sz w:val="28"/>
          <w:szCs w:val="28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ind w:firstLine="709"/>
        <w:jc w:val="both"/>
      </w:pPr>
      <w:r>
        <w:rPr>
          <w:b/>
          <w:sz w:val="28"/>
          <w:szCs w:val="28"/>
        </w:rPr>
        <w:t>ІІ. Цілі державного регулювання</w:t>
      </w: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Закону розроблено з метою спрощення процедури виділення земельних ділянок 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>
        <w:rPr>
          <w:sz w:val="28"/>
          <w:szCs w:val="28"/>
        </w:rPr>
        <w:t xml:space="preserve">, а також на виконання цілі 2.2 розділу </w:t>
      </w:r>
      <w:r w:rsidR="00876E16">
        <w:rPr>
          <w:sz w:val="28"/>
          <w:szCs w:val="28"/>
        </w:rPr>
        <w:t>«</w:t>
      </w:r>
      <w:r>
        <w:rPr>
          <w:sz w:val="28"/>
          <w:szCs w:val="28"/>
        </w:rPr>
        <w:t>Довгострокові пріоритети діяльності Уряду</w:t>
      </w:r>
      <w:r w:rsidR="00876E16">
        <w:rPr>
          <w:sz w:val="28"/>
          <w:szCs w:val="28"/>
        </w:rPr>
        <w:t>»</w:t>
      </w:r>
      <w:r>
        <w:rPr>
          <w:sz w:val="28"/>
          <w:szCs w:val="28"/>
        </w:rPr>
        <w:t xml:space="preserve"> Програми діяльності Кабінету Міністрів України, затвердженої постановою Кабінету Міністрів України від 12.06.2020 № 471, щодо розвитку мереж доступу до Інтернету, створення умов для мобільних технологій</w:t>
      </w:r>
      <w:r w:rsidR="00876E16">
        <w:rPr>
          <w:sz w:val="28"/>
          <w:szCs w:val="28"/>
        </w:rPr>
        <w:t xml:space="preserve"> четвертого та п’ятого поколінь</w:t>
      </w:r>
      <w:r>
        <w:rPr>
          <w:sz w:val="28"/>
          <w:szCs w:val="28"/>
        </w:rPr>
        <w:t>.</w:t>
      </w:r>
    </w:p>
    <w:p w:rsidR="009A4E2C" w:rsidRDefault="009A4E2C">
      <w:pPr>
        <w:ind w:firstLine="709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ІІІ. Визначення та оцінка альтернативних способів досягнення цілей</w:t>
      </w: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>
        <w:rPr>
          <w:color w:val="000000"/>
          <w:sz w:val="28"/>
          <w:szCs w:val="28"/>
        </w:rPr>
        <w:t>Визначення альтернативних способів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розробки проекту Закону було розглянуто такі альтернативні способи досягнення визначених цілей державного регулювання: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6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lastRenderedPageBreak/>
              <w:t>Вид альтернатив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Опис альтернативи</w:t>
            </w: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алишити регулювання без змін. </w:t>
            </w:r>
            <w:r w:rsidRPr="00A91EBD">
              <w:rPr>
                <w:sz w:val="27"/>
                <w:szCs w:val="27"/>
                <w:highlight w:val="white"/>
              </w:rPr>
              <w:t>Ц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я альтернатива є недоцільною, оскільки визначені цілі державного регулювання досягнуті не будуть і </w:t>
            </w:r>
            <w:r w:rsidR="00876E16" w:rsidRPr="00A91EBD">
              <w:rPr>
                <w:sz w:val="27"/>
                <w:szCs w:val="27"/>
              </w:rPr>
              <w:t xml:space="preserve">постачальникам електронних комунікаційних послуг та/або мереж 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>не буде надана можливість оперативного розгортання базових станцій рухомого (мобільного) зв’язку на території України з метою безперебійного забезпечення населення доступом до мобільного Інтернету.</w:t>
            </w:r>
          </w:p>
          <w:p w:rsidR="00A91EBD" w:rsidRPr="00A91EBD" w:rsidRDefault="00A91E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 xml:space="preserve">Прийняття регуляторного акта є оптимальним способом вирішення зазначеної проблеми. </w:t>
            </w:r>
            <w:r w:rsidR="00876E16" w:rsidRPr="00A91EBD">
              <w:rPr>
                <w:sz w:val="27"/>
                <w:szCs w:val="27"/>
              </w:rPr>
              <w:t>Внесення змін до деяких законодавчих актів</w:t>
            </w:r>
            <w:r w:rsidRPr="00A91EBD">
              <w:rPr>
                <w:sz w:val="27"/>
                <w:szCs w:val="27"/>
              </w:rPr>
              <w:t xml:space="preserve"> </w:t>
            </w:r>
            <w:r w:rsidRPr="00A91EBD">
              <w:rPr>
                <w:sz w:val="27"/>
                <w:szCs w:val="27"/>
                <w:highlight w:val="white"/>
              </w:rPr>
              <w:t xml:space="preserve">надасть можливість </w:t>
            </w:r>
            <w:r w:rsidR="00876E16" w:rsidRPr="00A91EBD">
              <w:rPr>
                <w:sz w:val="27"/>
                <w:szCs w:val="27"/>
                <w:highlight w:val="white"/>
              </w:rPr>
              <w:t>пришвидшити сторки відведення</w:t>
            </w:r>
            <w:r w:rsidRPr="00A91EBD">
              <w:rPr>
                <w:sz w:val="27"/>
                <w:szCs w:val="27"/>
                <w:highlight w:val="white"/>
              </w:rPr>
              <w:t xml:space="preserve"> земель</w:t>
            </w:r>
            <w:r w:rsidR="00876E16" w:rsidRPr="00A91EBD">
              <w:rPr>
                <w:sz w:val="27"/>
                <w:szCs w:val="27"/>
                <w:highlight w:val="white"/>
              </w:rPr>
              <w:t xml:space="preserve">них ділянок </w:t>
            </w:r>
            <w:r w:rsidR="00876E16" w:rsidRPr="00A91EBD">
              <w:rPr>
                <w:sz w:val="27"/>
                <w:szCs w:val="27"/>
              </w:rPr>
              <w:t>постачальникам електронних комунікаційних послуг та/або мереж</w:t>
            </w:r>
            <w:r w:rsidRPr="00A91EBD">
              <w:rPr>
                <w:sz w:val="27"/>
                <w:szCs w:val="27"/>
                <w:highlight w:val="white"/>
              </w:rPr>
              <w:t xml:space="preserve">, </w:t>
            </w:r>
            <w:r w:rsidR="00876E16" w:rsidRPr="00A91EBD">
              <w:rPr>
                <w:sz w:val="27"/>
                <w:szCs w:val="27"/>
                <w:highlight w:val="white"/>
              </w:rPr>
              <w:t>а також отримувати земельні ділянки на праві земельного сервітуту</w:t>
            </w:r>
            <w:r w:rsidRPr="00A91EBD">
              <w:rPr>
                <w:sz w:val="27"/>
                <w:szCs w:val="27"/>
                <w:highlight w:val="white"/>
              </w:rPr>
              <w:t>, що значно зекономить часові витрати суб’єктів господарювання для подальшого розгортання мобільної мережі.</w:t>
            </w:r>
          </w:p>
          <w:p w:rsidR="00A91EBD" w:rsidRPr="00A91EBD" w:rsidRDefault="00A91EBD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color w:val="000000"/>
          <w:sz w:val="24"/>
          <w:szCs w:val="24"/>
        </w:rPr>
      </w:pPr>
    </w:p>
    <w:p w:rsidR="00A91EBD" w:rsidRDefault="00A91EBD" w:rsidP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4"/>
          <w:szCs w:val="24"/>
        </w:rPr>
      </w:pP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>
        <w:rPr>
          <w:color w:val="000000"/>
          <w:sz w:val="28"/>
          <w:szCs w:val="28"/>
        </w:rPr>
        <w:t>Оцінка вибраних альтернативних способів досягнення цілей</w:t>
      </w: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держави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7"/>
        <w:tblW w:w="964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105"/>
        <w:gridCol w:w="1395"/>
      </w:tblGrid>
      <w:tr w:rsidR="009A4E2C">
        <w:trPr>
          <w:trHeight w:val="83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Вид альтернатив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Вигоди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Витрати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Альтернатива 2: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прийняття Закону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Default="002C629C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 xml:space="preserve">Високі, оскільки будуть створені умови для швидкого забезпечення населення доступом до інтернету, що у свою чергу надасть можливість зменшити  цифровий розрив в Україні і оперативно надавати </w:t>
            </w:r>
            <w:r w:rsidR="00EF56EE" w:rsidRPr="00A91EBD">
              <w:rPr>
                <w:sz w:val="27"/>
                <w:szCs w:val="27"/>
              </w:rPr>
              <w:t>онлайн</w:t>
            </w:r>
            <w:r w:rsidRPr="00A91EBD">
              <w:rPr>
                <w:sz w:val="27"/>
                <w:szCs w:val="27"/>
              </w:rPr>
              <w:t xml:space="preserve"> послуги</w:t>
            </w:r>
          </w:p>
          <w:p w:rsidR="00A91EBD" w:rsidRPr="00A91EBD" w:rsidRDefault="00A91EBD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Оцінка впливу на сферу інтересів громадян</w:t>
      </w:r>
      <w:r>
        <w:rPr>
          <w:color w:val="000000"/>
          <w:sz w:val="28"/>
          <w:szCs w:val="28"/>
        </w:rPr>
        <w:t xml:space="preserve"> 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8"/>
        <w:tblW w:w="969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115"/>
        <w:gridCol w:w="3810"/>
        <w:gridCol w:w="3765"/>
      </w:tblGrid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Вид альтернатив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 w:rsidP="00876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color w:val="000000"/>
                <w:sz w:val="26"/>
                <w:szCs w:val="26"/>
              </w:rPr>
            </w:pPr>
            <w:r w:rsidRPr="00030D34">
              <w:rPr>
                <w:sz w:val="26"/>
                <w:szCs w:val="26"/>
              </w:rPr>
              <w:t>Тривале очікування на доступ до мобільного зв'язку</w:t>
            </w:r>
            <w:r w:rsidR="00DB194C" w:rsidRPr="00030D34">
              <w:rPr>
                <w:sz w:val="26"/>
                <w:szCs w:val="26"/>
              </w:rPr>
              <w:t xml:space="preserve"> та інтернету</w:t>
            </w:r>
            <w:r w:rsidRPr="00030D34">
              <w:rPr>
                <w:sz w:val="26"/>
                <w:szCs w:val="26"/>
              </w:rPr>
              <w:t xml:space="preserve">, і як наслідок - низька якість або повна відсутність зв'язку в окремих населених пунктах, відсутність можливості </w:t>
            </w:r>
            <w:r w:rsidR="00876E16" w:rsidRPr="00030D34">
              <w:rPr>
                <w:sz w:val="26"/>
                <w:szCs w:val="26"/>
              </w:rPr>
              <w:t>доступу до онлайн послуг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Високі, оскільки громадяни швидше будуть забезпечені доступом до мобільного інтернету, що в свою чергу надасть можливість оперативно отримувати соціальні та адміністративні послуги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16"/>
          <w:szCs w:val="16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9A4E2C">
        <w:trPr>
          <w:trHeight w:val="306"/>
        </w:trPr>
        <w:tc>
          <w:tcPr>
            <w:tcW w:w="4111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203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</w:tabs>
              <w:ind w:right="-68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right="-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-137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12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Разом</w:t>
            </w:r>
          </w:p>
        </w:tc>
      </w:tr>
      <w:tr w:rsidR="009A4E2C">
        <w:trPr>
          <w:trHeight w:val="280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Кількість суб’єктів господарювання, які підпадають під дію регулювання, одиниць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36640D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3664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75" w:right="-4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</w:tr>
      <w:tr w:rsidR="009A4E2C">
        <w:trPr>
          <w:trHeight w:val="763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68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bookmarkStart w:id="1" w:name="_s6wlkrcv255q" w:colFirst="0" w:colLast="0"/>
      <w:bookmarkStart w:id="2" w:name="_vyhfso6pp4mr" w:colFirst="0" w:colLast="0"/>
      <w:bookmarkEnd w:id="1"/>
      <w:bookmarkEnd w:id="2"/>
      <w:r>
        <w:rPr>
          <w:b/>
          <w:sz w:val="28"/>
          <w:szCs w:val="28"/>
          <w:highlight w:val="white"/>
        </w:rPr>
        <w:t>ВИТРАТИ</w:t>
      </w: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:rsidR="009A4E2C" w:rsidRDefault="002C629C">
      <w:pPr>
        <w:widowControl/>
        <w:tabs>
          <w:tab w:val="left" w:pos="1406"/>
        </w:tabs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4111"/>
        <w:gridCol w:w="2143"/>
        <w:gridCol w:w="1680"/>
      </w:tblGrid>
      <w:tr w:rsidR="009A4E2C" w:rsidTr="00030D34">
        <w:trPr>
          <w:trHeight w:val="4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Порядковий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перший рік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п’ять років</w:t>
            </w:r>
          </w:p>
        </w:tc>
      </w:tr>
      <w:tr w:rsidR="009A4E2C" w:rsidTr="00030D34">
        <w:trPr>
          <w:trHeight w:val="1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4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2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8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8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наймом додаткового персоналу,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25"/>
              </w:tabs>
              <w:ind w:left="-9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480"/>
              </w:tabs>
              <w:ind w:right="-10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5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Інше (уточнити),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</w:tr>
      <w:tr w:rsidR="009A4E2C" w:rsidTr="00030D34">
        <w:trPr>
          <w:trHeight w:val="6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(сума рядків: 1 + 2 + 3 + 4 + 5 + 6 + 7 + 8),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</w:tr>
      <w:tr w:rsidR="009A4E2C" w:rsidTr="00030D34">
        <w:trPr>
          <w:trHeight w:val="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36640D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суб’єкти великого підприємництва - </w:t>
            </w:r>
            <w:r w:rsidR="0036640D"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</w:tr>
      <w:tr w:rsidR="009A4E2C" w:rsidTr="00030D34">
        <w:trPr>
          <w:trHeight w:val="7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</w:tr>
    </w:tbl>
    <w:p w:rsidR="009A4E2C" w:rsidRDefault="009A4E2C">
      <w:pPr>
        <w:widowControl/>
        <w:tabs>
          <w:tab w:val="left" w:pos="1406"/>
        </w:tabs>
        <w:ind w:firstLine="720"/>
        <w:jc w:val="both"/>
        <w:rPr>
          <w:sz w:val="26"/>
          <w:szCs w:val="26"/>
          <w:highlight w:val="white"/>
        </w:rPr>
      </w:pPr>
    </w:p>
    <w:p w:rsidR="009A4E2C" w:rsidRDefault="002C629C">
      <w:pPr>
        <w:widowControl/>
        <w:tabs>
          <w:tab w:val="left" w:pos="1406"/>
        </w:tabs>
        <w:ind w:firstLine="720"/>
        <w:jc w:val="center"/>
        <w:rPr>
          <w:sz w:val="28"/>
          <w:szCs w:val="28"/>
          <w:highlight w:val="white"/>
        </w:rPr>
      </w:pPr>
      <w:bookmarkStart w:id="3" w:name="_vgxqn4hk3mmz" w:colFirst="0" w:colLast="0"/>
      <w:bookmarkEnd w:id="3"/>
      <w:r>
        <w:rPr>
          <w:sz w:val="28"/>
          <w:szCs w:val="28"/>
          <w:highlight w:val="white"/>
        </w:rPr>
        <w:t>Розрахунок відповідних витрат на одного суб’єкта господарювання</w:t>
      </w:r>
    </w:p>
    <w:p w:rsidR="009A4E2C" w:rsidRDefault="002C629C">
      <w:pPr>
        <w:widowControl/>
        <w:tabs>
          <w:tab w:val="left" w:pos="1406"/>
        </w:tabs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tbl>
      <w:tblPr>
        <w:tblStyle w:val="ab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770"/>
        <w:gridCol w:w="1665"/>
        <w:gridCol w:w="1875"/>
      </w:tblGrid>
      <w:tr w:rsidR="009A4E2C" w:rsidRPr="00A91EBD">
        <w:trPr>
          <w:trHeight w:val="8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У перший рік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Періодичні (за рік)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  <w:bookmarkStart w:id="4" w:name="_GoBack"/>
            <w:bookmarkEnd w:id="4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c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6"/>
        <w:gridCol w:w="3530"/>
        <w:gridCol w:w="1988"/>
      </w:tblGrid>
      <w:tr w:rsidR="009A4E2C" w:rsidRPr="00A91EBD">
        <w:trPr>
          <w:trHeight w:val="108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на сплату податків та зборів (змінених/ нововведених) (за рік)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5" w:name="_e2xyhjn16rtm" w:colFirst="0" w:colLast="0"/>
      <w:bookmarkEnd w:id="5"/>
    </w:p>
    <w:tbl>
      <w:tblPr>
        <w:tblStyle w:val="ad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1842"/>
        <w:gridCol w:w="1701"/>
        <w:gridCol w:w="1701"/>
        <w:gridCol w:w="1702"/>
      </w:tblGrid>
      <w:tr w:rsidR="009A4E2C" w:rsidRPr="00A91EBD" w:rsidTr="00A91EBD">
        <w:trPr>
          <w:trHeight w:val="207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Вид витрат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ведення обліку, підготовку </w:t>
            </w:r>
          </w:p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та подання звітності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оплату штрафних санкцій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за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за 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0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p w:rsidR="00427A59" w:rsidRDefault="00427A59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e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1984"/>
        <w:gridCol w:w="1701"/>
        <w:gridCol w:w="1701"/>
        <w:gridCol w:w="1704"/>
      </w:tblGrid>
      <w:tr w:rsidR="009A4E2C" w:rsidRPr="00A91EBD" w:rsidTr="00030D34">
        <w:trPr>
          <w:trHeight w:val="25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A59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Витрати на адміністрування заходів державного нагляду (контролю)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3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p w:rsidR="00A91EBD" w:rsidRP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127"/>
        <w:gridCol w:w="2126"/>
        <w:gridCol w:w="1704"/>
        <w:gridCol w:w="1410"/>
      </w:tblGrid>
      <w:tr w:rsidR="009A4E2C" w:rsidRPr="00427A59" w:rsidTr="00427A59">
        <w:trPr>
          <w:trHeight w:val="22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безпосередньо на дозволи, ліцензії, серти</w:t>
            </w:r>
            <w:r w:rsidR="00427A59">
              <w:rPr>
                <w:sz w:val="27"/>
                <w:szCs w:val="27"/>
                <w:highlight w:val="white"/>
              </w:rPr>
              <w:t xml:space="preserve">фікати, страхові поліси (за рік </w:t>
            </w:r>
            <w:r w:rsidRPr="00427A59">
              <w:rPr>
                <w:sz w:val="27"/>
                <w:szCs w:val="27"/>
                <w:highlight w:val="white"/>
              </w:rPr>
              <w:t>- стартовий)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 (стартовий)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427A59" w:rsidTr="00427A59">
        <w:trPr>
          <w:trHeight w:val="10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6" w:name="_7mt8lgvklv7n" w:colFirst="0" w:colLast="0"/>
            <w:bookmarkEnd w:id="6"/>
            <w:r w:rsidRPr="00030D34">
              <w:rPr>
                <w:sz w:val="26"/>
                <w:szCs w:val="26"/>
                <w:highlight w:val="white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</w:t>
            </w:r>
            <w:r w:rsidRPr="00030D34">
              <w:rPr>
                <w:sz w:val="26"/>
                <w:szCs w:val="26"/>
                <w:highlight w:val="white"/>
              </w:rPr>
              <w:lastRenderedPageBreak/>
              <w:t>інших послуг (проведення наукових, інших експертиз, страхування тощо)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Відсутні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7" w:name="_x4xp565rxkda" w:colFirst="0" w:colLast="0"/>
      <w:bookmarkEnd w:id="7"/>
    </w:p>
    <w:p w:rsidR="00427A59" w:rsidRPr="00A91EBD" w:rsidRDefault="00427A59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770"/>
        <w:gridCol w:w="2580"/>
        <w:gridCol w:w="2730"/>
      </w:tblGrid>
      <w:tr w:rsidR="009A4E2C" w:rsidRPr="00A91EBD">
        <w:trPr>
          <w:trHeight w:val="8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За рік (стартовий)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Періодичні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наступний рік)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8" w:name="_tdp6uvway7ux" w:colFirst="0" w:colLast="0"/>
      <w:bookmarkEnd w:id="8"/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1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9"/>
        <w:gridCol w:w="3470"/>
        <w:gridCol w:w="3499"/>
      </w:tblGrid>
      <w:tr w:rsidR="009A4E2C" w:rsidRPr="00A91EBD">
        <w:trPr>
          <w:trHeight w:val="11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праці додатково найманого персоналу (за рік)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наймом додаткового персоналу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9" w:name="_30j0zll" w:colFirst="0" w:colLast="0"/>
            <w:bookmarkEnd w:id="9"/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tbl>
      <w:tblPr>
        <w:tblStyle w:val="af2"/>
        <w:tblW w:w="9615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145"/>
        <w:gridCol w:w="4170"/>
        <w:gridCol w:w="3300"/>
      </w:tblGrid>
      <w:tr w:rsidR="009A4E2C" w:rsidRPr="00A91EBD">
        <w:trPr>
          <w:trHeight w:val="22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 Вид альтернатив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 w:rsidRPr="00A91EBD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Наявн</w:t>
            </w:r>
            <w:r w:rsidRPr="00030D34">
              <w:rPr>
                <w:sz w:val="26"/>
                <w:szCs w:val="26"/>
              </w:rPr>
              <w:t>і, оскільки часові витрати та процедура виділення земельної ділянки лишаються тривалими</w:t>
            </w:r>
          </w:p>
        </w:tc>
      </w:tr>
      <w:tr w:rsidR="009A4E2C" w:rsidRPr="00A91EBD">
        <w:trPr>
          <w:trHeight w:val="6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ind w:left="10" w:right="3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Високі, оскільки буде скорочено час на оформлення права користування земельною ділянкою для розміщення на ній </w:t>
            </w:r>
            <w:r w:rsidR="0036640D" w:rsidRPr="00030D34">
              <w:rPr>
                <w:sz w:val="26"/>
                <w:szCs w:val="26"/>
                <w:lang w:eastAsia="uk-UA"/>
              </w:rPr>
              <w:t>об'єктів цифрової інфраструктури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Витрати внаслідок дії регуляторного акта для суб’єктів господарювання виникати не будуть, оскільки буде скорочено час та процедуру оформлення права користування земельною ділянкою для розміщення на ній </w:t>
      </w:r>
      <w:r w:rsidR="0036640D" w:rsidRPr="009A50BF">
        <w:rPr>
          <w:sz w:val="28"/>
          <w:szCs w:val="28"/>
          <w:lang w:eastAsia="uk-UA"/>
        </w:rPr>
        <w:t>об'єктів цифрової інфраструктури</w:t>
      </w:r>
      <w:r>
        <w:rPr>
          <w:color w:val="000000"/>
          <w:sz w:val="28"/>
          <w:szCs w:val="28"/>
          <w:highlight w:val="white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IV. Вибір найбільш оптимального альтернативного способу досягнення цілей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виб</w:t>
      </w:r>
      <w:r>
        <w:rPr>
          <w:sz w:val="28"/>
          <w:szCs w:val="28"/>
        </w:rPr>
        <w:t>ору</w:t>
      </w:r>
      <w:r>
        <w:rPr>
          <w:color w:val="000000"/>
          <w:sz w:val="28"/>
          <w:szCs w:val="28"/>
        </w:rPr>
        <w:t xml:space="preserve"> оптимального альтернативного способу з урахуванням системи бальної оцінки ступеня досягнення визначених цілей.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Вартість </w:t>
      </w:r>
      <w:r>
        <w:rPr>
          <w:color w:val="000000"/>
          <w:sz w:val="28"/>
          <w:szCs w:val="28"/>
          <w:highlight w:val="white"/>
        </w:rPr>
        <w:t>балів визначається за чотирибальною системою оцінки ступеня досягнення визначених цілей, де: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цілі прийняття Закону, які не можуть бути досягнуті (проблема продовжує існувати);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2) цілі прийняття Закону,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3) цілі прийняття Закону, які можуть бути досягнуті майже  повною мірою (усі важливі аспекти проблеми існувати не будуть);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4) цілі прийняття Закону, які можуть бути досягнуті повною мірою (проблема більше існувати не буде).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f3"/>
        <w:tblW w:w="963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325"/>
        <w:gridCol w:w="4485"/>
      </w:tblGrid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Рейтинг результативності (досягнення цілей 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під час вирішення проблеми)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Бал результативності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(за чотирибальною системою оцінки)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Коментарі щодо присвоєння відповідного бала</w:t>
            </w:r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Проблема продовжить існувати, оскіль</w:t>
            </w:r>
            <w:r w:rsidRPr="00427A59">
              <w:rPr>
                <w:sz w:val="27"/>
                <w:szCs w:val="27"/>
              </w:rPr>
              <w:t xml:space="preserve">ки </w:t>
            </w:r>
            <w:r w:rsidR="00A53323" w:rsidRPr="00427A59">
              <w:rPr>
                <w:sz w:val="27"/>
                <w:szCs w:val="27"/>
              </w:rPr>
              <w:t xml:space="preserve">постачальники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>продовжуватимуть витрачати додатковий час для отримання в оренду земельних ділянок</w:t>
            </w:r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Зазначений спосіб дає змогу </w:t>
            </w:r>
            <w:r w:rsidRPr="00427A59">
              <w:rPr>
                <w:sz w:val="27"/>
                <w:szCs w:val="27"/>
              </w:rPr>
              <w:t xml:space="preserve">скоротити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розгортання мобільної мережі. Тому цілі прийняття регуляторного акта можуть бути досягнуті повною мірою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4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2457"/>
        <w:gridCol w:w="2625"/>
        <w:gridCol w:w="2325"/>
      </w:tblGrid>
      <w:tr w:rsidR="009A4E2C" w:rsidTr="00427A59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427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 результативності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 (підсумок)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 (підсумок)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Обґрунтування відповідного місця альтернативи у рейтингу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Відсутні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jc w:val="center"/>
              <w:rPr>
                <w:b/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Подальші надмірні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отримання права користування земельними ділянками для розгортання мобільної мережі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Альтернатива 1 не сприятиме вирішенню проблеми, тому вибір даної альтернативи не є можливим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DB19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Створюються правові підстави для скорочення терміну отримання </w:t>
            </w:r>
            <w:r w:rsidR="00A53323" w:rsidRPr="00427A59">
              <w:rPr>
                <w:sz w:val="27"/>
                <w:szCs w:val="27"/>
              </w:rPr>
              <w:t>постачальниками електронних комунікаційних послуг та/або мереж</w:t>
            </w:r>
            <w:r w:rsidR="00A53323"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color w:val="000000"/>
                <w:sz w:val="27"/>
                <w:szCs w:val="27"/>
              </w:rPr>
              <w:t xml:space="preserve">земельних ділянок для розміщення на них </w:t>
            </w:r>
            <w:r w:rsidR="00DB194C" w:rsidRPr="00427A59">
              <w:rPr>
                <w:sz w:val="27"/>
                <w:szCs w:val="27"/>
              </w:rPr>
              <w:t>об’єктів цифрової інфраструктури</w:t>
            </w:r>
            <w:r w:rsidR="00A53323" w:rsidRPr="00427A59">
              <w:rPr>
                <w:sz w:val="27"/>
                <w:szCs w:val="27"/>
              </w:rPr>
              <w:t>, зокрема шляхом отримання земельних ділянок на праві земельного сервітуту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Відсутні</w:t>
            </w:r>
          </w:p>
          <w:p w:rsidR="009A4E2C" w:rsidRPr="00427A59" w:rsidRDefault="009A4E2C">
            <w:pPr>
              <w:ind w:left="-284" w:right="140"/>
              <w:jc w:val="both"/>
              <w:rPr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Для вирішення проблеми найбільш виправданою та доцільною є Альтернатива 2, адже вона призведе до повного вирішення проблеми, визначеної розділом I аналізу регуляторного впливу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427A59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lastRenderedPageBreak/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lastRenderedPageBreak/>
              <w:t xml:space="preserve">Причиною відмови від даної альтернативи є те, що вона не сприятиме вирішенню </w:t>
            </w:r>
            <w:r w:rsidRPr="00427A59">
              <w:rPr>
                <w:sz w:val="27"/>
                <w:szCs w:val="27"/>
              </w:rPr>
              <w:lastRenderedPageBreak/>
              <w:t xml:space="preserve">проблеми, </w:t>
            </w:r>
            <w:r w:rsidRPr="00427A59">
              <w:rPr>
                <w:color w:val="000000"/>
                <w:sz w:val="27"/>
                <w:szCs w:val="27"/>
              </w:rPr>
              <w:t xml:space="preserve">оскільки </w:t>
            </w:r>
            <w:r w:rsidR="00A53323" w:rsidRPr="00427A59">
              <w:rPr>
                <w:sz w:val="27"/>
                <w:szCs w:val="27"/>
              </w:rPr>
              <w:t>постачальники електронних комунікаційних послуг та/або мереж</w:t>
            </w:r>
            <w:r w:rsidRPr="00427A59">
              <w:rPr>
                <w:color w:val="000000"/>
                <w:sz w:val="27"/>
                <w:szCs w:val="27"/>
              </w:rPr>
              <w:t xml:space="preserve"> продовжуватимуть витрачати </w:t>
            </w:r>
            <w:r w:rsidRPr="00427A59">
              <w:rPr>
                <w:sz w:val="27"/>
                <w:szCs w:val="27"/>
              </w:rPr>
              <w:t>додатковий</w:t>
            </w:r>
            <w:r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sz w:val="27"/>
                <w:szCs w:val="27"/>
              </w:rPr>
              <w:t>час на</w:t>
            </w:r>
            <w:r w:rsidRPr="00427A59">
              <w:rPr>
                <w:color w:val="000000"/>
                <w:sz w:val="27"/>
                <w:szCs w:val="27"/>
              </w:rPr>
              <w:t xml:space="preserve"> отримання земельних ділянок для </w:t>
            </w:r>
            <w:r w:rsidRPr="00427A59">
              <w:rPr>
                <w:sz w:val="27"/>
                <w:szCs w:val="27"/>
              </w:rPr>
              <w:t xml:space="preserve">розгортання мобільної мережі </w:t>
            </w:r>
          </w:p>
          <w:p w:rsidR="00030D34" w:rsidRPr="00427A59" w:rsidRDefault="00030D34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lastRenderedPageBreak/>
              <w:t xml:space="preserve">Очікується реальний вплив зовнішніх факторів та зайві часові витрати суб’єктів </w:t>
            </w:r>
            <w:r w:rsidRPr="00427A59">
              <w:rPr>
                <w:color w:val="000000"/>
                <w:sz w:val="27"/>
                <w:szCs w:val="27"/>
              </w:rPr>
              <w:lastRenderedPageBreak/>
              <w:t xml:space="preserve">господарювання на розміщення </w:t>
            </w:r>
            <w:r w:rsidR="00A53323" w:rsidRPr="00427A59">
              <w:rPr>
                <w:sz w:val="27"/>
                <w:szCs w:val="27"/>
              </w:rPr>
              <w:t>об’єктів цифрової інфраструктури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lastRenderedPageBreak/>
              <w:t>Альтернатива 2:</w:t>
            </w:r>
          </w:p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  <w:p w:rsidR="00030D34" w:rsidRPr="00427A59" w:rsidRDefault="00030D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Забезпечить повною мірою досягнення поставлен</w:t>
            </w:r>
            <w:r w:rsidRPr="00427A59">
              <w:rPr>
                <w:sz w:val="27"/>
                <w:szCs w:val="27"/>
              </w:rPr>
              <w:t>ої</w:t>
            </w:r>
            <w:r w:rsidRPr="00427A59">
              <w:rPr>
                <w:color w:val="000000"/>
                <w:sz w:val="27"/>
                <w:szCs w:val="27"/>
              </w:rPr>
              <w:t xml:space="preserve"> цілі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Цей спосіб повною мірою відповідає вимогам законодавства України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b/>
          <w:sz w:val="28"/>
          <w:szCs w:val="28"/>
        </w:rPr>
      </w:pP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b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V. Механізми та заходи, які забезпечать розв’язання визначеної проблеми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Механізмом регулювання, за допомогою якого передбачається розв’язати проблему, є прийняття закону, яким буде </w:t>
      </w:r>
      <w:r w:rsidR="00A53323">
        <w:rPr>
          <w:sz w:val="28"/>
          <w:szCs w:val="28"/>
          <w:highlight w:val="white"/>
        </w:rPr>
        <w:t>пришвидшено існуючу процедуру</w:t>
      </w:r>
      <w:r>
        <w:rPr>
          <w:sz w:val="28"/>
          <w:szCs w:val="28"/>
          <w:highlight w:val="white"/>
        </w:rPr>
        <w:t xml:space="preserve"> виділення земельн</w:t>
      </w:r>
      <w:r w:rsidR="00A53323">
        <w:rPr>
          <w:sz w:val="28"/>
          <w:szCs w:val="28"/>
          <w:highlight w:val="white"/>
        </w:rPr>
        <w:t xml:space="preserve">их </w:t>
      </w:r>
      <w:r>
        <w:rPr>
          <w:sz w:val="28"/>
          <w:szCs w:val="28"/>
          <w:highlight w:val="white"/>
        </w:rPr>
        <w:t>ділян</w:t>
      </w:r>
      <w:r w:rsidR="00A53323">
        <w:rPr>
          <w:sz w:val="28"/>
          <w:szCs w:val="28"/>
          <w:highlight w:val="white"/>
        </w:rPr>
        <w:t xml:space="preserve">ок для передачі їх в оренду </w:t>
      </w:r>
      <w:r w:rsidR="00A53323" w:rsidRPr="00043CBA">
        <w:rPr>
          <w:sz w:val="28"/>
          <w:szCs w:val="28"/>
        </w:rPr>
        <w:t>постачальни</w:t>
      </w:r>
      <w:r w:rsidR="00A53323">
        <w:rPr>
          <w:sz w:val="28"/>
          <w:szCs w:val="28"/>
        </w:rPr>
        <w:t xml:space="preserve">кам </w:t>
      </w:r>
      <w:r w:rsidR="00A53323" w:rsidRPr="00043CBA">
        <w:rPr>
          <w:sz w:val="28"/>
          <w:szCs w:val="28"/>
        </w:rPr>
        <w:t>електронних комунікаційних послуг та/або мереж</w:t>
      </w:r>
      <w:r w:rsidR="00A53323">
        <w:rPr>
          <w:sz w:val="28"/>
          <w:szCs w:val="28"/>
        </w:rPr>
        <w:t xml:space="preserve">, а також запроваджено нову процедуру встановлення земельних сервітутів </w:t>
      </w:r>
      <w:r>
        <w:rPr>
          <w:sz w:val="28"/>
          <w:szCs w:val="28"/>
          <w:highlight w:val="white"/>
        </w:rPr>
        <w:t xml:space="preserve">для </w:t>
      </w:r>
      <w:r w:rsidR="003B17B9" w:rsidRPr="007878E2">
        <w:rPr>
          <w:sz w:val="28"/>
          <w:szCs w:val="28"/>
        </w:rPr>
        <w:t>розгортання та експлуатації електронних комунікаційних мереж загального користування та/або інфраструктури</w:t>
      </w:r>
      <w:r>
        <w:rPr>
          <w:sz w:val="28"/>
          <w:szCs w:val="28"/>
          <w:highlight w:val="white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Запровадження регуляторного акта надасть змогу забезпечити оперативне розгортання </w:t>
      </w:r>
      <w:r w:rsidR="00B14338">
        <w:rPr>
          <w:sz w:val="28"/>
          <w:szCs w:val="28"/>
        </w:rPr>
        <w:t xml:space="preserve">цифрової </w:t>
      </w:r>
      <w:r>
        <w:rPr>
          <w:sz w:val="28"/>
          <w:szCs w:val="28"/>
        </w:rPr>
        <w:t>інфраструктури на території України з метою безперебійного забезпечення населення мобільним зв'язком та доступом до мобільного широкосмугового Інтернету.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викладене, ступінь ефективності основних принципів і способів досягнення цілей оцінюється як високий.</w:t>
      </w:r>
    </w:p>
    <w:p w:rsidR="00427A59" w:rsidRDefault="00427A59">
      <w:pPr>
        <w:shd w:val="clear" w:color="auto" w:fill="FFFFFF"/>
        <w:jc w:val="both"/>
        <w:rPr>
          <w:sz w:val="28"/>
          <w:szCs w:val="28"/>
        </w:rPr>
      </w:pPr>
    </w:p>
    <w:p w:rsidR="00030D34" w:rsidRDefault="00030D34">
      <w:pPr>
        <w:shd w:val="clear" w:color="auto" w:fill="FFFFFF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Закону не передбачає фінансових витрат для органів виконавчої влади чи органів місцевого самоврядування.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A4E2C" w:rsidRDefault="009A4E2C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VІІ. Обґрунтування запропонованого строку дії регуляторного акта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дії нормативно-правового акта не обмежений у часі, що дасть змогу повною мірою вирішити проблемні питання.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Зміна терміну дії акта можлива у разі внесення змін до законодавства </w:t>
      </w:r>
      <w:r>
        <w:rPr>
          <w:color w:val="000000"/>
          <w:sz w:val="28"/>
          <w:szCs w:val="28"/>
        </w:rPr>
        <w:lastRenderedPageBreak/>
        <w:t>України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Термін набрання чинності Закону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відповідно до законодавства після його офіційного оприлюднення.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30D34" w:rsidRDefault="00030D3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показниками результативності регуляторного акта є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меншенн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часових витрат</w:t>
      </w:r>
      <w:r>
        <w:rPr>
          <w:sz w:val="28"/>
          <w:szCs w:val="28"/>
        </w:rPr>
        <w:t xml:space="preserve"> мобільних </w:t>
      </w:r>
      <w:r>
        <w:rPr>
          <w:color w:val="000000"/>
          <w:sz w:val="28"/>
          <w:szCs w:val="28"/>
        </w:rPr>
        <w:t xml:space="preserve">операторів при проходженні процедури отримання земельних ділянок для розміщення на них </w:t>
      </w:r>
      <w:r w:rsidR="00B14338">
        <w:rPr>
          <w:sz w:val="28"/>
          <w:szCs w:val="28"/>
        </w:rPr>
        <w:t>об’єктів цифрової інфраструктури</w:t>
      </w:r>
      <w:r>
        <w:rPr>
          <w:sz w:val="28"/>
          <w:szCs w:val="28"/>
        </w:rPr>
        <w:t>. Це</w:t>
      </w:r>
      <w:r>
        <w:rPr>
          <w:color w:val="000000"/>
          <w:sz w:val="28"/>
          <w:szCs w:val="28"/>
        </w:rPr>
        <w:t xml:space="preserve"> забезпечить безумовне виконання </w:t>
      </w:r>
      <w:r>
        <w:rPr>
          <w:sz w:val="28"/>
          <w:szCs w:val="28"/>
          <w:highlight w:val="white"/>
        </w:rPr>
        <w:t xml:space="preserve">цілі 2.2 розділу </w:t>
      </w:r>
      <w:r w:rsidR="00B14338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Довгострокові пріоритети діяльності Уряду</w:t>
      </w:r>
      <w:r w:rsidR="00B14338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Кабінету Міністрів України </w:t>
      </w:r>
      <w:r w:rsidR="00DB194C">
        <w:rPr>
          <w:sz w:val="28"/>
          <w:szCs w:val="28"/>
          <w:highlight w:val="white"/>
        </w:rPr>
        <w:t>від</w:t>
      </w:r>
      <w:r w:rsidR="00DB194C">
        <w:rPr>
          <w:sz w:val="28"/>
          <w:szCs w:val="28"/>
        </w:rPr>
        <w:t> </w:t>
      </w:r>
      <w:r>
        <w:rPr>
          <w:sz w:val="28"/>
          <w:szCs w:val="28"/>
        </w:rPr>
        <w:t>12.06.2020 № 471, щодо розвитку мереж доступу до Інтернету, створення умов для мобільних технологій четвертого та п’ятого поколінь.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Розмір надходжень до державного та місцевих бюджетів і державних цільових фондів, пов'язаних з дією акта - дія акта не впливає на надходження до державного чи місцевих бюджетів.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Кількість суб'єктів господарювання та/або фізичних ос</w:t>
      </w:r>
      <w:r>
        <w:rPr>
          <w:color w:val="000000"/>
          <w:sz w:val="28"/>
          <w:szCs w:val="28"/>
          <w:highlight w:val="white"/>
        </w:rPr>
        <w:t xml:space="preserve">іб, на яких поширюватиметься дія акта </w:t>
      </w:r>
      <w:r>
        <w:rPr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 xml:space="preserve"> </w:t>
      </w:r>
      <w:r w:rsidR="00B14338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мобільні оператори на українському ринку.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Розмір коштів і час, що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витрачатимуться у зв’язку з виконанням вимог регуляторного акта: прийняття проекту </w:t>
      </w:r>
      <w:r>
        <w:rPr>
          <w:sz w:val="28"/>
          <w:szCs w:val="28"/>
        </w:rPr>
        <w:t xml:space="preserve">Закону </w:t>
      </w:r>
      <w:r>
        <w:rPr>
          <w:color w:val="000000"/>
          <w:sz w:val="28"/>
          <w:szCs w:val="28"/>
        </w:rPr>
        <w:t>не потребує фінансових витрат.</w:t>
      </w:r>
    </w:p>
    <w:p w:rsidR="009A4E2C" w:rsidRDefault="002C629C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високий, оскільки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ки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 w:rsidR="00B143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будуть </w:t>
      </w:r>
      <w:r>
        <w:rPr>
          <w:sz w:val="28"/>
          <w:szCs w:val="28"/>
        </w:rPr>
        <w:t>проінформовані</w:t>
      </w:r>
      <w:r>
        <w:rPr>
          <w:color w:val="000000"/>
          <w:sz w:val="28"/>
          <w:szCs w:val="28"/>
        </w:rPr>
        <w:t xml:space="preserve"> про основні положення регуляторного акта шляхом розміщення його на офіційному веб-сайті Міністерства цифрової трансформації України.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Після прийняття регуляторного акта він буде опублікований у засобах масової інформації та розміщений на сайті Верховної Ради України.</w:t>
      </w:r>
    </w:p>
    <w:p w:rsidR="009A4E2C" w:rsidRDefault="009A4E2C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427A59" w:rsidRDefault="00427A59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tabs>
          <w:tab w:val="left" w:pos="993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ІХ.</w:t>
      </w:r>
      <w:r>
        <w:rPr>
          <w:b/>
          <w:color w:val="000000"/>
          <w:sz w:val="28"/>
          <w:szCs w:val="28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статтею 10 Закону України </w:t>
      </w:r>
      <w:r w:rsidR="00B14338">
        <w:rPr>
          <w:sz w:val="28"/>
          <w:szCs w:val="28"/>
        </w:rPr>
        <w:t>«</w:t>
      </w:r>
      <w:r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B143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 результативності Закону буде здійснюватися після набрання ним чинності</w:t>
      </w:r>
      <w:r>
        <w:rPr>
          <w:sz w:val="28"/>
          <w:szCs w:val="28"/>
        </w:rPr>
        <w:t>, оскільки планується використовувати статистичний метод відстеження та статистичні дані.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Повторне відстеження планується здійснити через рік після набрання чинності регуляторним актом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Періодичне відстеження здійснюватиметься раз на три роки, починаючи з дня виконання заходів з повторного відстеження результативності цього акта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Джерело даних: статистичні дані, отримані від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ків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Виконавець заходів з відстеження результативності регуляторного акта -  Міністерство цифрової трансформації України.</w:t>
      </w: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A4E2C" w:rsidRDefault="002C629C">
      <w:pPr>
        <w:shd w:val="clear" w:color="auto" w:fill="FFFFFF"/>
        <w:jc w:val="both"/>
        <w:rPr>
          <w:sz w:val="24"/>
          <w:szCs w:val="24"/>
        </w:rPr>
      </w:pPr>
      <w:bookmarkStart w:id="10" w:name="_1fob9te" w:colFirst="0" w:colLast="0"/>
      <w:bookmarkEnd w:id="10"/>
      <w:r>
        <w:rPr>
          <w:b/>
          <w:color w:val="000000"/>
          <w:sz w:val="28"/>
          <w:szCs w:val="28"/>
        </w:rPr>
        <w:t>Віце-прем'єр-міністр України – Міністр</w:t>
      </w:r>
    </w:p>
    <w:p w:rsidR="009A4E2C" w:rsidRDefault="002C629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цифрової трансформації України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      Михайло ФЕДОРОВ</w:t>
      </w:r>
    </w:p>
    <w:p w:rsidR="009A4E2C" w:rsidRDefault="009A4E2C">
      <w:pPr>
        <w:tabs>
          <w:tab w:val="left" w:pos="-142"/>
          <w:tab w:val="left" w:pos="851"/>
        </w:tabs>
        <w:ind w:firstLine="709"/>
        <w:jc w:val="both"/>
        <w:rPr>
          <w:sz w:val="28"/>
          <w:szCs w:val="28"/>
        </w:rPr>
      </w:pPr>
    </w:p>
    <w:p w:rsidR="009A4E2C" w:rsidRDefault="009A4E2C">
      <w:pPr>
        <w:tabs>
          <w:tab w:val="left" w:pos="-142"/>
          <w:tab w:val="left" w:pos="851"/>
        </w:tabs>
        <w:ind w:firstLine="709"/>
        <w:jc w:val="both"/>
        <w:rPr>
          <w:sz w:val="28"/>
          <w:szCs w:val="28"/>
        </w:rPr>
      </w:pPr>
    </w:p>
    <w:p w:rsidR="009A4E2C" w:rsidRDefault="002C629C">
      <w:pPr>
        <w:tabs>
          <w:tab w:val="left" w:pos="-142"/>
          <w:tab w:val="left" w:pos="851"/>
        </w:tabs>
        <w:jc w:val="both"/>
      </w:pPr>
      <w:bookmarkStart w:id="11" w:name="_3znysh7" w:colFirst="0" w:colLast="0"/>
      <w:bookmarkEnd w:id="11"/>
      <w:r>
        <w:rPr>
          <w:sz w:val="28"/>
          <w:szCs w:val="28"/>
        </w:rPr>
        <w:t>«____» ____________ 202</w:t>
      </w:r>
      <w:r w:rsidR="00B14338">
        <w:rPr>
          <w:sz w:val="28"/>
          <w:szCs w:val="28"/>
        </w:rPr>
        <w:t>2</w:t>
      </w:r>
      <w:r>
        <w:rPr>
          <w:sz w:val="28"/>
          <w:szCs w:val="28"/>
        </w:rPr>
        <w:t xml:space="preserve"> року</w:t>
      </w:r>
    </w:p>
    <w:sectPr w:rsidR="009A4E2C" w:rsidSect="00030D34">
      <w:headerReference w:type="default" r:id="rId7"/>
      <w:headerReference w:type="first" r:id="rId8"/>
      <w:footerReference w:type="first" r:id="rId9"/>
      <w:pgSz w:w="11906" w:h="16838"/>
      <w:pgMar w:top="1135" w:right="567" w:bottom="1418" w:left="1700" w:header="510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7C" w:rsidRDefault="004D467C">
      <w:r>
        <w:separator/>
      </w:r>
    </w:p>
  </w:endnote>
  <w:endnote w:type="continuationSeparator" w:id="0">
    <w:p w:rsidR="004D467C" w:rsidRDefault="004D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7C" w:rsidRDefault="004D467C">
      <w:r>
        <w:separator/>
      </w:r>
    </w:p>
  </w:footnote>
  <w:footnote w:type="continuationSeparator" w:id="0">
    <w:p w:rsidR="004D467C" w:rsidRDefault="004D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27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91EBD" w:rsidRPr="00A91EBD" w:rsidRDefault="00A91EBD">
        <w:pPr>
          <w:pStyle w:val="af7"/>
          <w:jc w:val="center"/>
          <w:rPr>
            <w:sz w:val="28"/>
          </w:rPr>
        </w:pPr>
        <w:r w:rsidRPr="00030D34">
          <w:rPr>
            <w:sz w:val="26"/>
            <w:szCs w:val="26"/>
          </w:rPr>
          <w:fldChar w:fldCharType="begin"/>
        </w:r>
        <w:r w:rsidRPr="00030D34">
          <w:rPr>
            <w:sz w:val="26"/>
            <w:szCs w:val="26"/>
          </w:rPr>
          <w:instrText>PAGE   \* MERGEFORMAT</w:instrText>
        </w:r>
        <w:r w:rsidRPr="00030D34">
          <w:rPr>
            <w:sz w:val="26"/>
            <w:szCs w:val="26"/>
          </w:rPr>
          <w:fldChar w:fldCharType="separate"/>
        </w:r>
        <w:r w:rsidR="00030D34">
          <w:rPr>
            <w:noProof/>
            <w:sz w:val="26"/>
            <w:szCs w:val="26"/>
          </w:rPr>
          <w:t>11</w:t>
        </w:r>
        <w:r w:rsidRPr="00030D34">
          <w:rPr>
            <w:sz w:val="26"/>
            <w:szCs w:val="26"/>
          </w:rPr>
          <w:fldChar w:fldCharType="end"/>
        </w:r>
      </w:p>
    </w:sdtContent>
  </w:sdt>
  <w:p w:rsidR="009A4E2C" w:rsidRDefault="009A4E2C" w:rsidP="00A91E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A591A"/>
    <w:multiLevelType w:val="multilevel"/>
    <w:tmpl w:val="F2E85FFE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C"/>
    <w:rsid w:val="00030D34"/>
    <w:rsid w:val="002C629C"/>
    <w:rsid w:val="0036640D"/>
    <w:rsid w:val="003B17B9"/>
    <w:rsid w:val="00427A59"/>
    <w:rsid w:val="004D467C"/>
    <w:rsid w:val="005E58F9"/>
    <w:rsid w:val="00666665"/>
    <w:rsid w:val="00876E16"/>
    <w:rsid w:val="009A4E2C"/>
    <w:rsid w:val="00A04D7F"/>
    <w:rsid w:val="00A53323"/>
    <w:rsid w:val="00A91EBD"/>
    <w:rsid w:val="00B14338"/>
    <w:rsid w:val="00DB194C"/>
    <w:rsid w:val="00DD00C9"/>
    <w:rsid w:val="00EF56EE"/>
    <w:rsid w:val="00E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A9207-3154-40DA-BB1A-BED429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unhideWhenUsed/>
    <w:rsid w:val="00EF6476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styleId="af7">
    <w:name w:val="header"/>
    <w:basedOn w:val="a"/>
    <w:link w:val="af8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A91EBD"/>
  </w:style>
  <w:style w:type="paragraph" w:styleId="af9">
    <w:name w:val="footer"/>
    <w:basedOn w:val="a"/>
    <w:link w:val="afa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A9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2</cp:revision>
  <dcterms:created xsi:type="dcterms:W3CDTF">2022-06-27T21:08:00Z</dcterms:created>
  <dcterms:modified xsi:type="dcterms:W3CDTF">2022-06-27T21:08:00Z</dcterms:modified>
</cp:coreProperties>
</file>