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11E9" w:rsidRPr="00C70B31" w:rsidRDefault="00643E70">
      <w:pPr>
        <w:pBdr>
          <w:top w:val="nil"/>
          <w:left w:val="nil"/>
          <w:bottom w:val="nil"/>
          <w:right w:val="nil"/>
          <w:between w:val="nil"/>
        </w:pBdr>
        <w:shd w:val="clear" w:color="auto" w:fill="FFFFFF"/>
        <w:spacing w:after="60"/>
        <w:ind w:left="450" w:right="450"/>
        <w:jc w:val="center"/>
        <w:rPr>
          <w:color w:val="000000"/>
          <w:sz w:val="28"/>
          <w:szCs w:val="28"/>
          <w:lang w:val="uk-UA"/>
        </w:rPr>
      </w:pPr>
      <w:bookmarkStart w:id="0" w:name="_heading=h.gjdgxs" w:colFirst="0" w:colLast="0"/>
      <w:bookmarkEnd w:id="0"/>
      <w:r w:rsidRPr="00C70B31">
        <w:rPr>
          <w:b/>
          <w:color w:val="000000"/>
          <w:sz w:val="28"/>
          <w:szCs w:val="28"/>
          <w:lang w:val="uk-UA"/>
        </w:rPr>
        <w:t>ПОЯСНЮВАЛЬНА ЗАПИСКА</w:t>
      </w:r>
      <w:r w:rsidRPr="00C70B31">
        <w:rPr>
          <w:color w:val="000000"/>
          <w:sz w:val="28"/>
          <w:szCs w:val="28"/>
          <w:lang w:val="uk-UA"/>
        </w:rPr>
        <w:br/>
      </w:r>
      <w:r w:rsidRPr="00C70B31">
        <w:rPr>
          <w:b/>
          <w:color w:val="000000"/>
          <w:sz w:val="28"/>
          <w:szCs w:val="28"/>
          <w:lang w:val="uk-UA"/>
        </w:rPr>
        <w:t xml:space="preserve">до проекту </w:t>
      </w:r>
      <w:bookmarkStart w:id="1" w:name="bookmark=id.30j0zll" w:colFirst="0" w:colLast="0"/>
      <w:bookmarkEnd w:id="1"/>
      <w:r w:rsidRPr="00C70B31">
        <w:rPr>
          <w:b/>
          <w:color w:val="000000"/>
          <w:sz w:val="28"/>
          <w:szCs w:val="28"/>
          <w:lang w:val="uk-UA"/>
        </w:rPr>
        <w:t>постанови Кабінету Міністрів України «</w:t>
      </w:r>
      <w:r w:rsidR="00035887" w:rsidRPr="00C70B31">
        <w:rPr>
          <w:b/>
          <w:color w:val="000000"/>
          <w:sz w:val="28"/>
          <w:szCs w:val="28"/>
          <w:lang w:val="uk-UA"/>
        </w:rPr>
        <w:t xml:space="preserve">Про затвердження </w:t>
      </w:r>
      <w:bookmarkStart w:id="2" w:name="_Hlk197522197"/>
      <w:r w:rsidR="00035887" w:rsidRPr="00C70B31">
        <w:rPr>
          <w:b/>
          <w:color w:val="000000"/>
          <w:sz w:val="28"/>
          <w:szCs w:val="28"/>
          <w:lang w:val="uk-UA"/>
        </w:rPr>
        <w:t>Порядку</w:t>
      </w:r>
      <w:r w:rsidR="00035887" w:rsidRPr="00C70B31">
        <w:rPr>
          <w:b/>
          <w:sz w:val="28"/>
          <w:szCs w:val="28"/>
          <w:lang w:val="uk-UA"/>
        </w:rPr>
        <w:t xml:space="preserve"> безкоштовного доступу </w:t>
      </w:r>
      <w:bookmarkStart w:id="3" w:name="_Hlk197530494"/>
      <w:r w:rsidR="00BF575B" w:rsidRPr="00BF575B">
        <w:rPr>
          <w:b/>
          <w:sz w:val="28"/>
          <w:szCs w:val="28"/>
          <w:lang w:val="uk-UA"/>
        </w:rPr>
        <w:t>постачальників електронних комунікаційних послуг, обраних на конкурс</w:t>
      </w:r>
      <w:r w:rsidR="00BF575B">
        <w:rPr>
          <w:b/>
          <w:sz w:val="28"/>
          <w:szCs w:val="28"/>
          <w:lang w:val="uk-UA"/>
        </w:rPr>
        <w:t>і</w:t>
      </w:r>
      <w:r w:rsidR="00BF575B" w:rsidRPr="00BF575B">
        <w:rPr>
          <w:b/>
          <w:sz w:val="28"/>
          <w:szCs w:val="28"/>
          <w:lang w:val="uk-UA"/>
        </w:rPr>
        <w:t xml:space="preserve"> з розгортання електронних комунікаційних мереж для забезпечення доступності універсальних електронних комунікаційних послуг</w:t>
      </w:r>
      <w:r w:rsidR="00BF575B">
        <w:rPr>
          <w:b/>
          <w:sz w:val="28"/>
          <w:szCs w:val="28"/>
          <w:lang w:val="uk-UA"/>
        </w:rPr>
        <w:t>,</w:t>
      </w:r>
      <w:r w:rsidR="00BF575B" w:rsidRPr="00BF575B">
        <w:rPr>
          <w:b/>
          <w:sz w:val="28"/>
          <w:szCs w:val="28"/>
          <w:lang w:val="uk-UA"/>
        </w:rPr>
        <w:t xml:space="preserve"> </w:t>
      </w:r>
      <w:r w:rsidR="00035887" w:rsidRPr="00C70B31">
        <w:rPr>
          <w:b/>
          <w:sz w:val="28"/>
          <w:szCs w:val="28"/>
          <w:lang w:val="uk-UA"/>
        </w:rPr>
        <w:t xml:space="preserve">до об’єктів інфраструктури державної та комунальної власності на </w:t>
      </w:r>
      <w:r w:rsidR="00FA3ED3">
        <w:rPr>
          <w:b/>
          <w:sz w:val="28"/>
          <w:szCs w:val="28"/>
          <w:highlight w:val="white"/>
          <w:lang w:val="uk-UA"/>
        </w:rPr>
        <w:t>призначеній</w:t>
      </w:r>
      <w:r w:rsidR="00FA3ED3" w:rsidRPr="00C70B31">
        <w:rPr>
          <w:b/>
          <w:sz w:val="28"/>
          <w:szCs w:val="28"/>
          <w:highlight w:val="white"/>
          <w:lang w:val="uk-UA"/>
        </w:rPr>
        <w:t xml:space="preserve"> </w:t>
      </w:r>
      <w:r w:rsidR="00FA3ED3">
        <w:rPr>
          <w:b/>
          <w:sz w:val="28"/>
          <w:szCs w:val="28"/>
          <w:highlight w:val="white"/>
          <w:lang w:val="uk-UA"/>
        </w:rPr>
        <w:t xml:space="preserve">для забезпечення доступу до </w:t>
      </w:r>
      <w:r w:rsidR="00BE5D50">
        <w:rPr>
          <w:b/>
          <w:sz w:val="28"/>
          <w:szCs w:val="28"/>
          <w:highlight w:val="white"/>
          <w:lang w:val="uk-UA"/>
        </w:rPr>
        <w:t>таких</w:t>
      </w:r>
      <w:r w:rsidR="00FA3ED3">
        <w:rPr>
          <w:b/>
          <w:sz w:val="28"/>
          <w:szCs w:val="28"/>
          <w:highlight w:val="white"/>
          <w:lang w:val="uk-UA"/>
        </w:rPr>
        <w:t xml:space="preserve"> послуг </w:t>
      </w:r>
      <w:r w:rsidR="00035887" w:rsidRPr="00C70B31">
        <w:rPr>
          <w:b/>
          <w:sz w:val="28"/>
          <w:szCs w:val="28"/>
          <w:highlight w:val="white"/>
          <w:lang w:val="uk-UA"/>
        </w:rPr>
        <w:t>території</w:t>
      </w:r>
      <w:r w:rsidR="00BF575B">
        <w:rPr>
          <w:b/>
          <w:sz w:val="28"/>
          <w:szCs w:val="28"/>
          <w:highlight w:val="white"/>
          <w:lang w:val="uk-UA"/>
        </w:rPr>
        <w:t>,</w:t>
      </w:r>
      <w:r w:rsidR="00BF575B" w:rsidRPr="00BF575B">
        <w:t xml:space="preserve"> </w:t>
      </w:r>
      <w:r w:rsidR="00BF575B" w:rsidRPr="00BF575B">
        <w:rPr>
          <w:b/>
          <w:sz w:val="28"/>
          <w:szCs w:val="28"/>
          <w:lang w:val="uk-UA"/>
        </w:rPr>
        <w:t>придатн</w:t>
      </w:r>
      <w:r w:rsidR="00BE5D50">
        <w:rPr>
          <w:b/>
          <w:sz w:val="28"/>
          <w:szCs w:val="28"/>
          <w:lang w:val="uk-UA"/>
        </w:rPr>
        <w:t>ій</w:t>
      </w:r>
      <w:r w:rsidR="00BF575B" w:rsidRPr="00BF575B">
        <w:rPr>
          <w:b/>
          <w:sz w:val="28"/>
          <w:szCs w:val="28"/>
          <w:lang w:val="uk-UA"/>
        </w:rPr>
        <w:t xml:space="preserve"> для розгортання (створення) електронних комунікаційних мереж</w:t>
      </w:r>
      <w:bookmarkEnd w:id="2"/>
      <w:bookmarkEnd w:id="3"/>
      <w:r w:rsidRPr="00C70B31">
        <w:rPr>
          <w:b/>
          <w:color w:val="000000"/>
          <w:sz w:val="28"/>
          <w:szCs w:val="28"/>
          <w:lang w:val="uk-UA"/>
        </w:rPr>
        <w:t>»</w:t>
      </w:r>
    </w:p>
    <w:p w:rsidR="004D11E9" w:rsidRPr="00C70B31" w:rsidRDefault="004D11E9">
      <w:pPr>
        <w:shd w:val="clear" w:color="auto" w:fill="FFFFFF"/>
        <w:spacing w:after="60"/>
        <w:ind w:left="450"/>
        <w:jc w:val="both"/>
        <w:rPr>
          <w:b/>
          <w:color w:val="000000"/>
          <w:sz w:val="28"/>
          <w:szCs w:val="28"/>
          <w:lang w:val="uk-UA"/>
        </w:rPr>
      </w:pPr>
    </w:p>
    <w:p w:rsidR="004D11E9" w:rsidRPr="00C70B31" w:rsidRDefault="00643E70">
      <w:pPr>
        <w:shd w:val="clear" w:color="auto" w:fill="FFFFFF"/>
        <w:spacing w:after="60"/>
        <w:ind w:firstLine="709"/>
        <w:jc w:val="both"/>
        <w:rPr>
          <w:b/>
          <w:color w:val="000000"/>
          <w:sz w:val="28"/>
          <w:szCs w:val="28"/>
          <w:lang w:val="uk-UA"/>
        </w:rPr>
      </w:pPr>
      <w:r w:rsidRPr="00C70B31">
        <w:rPr>
          <w:b/>
          <w:color w:val="000000"/>
          <w:sz w:val="28"/>
          <w:szCs w:val="28"/>
          <w:lang w:val="uk-UA"/>
        </w:rPr>
        <w:t>1. Мета</w:t>
      </w:r>
    </w:p>
    <w:p w:rsidR="004D11E9" w:rsidRPr="00C70B31" w:rsidRDefault="00643E70" w:rsidP="00F97C0D">
      <w:pPr>
        <w:ind w:firstLine="709"/>
        <w:jc w:val="both"/>
        <w:rPr>
          <w:color w:val="000000" w:themeColor="text1"/>
          <w:sz w:val="28"/>
          <w:szCs w:val="28"/>
          <w:lang w:val="uk-UA"/>
        </w:rPr>
      </w:pPr>
      <w:bookmarkStart w:id="4" w:name="bookmark=id.1fob9te" w:colFirst="0" w:colLast="0"/>
      <w:bookmarkEnd w:id="4"/>
      <w:r w:rsidRPr="00C70B31">
        <w:rPr>
          <w:color w:val="000000" w:themeColor="text1"/>
          <w:sz w:val="28"/>
          <w:szCs w:val="28"/>
          <w:lang w:val="uk-UA"/>
        </w:rPr>
        <w:t>Метою прийняття постанови Кабінету Міністрів України «</w:t>
      </w:r>
      <w:r w:rsidR="007A4C1F" w:rsidRPr="00C70B31">
        <w:rPr>
          <w:color w:val="000000" w:themeColor="text1"/>
          <w:sz w:val="28"/>
          <w:szCs w:val="28"/>
          <w:lang w:val="uk-UA"/>
        </w:rPr>
        <w:t xml:space="preserve">Про затвердження Порядку </w:t>
      </w:r>
      <w:r w:rsidR="00C23EB2" w:rsidRPr="00C23EB2">
        <w:rPr>
          <w:color w:val="000000" w:themeColor="text1"/>
          <w:sz w:val="28"/>
          <w:szCs w:val="28"/>
          <w:lang w:val="uk-UA"/>
        </w:rPr>
        <w:t>безкоштовного доступу постачальників електронних комунікаційних послуг, обраних на конкурсі з розгортання електронних комунікаційних мереж для забезпечення доступності універсальних електронних комунікаційних послуг, до об’єктів інфраструктури державної та комунальної власності на призначеній для забезпечення доступу до таких послуг території, придатній для розгортання (створення) електронних комунікаційних мереж</w:t>
      </w:r>
      <w:r w:rsidRPr="00C70B31">
        <w:rPr>
          <w:color w:val="000000" w:themeColor="text1"/>
          <w:sz w:val="28"/>
          <w:szCs w:val="28"/>
          <w:lang w:val="uk-UA"/>
        </w:rPr>
        <w:t xml:space="preserve">» (далі – проект </w:t>
      </w:r>
      <w:proofErr w:type="spellStart"/>
      <w:r w:rsidRPr="00C70B31">
        <w:rPr>
          <w:color w:val="000000" w:themeColor="text1"/>
          <w:sz w:val="28"/>
          <w:szCs w:val="28"/>
          <w:lang w:val="uk-UA"/>
        </w:rPr>
        <w:t>акта</w:t>
      </w:r>
      <w:proofErr w:type="spellEnd"/>
      <w:r w:rsidRPr="00C70B31">
        <w:rPr>
          <w:color w:val="000000" w:themeColor="text1"/>
          <w:sz w:val="28"/>
          <w:szCs w:val="28"/>
          <w:lang w:val="uk-UA"/>
        </w:rPr>
        <w:t xml:space="preserve">) є </w:t>
      </w:r>
      <w:r w:rsidR="007A4C1F" w:rsidRPr="00C70B31">
        <w:rPr>
          <w:color w:val="000000" w:themeColor="text1"/>
          <w:sz w:val="28"/>
          <w:szCs w:val="28"/>
          <w:lang w:val="uk-UA"/>
        </w:rPr>
        <w:t xml:space="preserve">надання постачальникам </w:t>
      </w:r>
      <w:r w:rsidR="007A4C1F" w:rsidRPr="00C70B31">
        <w:rPr>
          <w:color w:val="000000" w:themeColor="text1"/>
          <w:sz w:val="28"/>
          <w:szCs w:val="28"/>
          <w:shd w:val="clear" w:color="auto" w:fill="FFFFFF"/>
          <w:lang w:val="uk-UA"/>
        </w:rPr>
        <w:t>електронних комунікаційних послуг, обран</w:t>
      </w:r>
      <w:r w:rsidR="006D64EF" w:rsidRPr="00C70B31">
        <w:rPr>
          <w:color w:val="000000" w:themeColor="text1"/>
          <w:sz w:val="28"/>
          <w:szCs w:val="28"/>
          <w:shd w:val="clear" w:color="auto" w:fill="FFFFFF"/>
          <w:lang w:val="uk-UA"/>
        </w:rPr>
        <w:t>их</w:t>
      </w:r>
      <w:r w:rsidR="007A4C1F" w:rsidRPr="00C70B31">
        <w:rPr>
          <w:color w:val="000000" w:themeColor="text1"/>
          <w:sz w:val="28"/>
          <w:szCs w:val="28"/>
          <w:shd w:val="clear" w:color="auto" w:fill="FFFFFF"/>
          <w:lang w:val="uk-UA"/>
        </w:rPr>
        <w:t xml:space="preserve"> на конкурсі</w:t>
      </w:r>
      <w:r w:rsidR="00FE6CDC" w:rsidRPr="00C70B31">
        <w:rPr>
          <w:color w:val="000000" w:themeColor="text1"/>
          <w:sz w:val="28"/>
          <w:szCs w:val="28"/>
          <w:shd w:val="clear" w:color="auto" w:fill="FFFFFF"/>
          <w:lang w:val="uk-UA"/>
        </w:rPr>
        <w:t xml:space="preserve"> з розгортання електронних комунікаційних мереж для забезпечення доступності універсальних електронних комунікаційних послуг</w:t>
      </w:r>
      <w:r w:rsidR="007A4C1F" w:rsidRPr="00C70B31">
        <w:rPr>
          <w:color w:val="000000" w:themeColor="text1"/>
          <w:sz w:val="28"/>
          <w:szCs w:val="28"/>
          <w:shd w:val="clear" w:color="auto" w:fill="FFFFFF"/>
          <w:lang w:val="uk-UA"/>
        </w:rPr>
        <w:t xml:space="preserve">, </w:t>
      </w:r>
      <w:r w:rsidR="006D64EF" w:rsidRPr="00C70B31">
        <w:rPr>
          <w:color w:val="000000" w:themeColor="text1"/>
          <w:sz w:val="28"/>
          <w:szCs w:val="28"/>
          <w:shd w:val="clear" w:color="auto" w:fill="FFFFFF"/>
          <w:lang w:val="uk-UA"/>
        </w:rPr>
        <w:t xml:space="preserve">безкоштовного доступу </w:t>
      </w:r>
      <w:r w:rsidR="006D64EF" w:rsidRPr="00C70B31">
        <w:rPr>
          <w:color w:val="000000" w:themeColor="text1"/>
          <w:sz w:val="28"/>
          <w:szCs w:val="28"/>
          <w:lang w:val="uk-UA"/>
        </w:rPr>
        <w:t xml:space="preserve">до об’єктів інфраструктури державної та комунальної власності на </w:t>
      </w:r>
      <w:r w:rsidR="006D64EF" w:rsidRPr="00C70B31">
        <w:rPr>
          <w:color w:val="000000" w:themeColor="text1"/>
          <w:sz w:val="28"/>
          <w:szCs w:val="28"/>
          <w:highlight w:val="white"/>
          <w:lang w:val="uk-UA"/>
        </w:rPr>
        <w:t>відповідній території</w:t>
      </w:r>
      <w:r w:rsidRPr="00C70B31">
        <w:rPr>
          <w:color w:val="000000" w:themeColor="text1"/>
          <w:sz w:val="28"/>
          <w:szCs w:val="28"/>
          <w:lang w:val="uk-UA"/>
        </w:rPr>
        <w:t>.</w:t>
      </w:r>
    </w:p>
    <w:p w:rsidR="004D11E9" w:rsidRPr="00C70B31" w:rsidRDefault="004D11E9">
      <w:pPr>
        <w:shd w:val="clear" w:color="auto" w:fill="FFFFFF"/>
        <w:spacing w:after="60"/>
        <w:ind w:firstLine="709"/>
        <w:jc w:val="both"/>
        <w:rPr>
          <w:b/>
          <w:color w:val="000000"/>
          <w:sz w:val="28"/>
          <w:szCs w:val="28"/>
          <w:lang w:val="uk-UA"/>
        </w:rPr>
      </w:pPr>
      <w:bookmarkStart w:id="5" w:name="bookmark=id.3znysh7" w:colFirst="0" w:colLast="0"/>
      <w:bookmarkEnd w:id="5"/>
    </w:p>
    <w:p w:rsidR="004D11E9" w:rsidRPr="00C70B31" w:rsidRDefault="00643E70">
      <w:pPr>
        <w:shd w:val="clear" w:color="auto" w:fill="FFFFFF"/>
        <w:spacing w:after="60"/>
        <w:ind w:firstLine="709"/>
        <w:jc w:val="both"/>
        <w:rPr>
          <w:sz w:val="28"/>
          <w:szCs w:val="28"/>
          <w:lang w:val="uk-UA"/>
        </w:rPr>
      </w:pPr>
      <w:r w:rsidRPr="00C70B31">
        <w:rPr>
          <w:b/>
          <w:color w:val="000000"/>
          <w:sz w:val="28"/>
          <w:szCs w:val="28"/>
          <w:lang w:val="uk-UA"/>
        </w:rPr>
        <w:t>2.</w:t>
      </w:r>
      <w:bookmarkStart w:id="6" w:name="bookmark=id.2et92p0" w:colFirst="0" w:colLast="0"/>
      <w:bookmarkEnd w:id="6"/>
      <w:r w:rsidRPr="00C70B31">
        <w:rPr>
          <w:b/>
          <w:color w:val="000000"/>
          <w:sz w:val="28"/>
          <w:szCs w:val="28"/>
          <w:lang w:val="uk-UA"/>
        </w:rPr>
        <w:t xml:space="preserve"> Обґрунтування необхідності прийняття </w:t>
      </w:r>
      <w:proofErr w:type="spellStart"/>
      <w:r w:rsidRPr="00C70B31">
        <w:rPr>
          <w:b/>
          <w:color w:val="000000"/>
          <w:sz w:val="28"/>
          <w:szCs w:val="28"/>
          <w:lang w:val="uk-UA"/>
        </w:rPr>
        <w:t>акта</w:t>
      </w:r>
      <w:proofErr w:type="spellEnd"/>
    </w:p>
    <w:p w:rsidR="004D11E9" w:rsidRPr="00C70B31" w:rsidRDefault="00643E70">
      <w:pPr>
        <w:shd w:val="clear" w:color="auto" w:fill="FFFFFF"/>
        <w:ind w:firstLine="709"/>
        <w:jc w:val="both"/>
        <w:rPr>
          <w:color w:val="000000"/>
          <w:sz w:val="28"/>
          <w:szCs w:val="28"/>
          <w:lang w:val="uk-UA"/>
        </w:rPr>
      </w:pPr>
      <w:bookmarkStart w:id="7" w:name="bookmark=id.tyjcwt" w:colFirst="0" w:colLast="0"/>
      <w:bookmarkEnd w:id="7"/>
      <w:r w:rsidRPr="00C70B31">
        <w:rPr>
          <w:color w:val="000000"/>
          <w:sz w:val="28"/>
          <w:szCs w:val="28"/>
          <w:lang w:val="uk-UA"/>
        </w:rPr>
        <w:t>Верховною Радою України прийнято Закон України «Про електронні комунікації»</w:t>
      </w:r>
      <w:r w:rsidR="00232FF8" w:rsidRPr="00C70B31">
        <w:rPr>
          <w:color w:val="000000"/>
          <w:sz w:val="28"/>
          <w:szCs w:val="28"/>
          <w:lang w:val="uk-UA"/>
        </w:rPr>
        <w:t xml:space="preserve"> (далі – Закон)</w:t>
      </w:r>
      <w:r w:rsidRPr="00C70B31">
        <w:rPr>
          <w:color w:val="000000"/>
          <w:sz w:val="28"/>
          <w:szCs w:val="28"/>
          <w:lang w:val="uk-UA"/>
        </w:rPr>
        <w:t>, який набрав чинності 01.01.2022 та визначає правові та організаційні основи державної політики у сферах електронних комунікацій та радіочастотного спектра, а також права, обов’язки та відповідальність фізичних і юридичних осіб, які беруть участь у відповідній діяльності або користуються електронними комунікаційними послугами.</w:t>
      </w:r>
    </w:p>
    <w:p w:rsidR="004D11E9" w:rsidRPr="00C70B31" w:rsidRDefault="00643E70" w:rsidP="00F313C2">
      <w:pPr>
        <w:pBdr>
          <w:top w:val="nil"/>
          <w:left w:val="nil"/>
          <w:bottom w:val="nil"/>
          <w:right w:val="nil"/>
          <w:between w:val="nil"/>
        </w:pBdr>
        <w:shd w:val="clear" w:color="auto" w:fill="FFFFFF"/>
        <w:ind w:right="-142" w:firstLine="709"/>
        <w:jc w:val="both"/>
        <w:rPr>
          <w:color w:val="000000"/>
          <w:sz w:val="28"/>
          <w:szCs w:val="28"/>
          <w:lang w:val="uk-UA"/>
        </w:rPr>
      </w:pPr>
      <w:r w:rsidRPr="00C70B31">
        <w:rPr>
          <w:color w:val="000000"/>
          <w:sz w:val="28"/>
          <w:szCs w:val="28"/>
          <w:lang w:val="uk-UA"/>
        </w:rPr>
        <w:t>Частиною першою статті 99 Закону визначено, що універсальними електронними комунікаційними послугами є:</w:t>
      </w:r>
    </w:p>
    <w:p w:rsidR="004D11E9" w:rsidRPr="00C70B31" w:rsidRDefault="00643E70" w:rsidP="00F313C2">
      <w:pPr>
        <w:pBdr>
          <w:top w:val="nil"/>
          <w:left w:val="nil"/>
          <w:bottom w:val="nil"/>
          <w:right w:val="nil"/>
          <w:between w:val="nil"/>
        </w:pBdr>
        <w:shd w:val="clear" w:color="auto" w:fill="FFFFFF"/>
        <w:ind w:right="-142" w:firstLine="709"/>
        <w:jc w:val="both"/>
        <w:rPr>
          <w:color w:val="000000"/>
          <w:sz w:val="28"/>
          <w:szCs w:val="28"/>
          <w:lang w:val="uk-UA"/>
        </w:rPr>
      </w:pPr>
      <w:r w:rsidRPr="00C70B31">
        <w:rPr>
          <w:color w:val="000000"/>
          <w:sz w:val="28"/>
          <w:szCs w:val="28"/>
          <w:lang w:val="uk-UA"/>
        </w:rPr>
        <w:t>послуги широкосмугового доступу до мережі Інтернет у фіксованому місці, що відповідають вимогам частини другої цієї статті;</w:t>
      </w:r>
    </w:p>
    <w:p w:rsidR="004D11E9" w:rsidRPr="00C70B31" w:rsidRDefault="00643E70" w:rsidP="00F313C2">
      <w:pPr>
        <w:pBdr>
          <w:top w:val="nil"/>
          <w:left w:val="nil"/>
          <w:bottom w:val="nil"/>
          <w:right w:val="nil"/>
          <w:between w:val="nil"/>
        </w:pBdr>
        <w:shd w:val="clear" w:color="auto" w:fill="FFFFFF"/>
        <w:ind w:right="-142" w:firstLine="709"/>
        <w:jc w:val="both"/>
        <w:rPr>
          <w:color w:val="000000" w:themeColor="text1"/>
          <w:sz w:val="28"/>
          <w:szCs w:val="28"/>
          <w:lang w:val="uk-UA"/>
        </w:rPr>
      </w:pPr>
      <w:r w:rsidRPr="00C70B31">
        <w:rPr>
          <w:color w:val="000000" w:themeColor="text1"/>
          <w:sz w:val="28"/>
          <w:szCs w:val="28"/>
          <w:lang w:val="uk-UA"/>
        </w:rPr>
        <w:t>послуги голосових електронних комунікацій у фіксованому місці.</w:t>
      </w:r>
    </w:p>
    <w:p w:rsidR="004D11E9" w:rsidRPr="00C70B31" w:rsidRDefault="00643E70" w:rsidP="00F313C2">
      <w:pPr>
        <w:pBdr>
          <w:top w:val="nil"/>
          <w:left w:val="nil"/>
          <w:bottom w:val="nil"/>
          <w:right w:val="nil"/>
          <w:between w:val="nil"/>
        </w:pBdr>
        <w:shd w:val="clear" w:color="auto" w:fill="FFFFFF"/>
        <w:ind w:right="-142" w:firstLine="709"/>
        <w:jc w:val="both"/>
        <w:rPr>
          <w:color w:val="000000" w:themeColor="text1"/>
          <w:sz w:val="28"/>
          <w:szCs w:val="28"/>
          <w:highlight w:val="white"/>
          <w:lang w:val="uk-UA"/>
        </w:rPr>
      </w:pPr>
      <w:r w:rsidRPr="00C70B31">
        <w:rPr>
          <w:color w:val="000000" w:themeColor="text1"/>
          <w:sz w:val="28"/>
          <w:szCs w:val="28"/>
          <w:highlight w:val="white"/>
          <w:lang w:val="uk-UA"/>
        </w:rPr>
        <w:t xml:space="preserve">У разі прийняття регуляторним органом рішення про визначення певної території такою, на якій має бути здійснено забезпечення доступу до універсальних електронних комунікаційних послуг, на електронній регуляторній платформі оприлюднюються пропозиція постачальникам електронних </w:t>
      </w:r>
      <w:r w:rsidRPr="00C70B31">
        <w:rPr>
          <w:color w:val="000000" w:themeColor="text1"/>
          <w:sz w:val="28"/>
          <w:szCs w:val="28"/>
          <w:highlight w:val="white"/>
          <w:lang w:val="uk-UA"/>
        </w:rPr>
        <w:lastRenderedPageBreak/>
        <w:t>комунікаційних послуг подати у визначений строк заявки на участь у конкурсі з розгортання електронних комунікаційних мереж для забезпечення доступності універсальних електронних комунікаційних послуг та інформація щодо умов конкурсу та компенсації у зв’язку з цим частини витрат на розгортання електронних комунікаційних мереж.</w:t>
      </w:r>
    </w:p>
    <w:p w:rsidR="007A7DD2" w:rsidRPr="00C70B31" w:rsidRDefault="009B1B9B" w:rsidP="007A7DD2">
      <w:pPr>
        <w:pBdr>
          <w:top w:val="nil"/>
          <w:left w:val="nil"/>
          <w:bottom w:val="nil"/>
          <w:right w:val="nil"/>
          <w:between w:val="nil"/>
        </w:pBdr>
        <w:shd w:val="clear" w:color="auto" w:fill="FFFFFF"/>
        <w:ind w:right="-142" w:firstLine="709"/>
        <w:jc w:val="both"/>
        <w:rPr>
          <w:color w:val="000000" w:themeColor="text1"/>
          <w:sz w:val="28"/>
          <w:szCs w:val="28"/>
          <w:highlight w:val="white"/>
          <w:lang w:val="uk-UA"/>
        </w:rPr>
      </w:pPr>
      <w:r w:rsidRPr="00C70B31">
        <w:rPr>
          <w:color w:val="000000" w:themeColor="text1"/>
          <w:sz w:val="28"/>
          <w:szCs w:val="28"/>
          <w:highlight w:val="white"/>
          <w:lang w:val="uk-UA"/>
        </w:rPr>
        <w:t xml:space="preserve">Відповідно до </w:t>
      </w:r>
      <w:r w:rsidR="007A7DD2" w:rsidRPr="00C70B31">
        <w:rPr>
          <w:color w:val="000000" w:themeColor="text1"/>
          <w:sz w:val="28"/>
          <w:szCs w:val="28"/>
          <w:highlight w:val="white"/>
          <w:lang w:val="uk-UA"/>
        </w:rPr>
        <w:t xml:space="preserve">абзацу другого </w:t>
      </w:r>
      <w:r w:rsidRPr="00C70B31">
        <w:rPr>
          <w:color w:val="000000" w:themeColor="text1"/>
          <w:sz w:val="28"/>
          <w:szCs w:val="28"/>
          <w:highlight w:val="white"/>
          <w:lang w:val="uk-UA"/>
        </w:rPr>
        <w:t>частини п’ятої статті 101 Закону</w:t>
      </w:r>
      <w:r w:rsidR="007A7DD2" w:rsidRPr="00C70B31">
        <w:rPr>
          <w:color w:val="000000" w:themeColor="text1"/>
          <w:sz w:val="28"/>
          <w:szCs w:val="28"/>
          <w:highlight w:val="white"/>
          <w:lang w:val="uk-UA"/>
        </w:rPr>
        <w:t xml:space="preserve"> постачальники </w:t>
      </w:r>
      <w:r w:rsidR="007A7DD2" w:rsidRPr="00C70B31">
        <w:rPr>
          <w:color w:val="000000" w:themeColor="text1"/>
          <w:sz w:val="28"/>
          <w:szCs w:val="28"/>
          <w:lang w:val="uk-UA"/>
        </w:rPr>
        <w:t>електронних комунікаційних послуг, обрані на передбаченому частиною четвертою цієї статті конкурсі, з метою розгортання електронних комунікаційних мереж для забезпечення доступності універсальних електронних комунікаційних послуг на призначеній території мають право на</w:t>
      </w:r>
      <w:bookmarkStart w:id="8" w:name="n2559"/>
      <w:bookmarkStart w:id="9" w:name="n1863"/>
      <w:bookmarkEnd w:id="8"/>
      <w:bookmarkEnd w:id="9"/>
      <w:r w:rsidR="007A7DD2" w:rsidRPr="00C70B31">
        <w:rPr>
          <w:color w:val="000000" w:themeColor="text1"/>
          <w:sz w:val="28"/>
          <w:szCs w:val="28"/>
          <w:lang w:val="uk-UA"/>
        </w:rPr>
        <w:t xml:space="preserve"> безкоштовний доступ на відповідній території в порядку, що встановлюється Кабінетом Міністрів України, до об’єктів інфраструктури державної та комунальної форм власності, придатної для розгортання (створення) електронних комунікаційних мереж, у тому числі антен, стовпів, труб, кабельної каналізації, колекторів, люків, опор, веж, щогл, будівель, їх відповідних інженерних систем, інших інженерних споруд та засобів.</w:t>
      </w:r>
    </w:p>
    <w:p w:rsidR="004D11E9" w:rsidRPr="00C70B31" w:rsidRDefault="00643E70" w:rsidP="007A7DD2">
      <w:pPr>
        <w:pBdr>
          <w:top w:val="nil"/>
          <w:left w:val="nil"/>
          <w:bottom w:val="nil"/>
          <w:right w:val="nil"/>
          <w:between w:val="nil"/>
        </w:pBdr>
        <w:shd w:val="clear" w:color="auto" w:fill="FFFFFF"/>
        <w:ind w:right="-142" w:firstLine="709"/>
        <w:jc w:val="both"/>
        <w:rPr>
          <w:color w:val="000000" w:themeColor="text1"/>
          <w:sz w:val="28"/>
          <w:szCs w:val="28"/>
          <w:highlight w:val="white"/>
          <w:lang w:val="uk-UA"/>
        </w:rPr>
      </w:pPr>
      <w:r w:rsidRPr="00C70B31">
        <w:rPr>
          <w:color w:val="000000" w:themeColor="text1"/>
          <w:sz w:val="28"/>
          <w:szCs w:val="28"/>
          <w:lang w:val="uk-UA"/>
        </w:rPr>
        <w:t xml:space="preserve">З метою встановлення </w:t>
      </w:r>
      <w:r w:rsidR="007A7DD2" w:rsidRPr="00C70B31">
        <w:rPr>
          <w:color w:val="000000" w:themeColor="text1"/>
          <w:sz w:val="28"/>
          <w:szCs w:val="28"/>
          <w:lang w:val="uk-UA"/>
        </w:rPr>
        <w:t xml:space="preserve">умов та процедури безкоштовного доступу постачальників електронних комунікаційних послуг, обраних на конкурсній основі, до об’єктів інфраструктури державної та комунальної форм власності, придатної для розгортання (створення) електронних комунікаційних мереж, з метою забезпечення доступності універсальних електронних комунікаційних послуг на </w:t>
      </w:r>
      <w:r w:rsidR="00E8733E" w:rsidRPr="00C70B31">
        <w:rPr>
          <w:color w:val="000000" w:themeColor="text1"/>
          <w:sz w:val="28"/>
          <w:szCs w:val="28"/>
          <w:lang w:val="uk-UA"/>
        </w:rPr>
        <w:t>відповідній</w:t>
      </w:r>
      <w:r w:rsidR="007A7DD2" w:rsidRPr="00C70B31">
        <w:rPr>
          <w:color w:val="000000" w:themeColor="text1"/>
          <w:sz w:val="28"/>
          <w:szCs w:val="28"/>
          <w:lang w:val="uk-UA"/>
        </w:rPr>
        <w:t xml:space="preserve"> території проектом </w:t>
      </w:r>
      <w:proofErr w:type="spellStart"/>
      <w:r w:rsidR="007A7DD2" w:rsidRPr="00C70B31">
        <w:rPr>
          <w:color w:val="000000" w:themeColor="text1"/>
          <w:sz w:val="28"/>
          <w:szCs w:val="28"/>
          <w:lang w:val="uk-UA"/>
        </w:rPr>
        <w:t>акта</w:t>
      </w:r>
      <w:proofErr w:type="spellEnd"/>
      <w:r w:rsidR="007A7DD2" w:rsidRPr="00C70B31">
        <w:rPr>
          <w:color w:val="000000" w:themeColor="text1"/>
          <w:sz w:val="28"/>
          <w:szCs w:val="28"/>
          <w:lang w:val="uk-UA"/>
        </w:rPr>
        <w:t xml:space="preserve"> </w:t>
      </w:r>
      <w:r w:rsidRPr="00C70B31">
        <w:rPr>
          <w:color w:val="000000" w:themeColor="text1"/>
          <w:sz w:val="28"/>
          <w:szCs w:val="28"/>
          <w:lang w:val="uk-UA"/>
        </w:rPr>
        <w:t xml:space="preserve">пропонується затвердити </w:t>
      </w:r>
      <w:r w:rsidR="007C2386" w:rsidRPr="00C70B31">
        <w:rPr>
          <w:color w:val="000000" w:themeColor="text1"/>
          <w:sz w:val="28"/>
          <w:szCs w:val="28"/>
          <w:lang w:val="uk-UA"/>
        </w:rPr>
        <w:t xml:space="preserve">Порядок </w:t>
      </w:r>
      <w:r w:rsidR="00C23EB2" w:rsidRPr="00C23EB2">
        <w:rPr>
          <w:color w:val="000000" w:themeColor="text1"/>
          <w:sz w:val="28"/>
          <w:szCs w:val="28"/>
          <w:lang w:val="uk-UA"/>
        </w:rPr>
        <w:t>безкоштовного доступу постачальників електронних комунікаційних послуг, обраних на конкурсі з розгортання електронних комунікаційних мереж для забезпечення доступності універсальних електронних комунікаційних послуг, до об’єктів інфраструктури державної та комунальної власності на призначеній для забезпечення доступу до таких послуг території, придатній для розгортання (створення) електронних комунікаційних мереж</w:t>
      </w:r>
      <w:r w:rsidRPr="00C70B31">
        <w:rPr>
          <w:color w:val="000000" w:themeColor="text1"/>
          <w:sz w:val="28"/>
          <w:szCs w:val="28"/>
          <w:lang w:val="uk-UA"/>
        </w:rPr>
        <w:t>.</w:t>
      </w:r>
    </w:p>
    <w:p w:rsidR="004D11E9" w:rsidRPr="00C70B31" w:rsidRDefault="004D11E9" w:rsidP="00D65939">
      <w:pPr>
        <w:pBdr>
          <w:top w:val="nil"/>
          <w:left w:val="nil"/>
          <w:bottom w:val="nil"/>
          <w:right w:val="nil"/>
          <w:between w:val="nil"/>
        </w:pBdr>
        <w:shd w:val="clear" w:color="auto" w:fill="FFFFFF"/>
        <w:spacing w:after="60"/>
        <w:ind w:right="-142" w:firstLine="709"/>
        <w:jc w:val="both"/>
        <w:rPr>
          <w:color w:val="000000" w:themeColor="text1"/>
          <w:sz w:val="28"/>
          <w:szCs w:val="28"/>
          <w:lang w:val="uk-UA"/>
        </w:rPr>
      </w:pPr>
    </w:p>
    <w:p w:rsidR="004D11E9" w:rsidRPr="00C70B31" w:rsidRDefault="00643E70">
      <w:pPr>
        <w:shd w:val="clear" w:color="auto" w:fill="FFFFFF"/>
        <w:spacing w:after="60"/>
        <w:ind w:firstLine="709"/>
        <w:jc w:val="both"/>
        <w:rPr>
          <w:b/>
          <w:color w:val="000000" w:themeColor="text1"/>
          <w:sz w:val="28"/>
          <w:szCs w:val="28"/>
          <w:lang w:val="uk-UA"/>
        </w:rPr>
      </w:pPr>
      <w:r w:rsidRPr="00C70B31">
        <w:rPr>
          <w:b/>
          <w:color w:val="000000" w:themeColor="text1"/>
          <w:sz w:val="28"/>
          <w:szCs w:val="28"/>
          <w:lang w:val="uk-UA"/>
        </w:rPr>
        <w:t xml:space="preserve">3. Основні положення проекту </w:t>
      </w:r>
      <w:proofErr w:type="spellStart"/>
      <w:r w:rsidRPr="00C70B31">
        <w:rPr>
          <w:b/>
          <w:color w:val="000000" w:themeColor="text1"/>
          <w:sz w:val="28"/>
          <w:szCs w:val="28"/>
          <w:lang w:val="uk-UA"/>
        </w:rPr>
        <w:t>акта</w:t>
      </w:r>
      <w:proofErr w:type="spellEnd"/>
    </w:p>
    <w:p w:rsidR="004D11E9" w:rsidRPr="00C70B31" w:rsidRDefault="00643E70" w:rsidP="00D17FF7">
      <w:pPr>
        <w:shd w:val="clear" w:color="auto" w:fill="FFFFFF"/>
        <w:ind w:firstLine="709"/>
        <w:jc w:val="both"/>
        <w:rPr>
          <w:color w:val="000000" w:themeColor="text1"/>
          <w:sz w:val="28"/>
          <w:szCs w:val="28"/>
          <w:lang w:val="uk-UA"/>
        </w:rPr>
      </w:pPr>
      <w:bookmarkStart w:id="10" w:name="bookmark=id.3dy6vkm" w:colFirst="0" w:colLast="0"/>
      <w:bookmarkStart w:id="11" w:name="bookmark=id.1t3h5sf" w:colFirst="0" w:colLast="0"/>
      <w:bookmarkEnd w:id="10"/>
      <w:bookmarkEnd w:id="11"/>
      <w:r w:rsidRPr="00C70B31">
        <w:rPr>
          <w:color w:val="000000" w:themeColor="text1"/>
          <w:sz w:val="28"/>
          <w:szCs w:val="28"/>
          <w:lang w:val="uk-UA"/>
        </w:rPr>
        <w:t xml:space="preserve">Проектом </w:t>
      </w:r>
      <w:proofErr w:type="spellStart"/>
      <w:r w:rsidRPr="00C70B31">
        <w:rPr>
          <w:color w:val="000000" w:themeColor="text1"/>
          <w:sz w:val="28"/>
          <w:szCs w:val="28"/>
          <w:lang w:val="uk-UA"/>
        </w:rPr>
        <w:t>акта</w:t>
      </w:r>
      <w:proofErr w:type="spellEnd"/>
      <w:r w:rsidRPr="00C70B31">
        <w:rPr>
          <w:color w:val="000000" w:themeColor="text1"/>
          <w:sz w:val="28"/>
          <w:szCs w:val="28"/>
          <w:lang w:val="uk-UA"/>
        </w:rPr>
        <w:t xml:space="preserve"> пропонується затвердити </w:t>
      </w:r>
      <w:r w:rsidR="007C2386" w:rsidRPr="00C70B31">
        <w:rPr>
          <w:color w:val="000000" w:themeColor="text1"/>
          <w:sz w:val="28"/>
          <w:szCs w:val="28"/>
          <w:lang w:val="uk-UA"/>
        </w:rPr>
        <w:t xml:space="preserve">Порядок </w:t>
      </w:r>
      <w:r w:rsidR="00C23EB2" w:rsidRPr="00C23EB2">
        <w:rPr>
          <w:color w:val="000000" w:themeColor="text1"/>
          <w:sz w:val="28"/>
          <w:szCs w:val="28"/>
          <w:lang w:val="uk-UA"/>
        </w:rPr>
        <w:t>безкоштовного доступу постачальників електронних комунікаційних послуг, обраних на конкурсі з розгортання електронних комунікаційних мереж для забезпечення доступності універсальних електронних комунікаційних послуг, до об’єктів інфраструктури державної та комунальної власності на призначеній для забезпечення доступу до таких послуг території, придатній для розгортання (створення) електронних комунікаційних мереж</w:t>
      </w:r>
      <w:r w:rsidRPr="00C70B31">
        <w:rPr>
          <w:color w:val="000000" w:themeColor="text1"/>
          <w:sz w:val="28"/>
          <w:szCs w:val="28"/>
          <w:lang w:val="uk-UA"/>
        </w:rPr>
        <w:t>.</w:t>
      </w:r>
    </w:p>
    <w:p w:rsidR="004D11E9" w:rsidRPr="00C70B31" w:rsidRDefault="004D11E9">
      <w:pPr>
        <w:shd w:val="clear" w:color="auto" w:fill="FFFFFF"/>
        <w:spacing w:after="60"/>
        <w:ind w:firstLine="709"/>
        <w:jc w:val="both"/>
        <w:rPr>
          <w:color w:val="000000"/>
          <w:sz w:val="28"/>
          <w:szCs w:val="28"/>
          <w:lang w:val="uk-UA"/>
        </w:rPr>
      </w:pPr>
    </w:p>
    <w:p w:rsidR="004D11E9" w:rsidRPr="00C70B31" w:rsidRDefault="00643E70">
      <w:pPr>
        <w:shd w:val="clear" w:color="auto" w:fill="FFFFFF"/>
        <w:spacing w:after="60"/>
        <w:ind w:firstLine="709"/>
        <w:jc w:val="both"/>
        <w:rPr>
          <w:b/>
          <w:color w:val="000000"/>
          <w:sz w:val="28"/>
          <w:szCs w:val="28"/>
          <w:lang w:val="uk-UA"/>
        </w:rPr>
      </w:pPr>
      <w:bookmarkStart w:id="12" w:name="_heading=h.4d34og8" w:colFirst="0" w:colLast="0"/>
      <w:bookmarkEnd w:id="12"/>
      <w:r w:rsidRPr="00C70B31">
        <w:rPr>
          <w:b/>
          <w:color w:val="000000"/>
          <w:sz w:val="28"/>
          <w:szCs w:val="28"/>
          <w:lang w:val="uk-UA"/>
        </w:rPr>
        <w:t>4. Правові аспекти</w:t>
      </w:r>
    </w:p>
    <w:p w:rsidR="004D11E9" w:rsidRPr="00C70B31" w:rsidRDefault="00643E70">
      <w:pPr>
        <w:shd w:val="clear" w:color="auto" w:fill="FFFFFF"/>
        <w:ind w:firstLine="709"/>
        <w:jc w:val="both"/>
        <w:rPr>
          <w:color w:val="000000"/>
          <w:sz w:val="28"/>
          <w:szCs w:val="28"/>
          <w:lang w:val="uk-UA"/>
        </w:rPr>
      </w:pPr>
      <w:r w:rsidRPr="00C70B31">
        <w:rPr>
          <w:color w:val="000000"/>
          <w:sz w:val="28"/>
          <w:szCs w:val="28"/>
          <w:lang w:val="uk-UA"/>
        </w:rPr>
        <w:t xml:space="preserve">Правові підстави розроблення проекту </w:t>
      </w:r>
      <w:proofErr w:type="spellStart"/>
      <w:r w:rsidRPr="00C70B31">
        <w:rPr>
          <w:color w:val="000000"/>
          <w:sz w:val="28"/>
          <w:szCs w:val="28"/>
          <w:lang w:val="uk-UA"/>
        </w:rPr>
        <w:t>акта</w:t>
      </w:r>
      <w:proofErr w:type="spellEnd"/>
      <w:r w:rsidRPr="00C70B31">
        <w:rPr>
          <w:color w:val="000000"/>
          <w:sz w:val="28"/>
          <w:szCs w:val="28"/>
          <w:lang w:val="uk-UA"/>
        </w:rPr>
        <w:t xml:space="preserve"> та інші нормативно-правові акти, що діють у цій сфері суспільних відносин:</w:t>
      </w:r>
    </w:p>
    <w:p w:rsidR="004D11E9" w:rsidRPr="00C70B31" w:rsidRDefault="00643E70">
      <w:pPr>
        <w:shd w:val="clear" w:color="auto" w:fill="FFFFFF"/>
        <w:ind w:firstLine="709"/>
        <w:jc w:val="both"/>
        <w:rPr>
          <w:color w:val="000000"/>
          <w:sz w:val="28"/>
          <w:szCs w:val="28"/>
          <w:lang w:val="uk-UA"/>
        </w:rPr>
      </w:pPr>
      <w:r w:rsidRPr="00C70B31">
        <w:rPr>
          <w:color w:val="000000"/>
          <w:sz w:val="28"/>
          <w:szCs w:val="28"/>
          <w:lang w:val="uk-UA"/>
        </w:rPr>
        <w:t xml:space="preserve">Закон України </w:t>
      </w:r>
      <w:r w:rsidR="00D65939" w:rsidRPr="00C70B31">
        <w:rPr>
          <w:color w:val="000000"/>
          <w:sz w:val="28"/>
          <w:szCs w:val="28"/>
          <w:lang w:val="uk-UA"/>
        </w:rPr>
        <w:t>від</w:t>
      </w:r>
      <w:r w:rsidR="00D65939" w:rsidRPr="00C70B31">
        <w:rPr>
          <w:color w:val="000000"/>
          <w:sz w:val="28"/>
          <w:szCs w:val="28"/>
        </w:rPr>
        <w:t xml:space="preserve"> </w:t>
      </w:r>
      <w:r w:rsidRPr="00C70B31">
        <w:rPr>
          <w:color w:val="000000"/>
          <w:sz w:val="28"/>
          <w:szCs w:val="28"/>
          <w:lang w:val="uk-UA"/>
        </w:rPr>
        <w:t>«Про електронні комунікації»;</w:t>
      </w:r>
    </w:p>
    <w:p w:rsidR="00D65939" w:rsidRPr="00C70B31" w:rsidRDefault="00643E70" w:rsidP="00D65939">
      <w:pPr>
        <w:shd w:val="clear" w:color="auto" w:fill="FFFFFF"/>
        <w:ind w:firstLine="709"/>
        <w:jc w:val="both"/>
        <w:rPr>
          <w:sz w:val="28"/>
          <w:szCs w:val="28"/>
          <w:lang w:val="uk-UA"/>
        </w:rPr>
      </w:pPr>
      <w:bookmarkStart w:id="13" w:name="_heading=h.2s8eyo1" w:colFirst="0" w:colLast="0"/>
      <w:bookmarkEnd w:id="13"/>
      <w:r w:rsidRPr="00C70B31">
        <w:rPr>
          <w:color w:val="000000"/>
          <w:sz w:val="28"/>
          <w:szCs w:val="28"/>
          <w:lang w:val="uk-UA"/>
        </w:rPr>
        <w:lastRenderedPageBreak/>
        <w:t xml:space="preserve">постанова Кабінету Міністрів України від 18.09.2019 </w:t>
      </w:r>
      <w:r w:rsidRPr="00C70B31">
        <w:rPr>
          <w:sz w:val="28"/>
          <w:szCs w:val="28"/>
          <w:lang w:val="uk-UA"/>
        </w:rPr>
        <w:t>№</w:t>
      </w:r>
      <w:r w:rsidRPr="00C70B31">
        <w:rPr>
          <w:color w:val="000000"/>
          <w:sz w:val="28"/>
          <w:szCs w:val="28"/>
          <w:lang w:val="uk-UA"/>
        </w:rPr>
        <w:t xml:space="preserve"> 856 «Питання Міністерства цифрової трансформації»;</w:t>
      </w:r>
      <w:bookmarkStart w:id="14" w:name="_heading=h.fuybkjjnnbrl" w:colFirst="0" w:colLast="0"/>
      <w:bookmarkEnd w:id="14"/>
    </w:p>
    <w:p w:rsidR="004D11E9" w:rsidRPr="00C70B31" w:rsidRDefault="00643E70" w:rsidP="00D65939">
      <w:pPr>
        <w:shd w:val="clear" w:color="auto" w:fill="FFFFFF"/>
        <w:ind w:firstLine="709"/>
        <w:jc w:val="both"/>
        <w:rPr>
          <w:sz w:val="28"/>
          <w:szCs w:val="28"/>
          <w:lang w:val="uk-UA"/>
        </w:rPr>
      </w:pPr>
      <w:r w:rsidRPr="00C70B31">
        <w:rPr>
          <w:sz w:val="28"/>
          <w:szCs w:val="28"/>
          <w:lang w:val="uk-UA"/>
        </w:rPr>
        <w:t>Закон України «</w:t>
      </w:r>
      <w:r w:rsidR="00D65939" w:rsidRPr="00C70B31">
        <w:rPr>
          <w:color w:val="000000"/>
          <w:sz w:val="28"/>
          <w:szCs w:val="28"/>
          <w:lang w:val="uk-UA"/>
        </w:rPr>
        <w:t>Про доступ до об’єктів будівництва, транспорту, електроенергетики з метою розвитку електронних комунікаційних мереж</w:t>
      </w:r>
      <w:r w:rsidRPr="00C70B31">
        <w:rPr>
          <w:sz w:val="28"/>
          <w:szCs w:val="28"/>
          <w:lang w:val="uk-UA"/>
        </w:rPr>
        <w:t>»</w:t>
      </w:r>
      <w:bookmarkStart w:id="15" w:name="_heading=h.z96nbpgnube4" w:colFirst="0" w:colLast="0"/>
      <w:bookmarkEnd w:id="15"/>
      <w:r w:rsidRPr="00C70B31">
        <w:rPr>
          <w:color w:val="000000"/>
          <w:sz w:val="28"/>
          <w:szCs w:val="28"/>
          <w:lang w:val="uk-UA"/>
        </w:rPr>
        <w:t>.</w:t>
      </w:r>
    </w:p>
    <w:p w:rsidR="004D11E9" w:rsidRPr="00C70B31" w:rsidRDefault="004D11E9">
      <w:pPr>
        <w:shd w:val="clear" w:color="auto" w:fill="FFFFFF"/>
        <w:spacing w:after="60"/>
        <w:ind w:firstLine="709"/>
        <w:jc w:val="both"/>
        <w:rPr>
          <w:color w:val="000000"/>
          <w:sz w:val="28"/>
          <w:szCs w:val="28"/>
          <w:lang w:val="uk-UA"/>
        </w:rPr>
      </w:pPr>
    </w:p>
    <w:p w:rsidR="004D11E9" w:rsidRPr="00C70B31" w:rsidRDefault="00643E70">
      <w:pPr>
        <w:shd w:val="clear" w:color="auto" w:fill="FFFFFF"/>
        <w:spacing w:after="60"/>
        <w:ind w:firstLine="709"/>
        <w:jc w:val="both"/>
        <w:rPr>
          <w:color w:val="000000"/>
          <w:sz w:val="28"/>
          <w:szCs w:val="28"/>
          <w:lang w:val="uk-UA"/>
        </w:rPr>
      </w:pPr>
      <w:r w:rsidRPr="00C70B31">
        <w:rPr>
          <w:b/>
          <w:color w:val="000000"/>
          <w:sz w:val="28"/>
          <w:szCs w:val="28"/>
          <w:lang w:val="uk-UA"/>
        </w:rPr>
        <w:t>5. Фінансово-економічне обґрунтування</w:t>
      </w:r>
    </w:p>
    <w:p w:rsidR="004D11E9" w:rsidRPr="00C70B31" w:rsidRDefault="00643E70" w:rsidP="005A5BAB">
      <w:pPr>
        <w:shd w:val="clear" w:color="auto" w:fill="FFFFFF"/>
        <w:ind w:firstLine="709"/>
        <w:jc w:val="both"/>
        <w:rPr>
          <w:sz w:val="28"/>
          <w:szCs w:val="28"/>
          <w:lang w:val="uk-UA"/>
        </w:rPr>
      </w:pPr>
      <w:r w:rsidRPr="00C70B31">
        <w:rPr>
          <w:sz w:val="28"/>
          <w:szCs w:val="28"/>
          <w:lang w:val="uk-UA"/>
        </w:rPr>
        <w:t xml:space="preserve">Реалізація </w:t>
      </w:r>
      <w:proofErr w:type="spellStart"/>
      <w:r w:rsidRPr="00C70B31">
        <w:rPr>
          <w:sz w:val="28"/>
          <w:szCs w:val="28"/>
          <w:lang w:val="uk-UA"/>
        </w:rPr>
        <w:t>акта</w:t>
      </w:r>
      <w:proofErr w:type="spellEnd"/>
      <w:r w:rsidRPr="00C70B31">
        <w:rPr>
          <w:sz w:val="28"/>
          <w:szCs w:val="28"/>
          <w:lang w:val="uk-UA"/>
        </w:rPr>
        <w:t xml:space="preserve"> </w:t>
      </w:r>
      <w:r w:rsidR="00D65939" w:rsidRPr="00C70B31">
        <w:rPr>
          <w:sz w:val="28"/>
          <w:szCs w:val="28"/>
          <w:lang w:val="uk-UA"/>
        </w:rPr>
        <w:t xml:space="preserve">не </w:t>
      </w:r>
      <w:r w:rsidRPr="00C70B31">
        <w:rPr>
          <w:sz w:val="28"/>
          <w:szCs w:val="28"/>
          <w:lang w:val="uk-UA"/>
        </w:rPr>
        <w:t xml:space="preserve">потребує фінансування з державного бюджету. </w:t>
      </w:r>
    </w:p>
    <w:p w:rsidR="004D11E9" w:rsidRPr="00C70B31" w:rsidRDefault="004D11E9">
      <w:pPr>
        <w:shd w:val="clear" w:color="auto" w:fill="FFFFFF"/>
        <w:spacing w:after="60"/>
        <w:ind w:firstLine="709"/>
        <w:jc w:val="both"/>
        <w:rPr>
          <w:color w:val="000000"/>
          <w:sz w:val="28"/>
          <w:szCs w:val="28"/>
          <w:lang w:val="uk-UA"/>
        </w:rPr>
      </w:pPr>
    </w:p>
    <w:p w:rsidR="004D11E9" w:rsidRPr="00C70B31" w:rsidRDefault="00643E70">
      <w:pPr>
        <w:shd w:val="clear" w:color="auto" w:fill="FFFFFF"/>
        <w:spacing w:after="60"/>
        <w:ind w:firstLine="709"/>
        <w:jc w:val="both"/>
        <w:rPr>
          <w:color w:val="000000"/>
          <w:sz w:val="28"/>
          <w:szCs w:val="28"/>
          <w:lang w:val="uk-UA"/>
        </w:rPr>
      </w:pPr>
      <w:r w:rsidRPr="00C70B31">
        <w:rPr>
          <w:b/>
          <w:color w:val="000000"/>
          <w:sz w:val="28"/>
          <w:szCs w:val="28"/>
          <w:lang w:val="uk-UA"/>
        </w:rPr>
        <w:t>6. Позиція заінтересованих сторін</w:t>
      </w:r>
    </w:p>
    <w:p w:rsidR="004D11E9" w:rsidRPr="00C70B31" w:rsidRDefault="00643E70">
      <w:pPr>
        <w:shd w:val="clear" w:color="auto" w:fill="FFFFFF"/>
        <w:ind w:firstLine="709"/>
        <w:jc w:val="both"/>
        <w:rPr>
          <w:color w:val="000000"/>
          <w:sz w:val="28"/>
          <w:szCs w:val="28"/>
          <w:lang w:val="uk-UA"/>
        </w:rPr>
      </w:pPr>
      <w:bookmarkStart w:id="16" w:name="bookmark=id.lnxbz9" w:colFirst="0" w:colLast="0"/>
      <w:bookmarkEnd w:id="16"/>
      <w:r w:rsidRPr="00C70B31">
        <w:rPr>
          <w:color w:val="000000"/>
          <w:sz w:val="28"/>
          <w:szCs w:val="28"/>
          <w:lang w:val="uk-UA"/>
        </w:rPr>
        <w:t xml:space="preserve">З метою проведення публічних консультацій відповідно до Порядку проведення консультацій з громадськістю з питань формування та реалізації державної політики, затвердженого постановою Кабінету Міністрів України від </w:t>
      </w:r>
      <w:r w:rsidRPr="00C70B31">
        <w:rPr>
          <w:color w:val="000000"/>
          <w:sz w:val="28"/>
          <w:szCs w:val="28"/>
          <w:lang w:val="uk-UA"/>
        </w:rPr>
        <w:br/>
        <w:t xml:space="preserve">03.11.2010 № 996 «Про забезпечення участі громадськості у формуванні та реалізації державної політики», проект </w:t>
      </w:r>
      <w:proofErr w:type="spellStart"/>
      <w:r w:rsidRPr="00C70B31">
        <w:rPr>
          <w:color w:val="000000"/>
          <w:sz w:val="28"/>
          <w:szCs w:val="28"/>
          <w:lang w:val="uk-UA"/>
        </w:rPr>
        <w:t>акта</w:t>
      </w:r>
      <w:proofErr w:type="spellEnd"/>
      <w:r w:rsidRPr="00C70B31">
        <w:rPr>
          <w:color w:val="000000"/>
          <w:sz w:val="28"/>
          <w:szCs w:val="28"/>
          <w:lang w:val="uk-UA"/>
        </w:rPr>
        <w:t xml:space="preserve"> розміщено на офіційному веб-сайті </w:t>
      </w:r>
      <w:proofErr w:type="spellStart"/>
      <w:r w:rsidRPr="00C70B31">
        <w:rPr>
          <w:color w:val="000000"/>
          <w:sz w:val="28"/>
          <w:szCs w:val="28"/>
          <w:lang w:val="uk-UA"/>
        </w:rPr>
        <w:t>Мінцифри</w:t>
      </w:r>
      <w:proofErr w:type="spellEnd"/>
      <w:r w:rsidRPr="00C70B31">
        <w:rPr>
          <w:color w:val="000000"/>
          <w:sz w:val="28"/>
          <w:szCs w:val="28"/>
          <w:lang w:val="uk-UA"/>
        </w:rPr>
        <w:t>.</w:t>
      </w:r>
    </w:p>
    <w:p w:rsidR="004D11E9" w:rsidRPr="00C70B31" w:rsidRDefault="00643E70" w:rsidP="00704DEA">
      <w:pPr>
        <w:shd w:val="clear" w:color="auto" w:fill="FFFFFF"/>
        <w:ind w:firstLine="709"/>
        <w:jc w:val="both"/>
        <w:rPr>
          <w:sz w:val="28"/>
          <w:szCs w:val="28"/>
          <w:lang w:val="uk-UA"/>
        </w:rPr>
      </w:pPr>
      <w:r w:rsidRPr="00C70B31">
        <w:rPr>
          <w:sz w:val="28"/>
          <w:szCs w:val="28"/>
          <w:lang w:val="uk-UA"/>
        </w:rPr>
        <w:t xml:space="preserve">Проект </w:t>
      </w:r>
      <w:proofErr w:type="spellStart"/>
      <w:r w:rsidRPr="00C70B31">
        <w:rPr>
          <w:sz w:val="28"/>
          <w:szCs w:val="28"/>
          <w:lang w:val="uk-UA"/>
        </w:rPr>
        <w:t>акта</w:t>
      </w:r>
      <w:proofErr w:type="spellEnd"/>
      <w:r w:rsidRPr="00C70B31">
        <w:rPr>
          <w:sz w:val="28"/>
          <w:szCs w:val="28"/>
          <w:lang w:val="uk-UA"/>
        </w:rPr>
        <w:t xml:space="preserve"> стосується питань функціонування місцевого самоврядування, прав та інтересів територіальних громад, місцевого та регіонального розвитку, тому потребує розгляду уповноваженими представниками всеукраїнських асоціацій органів місцевого самоврядування чи відповідними органами місцевого самоврядування.</w:t>
      </w:r>
    </w:p>
    <w:p w:rsidR="004D11E9" w:rsidRPr="00C70B31" w:rsidRDefault="00643E70" w:rsidP="00D17FF7">
      <w:pPr>
        <w:shd w:val="clear" w:color="auto" w:fill="FFFFFF"/>
        <w:ind w:firstLine="709"/>
        <w:jc w:val="both"/>
        <w:rPr>
          <w:b/>
          <w:color w:val="000000"/>
          <w:sz w:val="28"/>
          <w:szCs w:val="28"/>
          <w:lang w:val="uk-UA"/>
        </w:rPr>
      </w:pPr>
      <w:r w:rsidRPr="00C70B31">
        <w:rPr>
          <w:sz w:val="28"/>
          <w:szCs w:val="28"/>
          <w:lang w:val="uk-UA"/>
        </w:rPr>
        <w:t xml:space="preserve">Проект </w:t>
      </w:r>
      <w:proofErr w:type="spellStart"/>
      <w:r w:rsidRPr="00C70B31">
        <w:rPr>
          <w:sz w:val="28"/>
          <w:szCs w:val="28"/>
          <w:lang w:val="uk-UA"/>
        </w:rPr>
        <w:t>акта</w:t>
      </w:r>
      <w:proofErr w:type="spellEnd"/>
      <w:r w:rsidRPr="00C70B31">
        <w:rPr>
          <w:sz w:val="28"/>
          <w:szCs w:val="28"/>
          <w:lang w:val="uk-UA"/>
        </w:rPr>
        <w:t xml:space="preserve"> не стосується соціально-трудової сфери, прав осіб з інвалідністю, сфери наукової та науково-технічної діяльності та не потребує розгляду представниками всеукраїнських профспілок, їхніх об’єднань та всеукраїнських об’єднань організацій роботодавців, всеукраїнських об’єднань осіб з інвалідністю, Наукового комітету Національної ради з питань розвитку науки і технологій.</w:t>
      </w:r>
    </w:p>
    <w:p w:rsidR="004D11E9" w:rsidRPr="00C70B31" w:rsidRDefault="004D11E9">
      <w:pPr>
        <w:shd w:val="clear" w:color="auto" w:fill="FFFFFF"/>
        <w:spacing w:after="60"/>
        <w:ind w:firstLine="709"/>
        <w:jc w:val="both"/>
        <w:rPr>
          <w:color w:val="000000"/>
          <w:sz w:val="28"/>
          <w:szCs w:val="28"/>
          <w:lang w:val="uk-UA"/>
        </w:rPr>
      </w:pPr>
    </w:p>
    <w:p w:rsidR="004D11E9" w:rsidRPr="00C70B31" w:rsidRDefault="00643E70">
      <w:pPr>
        <w:shd w:val="clear" w:color="auto" w:fill="FFFFFF"/>
        <w:spacing w:after="60"/>
        <w:ind w:firstLine="709"/>
        <w:jc w:val="both"/>
        <w:rPr>
          <w:b/>
          <w:color w:val="000000"/>
          <w:sz w:val="28"/>
          <w:szCs w:val="28"/>
          <w:lang w:val="uk-UA"/>
        </w:rPr>
      </w:pPr>
      <w:r w:rsidRPr="00C70B31">
        <w:rPr>
          <w:b/>
          <w:color w:val="000000"/>
          <w:sz w:val="28"/>
          <w:szCs w:val="28"/>
          <w:lang w:val="uk-UA"/>
        </w:rPr>
        <w:t xml:space="preserve">7. Оцінка відповідності </w:t>
      </w:r>
    </w:p>
    <w:p w:rsidR="004D11E9" w:rsidRPr="00C70B31" w:rsidRDefault="00643E70">
      <w:pPr>
        <w:shd w:val="clear" w:color="auto" w:fill="FFFFFF"/>
        <w:ind w:firstLine="709"/>
        <w:jc w:val="both"/>
        <w:rPr>
          <w:color w:val="000000"/>
          <w:sz w:val="28"/>
          <w:szCs w:val="28"/>
          <w:lang w:val="uk-UA"/>
        </w:rPr>
      </w:pPr>
      <w:r w:rsidRPr="00C70B31">
        <w:rPr>
          <w:color w:val="000000"/>
          <w:sz w:val="28"/>
          <w:szCs w:val="28"/>
          <w:lang w:val="uk-UA"/>
        </w:rPr>
        <w:t xml:space="preserve">Проект </w:t>
      </w:r>
      <w:proofErr w:type="spellStart"/>
      <w:r w:rsidRPr="00C70B31">
        <w:rPr>
          <w:color w:val="000000"/>
          <w:sz w:val="28"/>
          <w:szCs w:val="28"/>
          <w:lang w:val="uk-UA"/>
        </w:rPr>
        <w:t>акта</w:t>
      </w:r>
      <w:proofErr w:type="spellEnd"/>
      <w:r w:rsidRPr="00C70B31">
        <w:rPr>
          <w:color w:val="000000"/>
          <w:sz w:val="28"/>
          <w:szCs w:val="28"/>
          <w:lang w:val="uk-UA"/>
        </w:rPr>
        <w:t xml:space="preserve"> містить норм</w:t>
      </w:r>
      <w:r w:rsidR="001070CA">
        <w:rPr>
          <w:color w:val="000000"/>
          <w:sz w:val="28"/>
          <w:szCs w:val="28"/>
          <w:lang w:val="uk-UA"/>
        </w:rPr>
        <w:t>и</w:t>
      </w:r>
      <w:bookmarkStart w:id="17" w:name="_GoBack"/>
      <w:bookmarkEnd w:id="17"/>
      <w:r w:rsidRPr="00C70B31">
        <w:rPr>
          <w:color w:val="000000"/>
          <w:sz w:val="28"/>
          <w:szCs w:val="28"/>
          <w:lang w:val="uk-UA"/>
        </w:rPr>
        <w:t>, що стосуються зобов’язань України у сфері європейської інтеграції.</w:t>
      </w:r>
    </w:p>
    <w:p w:rsidR="004D11E9" w:rsidRPr="00C70B31" w:rsidRDefault="00643E70">
      <w:pPr>
        <w:shd w:val="clear" w:color="auto" w:fill="FFFFFF"/>
        <w:ind w:firstLine="709"/>
        <w:jc w:val="both"/>
        <w:rPr>
          <w:color w:val="000000"/>
          <w:sz w:val="28"/>
          <w:szCs w:val="28"/>
          <w:lang w:val="uk-UA"/>
        </w:rPr>
      </w:pPr>
      <w:r w:rsidRPr="00C70B31">
        <w:rPr>
          <w:color w:val="000000"/>
          <w:sz w:val="28"/>
          <w:szCs w:val="28"/>
          <w:lang w:val="uk-UA"/>
        </w:rPr>
        <w:t xml:space="preserve">Проект </w:t>
      </w:r>
      <w:proofErr w:type="spellStart"/>
      <w:r w:rsidRPr="00C70B31">
        <w:rPr>
          <w:color w:val="000000"/>
          <w:sz w:val="28"/>
          <w:szCs w:val="28"/>
          <w:lang w:val="uk-UA"/>
        </w:rPr>
        <w:t>акта</w:t>
      </w:r>
      <w:proofErr w:type="spellEnd"/>
      <w:r w:rsidRPr="00C70B31">
        <w:rPr>
          <w:color w:val="000000"/>
          <w:sz w:val="28"/>
          <w:szCs w:val="28"/>
          <w:lang w:val="uk-UA"/>
        </w:rPr>
        <w:t xml:space="preserve"> не містить норм, що порушують права та свободи, гарантовані Конвенцією про захист прав людини і основоположних свобод 1950 року.</w:t>
      </w:r>
    </w:p>
    <w:p w:rsidR="004D11E9" w:rsidRPr="00C70B31" w:rsidRDefault="00643E70">
      <w:pPr>
        <w:shd w:val="clear" w:color="auto" w:fill="FFFFFF"/>
        <w:ind w:firstLine="709"/>
        <w:jc w:val="both"/>
        <w:rPr>
          <w:color w:val="000000"/>
          <w:sz w:val="28"/>
          <w:szCs w:val="28"/>
          <w:lang w:val="uk-UA"/>
        </w:rPr>
      </w:pPr>
      <w:r w:rsidRPr="00C70B31">
        <w:rPr>
          <w:color w:val="000000"/>
          <w:sz w:val="28"/>
          <w:szCs w:val="28"/>
          <w:lang w:val="uk-UA"/>
        </w:rPr>
        <w:t xml:space="preserve">У проекті </w:t>
      </w:r>
      <w:proofErr w:type="spellStart"/>
      <w:r w:rsidRPr="00C70B31">
        <w:rPr>
          <w:color w:val="000000"/>
          <w:sz w:val="28"/>
          <w:szCs w:val="28"/>
          <w:lang w:val="uk-UA"/>
        </w:rPr>
        <w:t>акта</w:t>
      </w:r>
      <w:proofErr w:type="spellEnd"/>
      <w:r w:rsidRPr="00C70B31">
        <w:rPr>
          <w:color w:val="000000"/>
          <w:sz w:val="28"/>
          <w:szCs w:val="28"/>
          <w:lang w:val="uk-UA"/>
        </w:rPr>
        <w:t xml:space="preserve"> відсутні положення, які порушують принцип забезпечення рівних прав та можливостей жінок і чоловіків.</w:t>
      </w:r>
    </w:p>
    <w:p w:rsidR="004D11E9" w:rsidRPr="00C70B31" w:rsidRDefault="00643E70">
      <w:pPr>
        <w:shd w:val="clear" w:color="auto" w:fill="FFFFFF"/>
        <w:ind w:firstLine="709"/>
        <w:jc w:val="both"/>
        <w:rPr>
          <w:color w:val="000000"/>
          <w:sz w:val="28"/>
          <w:szCs w:val="28"/>
          <w:lang w:val="uk-UA"/>
        </w:rPr>
      </w:pPr>
      <w:r w:rsidRPr="00C70B31">
        <w:rPr>
          <w:color w:val="000000"/>
          <w:sz w:val="28"/>
          <w:szCs w:val="28"/>
          <w:lang w:val="uk-UA"/>
        </w:rPr>
        <w:t xml:space="preserve">У проекті </w:t>
      </w:r>
      <w:proofErr w:type="spellStart"/>
      <w:r w:rsidRPr="00C70B31">
        <w:rPr>
          <w:color w:val="000000"/>
          <w:sz w:val="28"/>
          <w:szCs w:val="28"/>
          <w:lang w:val="uk-UA"/>
        </w:rPr>
        <w:t>акта</w:t>
      </w:r>
      <w:proofErr w:type="spellEnd"/>
      <w:r w:rsidRPr="00C70B31">
        <w:rPr>
          <w:color w:val="000000"/>
          <w:sz w:val="28"/>
          <w:szCs w:val="28"/>
          <w:lang w:val="uk-UA"/>
        </w:rPr>
        <w:t xml:space="preserve"> відсутні положення, які містять ризики вчинення корупційних правопорушень та правопорушень, пов’язаних з корупцією.</w:t>
      </w:r>
    </w:p>
    <w:p w:rsidR="004D11E9" w:rsidRPr="00C70B31" w:rsidRDefault="00643E70" w:rsidP="00D17FF7">
      <w:pPr>
        <w:shd w:val="clear" w:color="auto" w:fill="FFFFFF"/>
        <w:ind w:firstLine="709"/>
        <w:jc w:val="both"/>
        <w:rPr>
          <w:b/>
          <w:color w:val="000000"/>
          <w:sz w:val="28"/>
          <w:szCs w:val="28"/>
          <w:lang w:val="uk-UA"/>
        </w:rPr>
      </w:pPr>
      <w:r w:rsidRPr="00C70B31">
        <w:rPr>
          <w:color w:val="000000"/>
          <w:sz w:val="28"/>
          <w:szCs w:val="28"/>
          <w:lang w:val="uk-UA"/>
        </w:rPr>
        <w:t xml:space="preserve">У проекті </w:t>
      </w:r>
      <w:proofErr w:type="spellStart"/>
      <w:r w:rsidRPr="00C70B31">
        <w:rPr>
          <w:color w:val="000000"/>
          <w:sz w:val="28"/>
          <w:szCs w:val="28"/>
          <w:lang w:val="uk-UA"/>
        </w:rPr>
        <w:t>акта</w:t>
      </w:r>
      <w:proofErr w:type="spellEnd"/>
      <w:r w:rsidRPr="00C70B31">
        <w:rPr>
          <w:color w:val="000000"/>
          <w:sz w:val="28"/>
          <w:szCs w:val="28"/>
          <w:lang w:val="uk-UA"/>
        </w:rPr>
        <w:t xml:space="preserve"> відсутні положення, що містять ознаки дискримінації чи які створюють підстави для дискримінації. </w:t>
      </w:r>
    </w:p>
    <w:p w:rsidR="004D11E9" w:rsidRPr="00C70B31" w:rsidRDefault="004D11E9">
      <w:pPr>
        <w:shd w:val="clear" w:color="auto" w:fill="FFFFFF"/>
        <w:spacing w:after="60"/>
        <w:jc w:val="both"/>
        <w:rPr>
          <w:b/>
          <w:color w:val="000000"/>
          <w:sz w:val="28"/>
          <w:szCs w:val="28"/>
          <w:lang w:val="uk-UA"/>
        </w:rPr>
      </w:pPr>
    </w:p>
    <w:p w:rsidR="004D11E9" w:rsidRPr="00C70B31" w:rsidRDefault="00643E70">
      <w:pPr>
        <w:pBdr>
          <w:top w:val="nil"/>
          <w:left w:val="nil"/>
          <w:bottom w:val="nil"/>
          <w:right w:val="nil"/>
          <w:between w:val="nil"/>
        </w:pBdr>
        <w:ind w:firstLine="709"/>
        <w:jc w:val="both"/>
        <w:rPr>
          <w:b/>
          <w:color w:val="000000"/>
          <w:sz w:val="28"/>
          <w:szCs w:val="28"/>
          <w:lang w:val="uk-UA"/>
        </w:rPr>
      </w:pPr>
      <w:r w:rsidRPr="00C70B31">
        <w:rPr>
          <w:b/>
          <w:color w:val="000000"/>
          <w:sz w:val="28"/>
          <w:szCs w:val="28"/>
          <w:lang w:val="uk-UA"/>
        </w:rPr>
        <w:t>8. Прогноз результатів</w:t>
      </w:r>
    </w:p>
    <w:p w:rsidR="004D11E9" w:rsidRPr="00C70B31" w:rsidRDefault="00643E70">
      <w:pPr>
        <w:pBdr>
          <w:top w:val="nil"/>
          <w:left w:val="nil"/>
          <w:bottom w:val="nil"/>
          <w:right w:val="nil"/>
          <w:between w:val="nil"/>
        </w:pBdr>
        <w:tabs>
          <w:tab w:val="left" w:pos="993"/>
        </w:tabs>
        <w:ind w:firstLine="709"/>
        <w:jc w:val="both"/>
        <w:rPr>
          <w:color w:val="000000"/>
          <w:sz w:val="28"/>
          <w:szCs w:val="28"/>
          <w:lang w:val="uk-UA"/>
        </w:rPr>
      </w:pPr>
      <w:r w:rsidRPr="00C70B31">
        <w:rPr>
          <w:color w:val="000000"/>
          <w:sz w:val="28"/>
          <w:szCs w:val="28"/>
          <w:lang w:val="uk-UA"/>
        </w:rPr>
        <w:t xml:space="preserve">Реалізація проекту </w:t>
      </w:r>
      <w:proofErr w:type="spellStart"/>
      <w:r w:rsidRPr="00C70B31">
        <w:rPr>
          <w:color w:val="000000"/>
          <w:sz w:val="28"/>
          <w:szCs w:val="28"/>
          <w:lang w:val="uk-UA"/>
        </w:rPr>
        <w:t>акта</w:t>
      </w:r>
      <w:proofErr w:type="spellEnd"/>
      <w:r w:rsidRPr="00C70B31">
        <w:rPr>
          <w:color w:val="000000"/>
          <w:sz w:val="28"/>
          <w:szCs w:val="28"/>
          <w:lang w:val="uk-UA"/>
        </w:rPr>
        <w:t xml:space="preserve"> забезпечить виконання положень Закону України «Про електронні комунікації».</w:t>
      </w:r>
    </w:p>
    <w:p w:rsidR="004D11E9" w:rsidRPr="00C70B31" w:rsidRDefault="00643E70">
      <w:pPr>
        <w:pBdr>
          <w:top w:val="nil"/>
          <w:left w:val="nil"/>
          <w:bottom w:val="nil"/>
          <w:right w:val="nil"/>
          <w:between w:val="nil"/>
        </w:pBdr>
        <w:tabs>
          <w:tab w:val="left" w:pos="993"/>
        </w:tabs>
        <w:ind w:firstLine="709"/>
        <w:jc w:val="both"/>
        <w:rPr>
          <w:sz w:val="28"/>
          <w:szCs w:val="28"/>
          <w:lang w:val="uk-UA"/>
        </w:rPr>
      </w:pPr>
      <w:r w:rsidRPr="00C70B31">
        <w:rPr>
          <w:sz w:val="28"/>
          <w:szCs w:val="28"/>
          <w:lang w:val="uk-UA"/>
        </w:rPr>
        <w:lastRenderedPageBreak/>
        <w:t xml:space="preserve">Реалізація </w:t>
      </w:r>
      <w:proofErr w:type="spellStart"/>
      <w:r w:rsidRPr="00C70B31">
        <w:rPr>
          <w:sz w:val="28"/>
          <w:szCs w:val="28"/>
          <w:lang w:val="uk-UA"/>
        </w:rPr>
        <w:t>акта</w:t>
      </w:r>
      <w:proofErr w:type="spellEnd"/>
      <w:r w:rsidRPr="00C70B31">
        <w:rPr>
          <w:sz w:val="28"/>
          <w:szCs w:val="28"/>
          <w:lang w:val="uk-UA"/>
        </w:rPr>
        <w:t xml:space="preserve"> за предметом правового регулювання матиме позитивний вплив на ринкове середовище, забезпечення прав та інтересів суб’єктів господарювання, ринок праці, рівень зайнятості населення.</w:t>
      </w:r>
    </w:p>
    <w:p w:rsidR="004D11E9" w:rsidRPr="00C70B31" w:rsidRDefault="00643E70">
      <w:pPr>
        <w:pBdr>
          <w:top w:val="nil"/>
          <w:left w:val="nil"/>
          <w:bottom w:val="nil"/>
          <w:right w:val="nil"/>
          <w:between w:val="nil"/>
        </w:pBdr>
        <w:tabs>
          <w:tab w:val="left" w:pos="993"/>
        </w:tabs>
        <w:ind w:firstLine="709"/>
        <w:jc w:val="both"/>
        <w:rPr>
          <w:color w:val="000000"/>
          <w:sz w:val="28"/>
          <w:szCs w:val="28"/>
          <w:lang w:val="uk-UA"/>
        </w:rPr>
      </w:pPr>
      <w:r w:rsidRPr="00C70B31">
        <w:rPr>
          <w:color w:val="000000"/>
          <w:sz w:val="28"/>
          <w:szCs w:val="28"/>
          <w:lang w:val="uk-UA"/>
        </w:rPr>
        <w:t xml:space="preserve">Реалізація </w:t>
      </w:r>
      <w:proofErr w:type="spellStart"/>
      <w:r w:rsidRPr="00C70B31">
        <w:rPr>
          <w:color w:val="000000"/>
          <w:sz w:val="28"/>
          <w:szCs w:val="28"/>
          <w:lang w:val="uk-UA"/>
        </w:rPr>
        <w:t>акта</w:t>
      </w:r>
      <w:proofErr w:type="spellEnd"/>
      <w:r w:rsidRPr="00C70B31">
        <w:rPr>
          <w:color w:val="000000"/>
          <w:sz w:val="28"/>
          <w:szCs w:val="28"/>
          <w:lang w:val="uk-UA"/>
        </w:rPr>
        <w:t xml:space="preserve"> за предметом правового регулювання не впливатиме на</w:t>
      </w:r>
      <w:r w:rsidRPr="00C70B31">
        <w:rPr>
          <w:sz w:val="28"/>
          <w:szCs w:val="28"/>
          <w:lang w:val="uk-UA"/>
        </w:rPr>
        <w:t xml:space="preserve"> </w:t>
      </w:r>
      <w:r w:rsidRPr="00C70B31">
        <w:rPr>
          <w:color w:val="000000"/>
          <w:sz w:val="28"/>
          <w:szCs w:val="28"/>
          <w:lang w:val="uk-UA"/>
        </w:rPr>
        <w:t xml:space="preserve">громадське здоров’я, екологію на навколишнє природне середовище. </w:t>
      </w:r>
    </w:p>
    <w:p w:rsidR="007A24CE" w:rsidRPr="00C70B31" w:rsidRDefault="00643E70" w:rsidP="007A24CE">
      <w:pPr>
        <w:pBdr>
          <w:top w:val="nil"/>
          <w:left w:val="nil"/>
          <w:bottom w:val="nil"/>
          <w:right w:val="nil"/>
          <w:between w:val="nil"/>
        </w:pBdr>
        <w:tabs>
          <w:tab w:val="left" w:pos="993"/>
        </w:tabs>
        <w:ind w:firstLine="709"/>
        <w:jc w:val="both"/>
        <w:rPr>
          <w:color w:val="000000"/>
          <w:sz w:val="28"/>
          <w:szCs w:val="28"/>
          <w:lang w:val="uk-UA"/>
        </w:rPr>
      </w:pPr>
      <w:r w:rsidRPr="00C70B31">
        <w:rPr>
          <w:color w:val="000000"/>
          <w:sz w:val="28"/>
          <w:szCs w:val="28"/>
          <w:lang w:val="uk-UA"/>
        </w:rPr>
        <w:t xml:space="preserve">Реалізація </w:t>
      </w:r>
      <w:proofErr w:type="spellStart"/>
      <w:r w:rsidRPr="00C70B31">
        <w:rPr>
          <w:color w:val="000000"/>
          <w:sz w:val="28"/>
          <w:szCs w:val="28"/>
          <w:lang w:val="uk-UA"/>
        </w:rPr>
        <w:t>акта</w:t>
      </w:r>
      <w:proofErr w:type="spellEnd"/>
      <w:r w:rsidRPr="00C70B31">
        <w:rPr>
          <w:color w:val="000000"/>
          <w:sz w:val="28"/>
          <w:szCs w:val="28"/>
          <w:lang w:val="uk-UA"/>
        </w:rPr>
        <w:t xml:space="preserve"> матиме вплив на інтереси заінтересованих сторін:</w:t>
      </w:r>
    </w:p>
    <w:p w:rsidR="007A24CE" w:rsidRPr="00C70B31" w:rsidRDefault="007A24CE" w:rsidP="007A24CE">
      <w:pPr>
        <w:pBdr>
          <w:top w:val="nil"/>
          <w:left w:val="nil"/>
          <w:bottom w:val="nil"/>
          <w:right w:val="nil"/>
          <w:between w:val="nil"/>
        </w:pBdr>
        <w:tabs>
          <w:tab w:val="left" w:pos="993"/>
        </w:tabs>
        <w:ind w:firstLine="709"/>
        <w:jc w:val="both"/>
        <w:rPr>
          <w:color w:val="000000"/>
          <w:sz w:val="28"/>
          <w:szCs w:val="28"/>
          <w:lang w:val="uk-UA"/>
        </w:rPr>
      </w:pPr>
    </w:p>
    <w:tbl>
      <w:tblPr>
        <w:tblStyle w:val="af"/>
        <w:tblW w:w="0" w:type="auto"/>
        <w:tblLook w:val="04A0" w:firstRow="1" w:lastRow="0" w:firstColumn="1" w:lastColumn="0" w:noHBand="0" w:noVBand="1"/>
      </w:tblPr>
      <w:tblGrid>
        <w:gridCol w:w="2405"/>
        <w:gridCol w:w="2977"/>
        <w:gridCol w:w="4247"/>
      </w:tblGrid>
      <w:tr w:rsidR="007A24CE" w:rsidRPr="00C70B31" w:rsidTr="007A24CE">
        <w:tc>
          <w:tcPr>
            <w:tcW w:w="2405" w:type="dxa"/>
          </w:tcPr>
          <w:p w:rsidR="007A24CE" w:rsidRPr="00C70B31" w:rsidRDefault="007A24CE" w:rsidP="007A24CE">
            <w:pPr>
              <w:tabs>
                <w:tab w:val="left" w:pos="993"/>
              </w:tabs>
              <w:jc w:val="center"/>
              <w:rPr>
                <w:color w:val="000000" w:themeColor="text1"/>
                <w:sz w:val="28"/>
                <w:szCs w:val="28"/>
                <w:lang w:val="uk-UA"/>
              </w:rPr>
            </w:pPr>
            <w:r w:rsidRPr="00C70B31">
              <w:rPr>
                <w:color w:val="000000" w:themeColor="text1"/>
                <w:sz w:val="28"/>
                <w:szCs w:val="28"/>
                <w:lang w:val="uk-UA"/>
              </w:rPr>
              <w:t>Заінтересована сторона</w:t>
            </w:r>
          </w:p>
        </w:tc>
        <w:tc>
          <w:tcPr>
            <w:tcW w:w="2977" w:type="dxa"/>
          </w:tcPr>
          <w:p w:rsidR="007A24CE" w:rsidRPr="00C70B31" w:rsidRDefault="007A24CE" w:rsidP="007A24CE">
            <w:pPr>
              <w:tabs>
                <w:tab w:val="left" w:pos="993"/>
              </w:tabs>
              <w:jc w:val="center"/>
              <w:rPr>
                <w:color w:val="000000" w:themeColor="text1"/>
                <w:sz w:val="28"/>
                <w:szCs w:val="28"/>
                <w:lang w:val="uk-UA"/>
              </w:rPr>
            </w:pPr>
            <w:r w:rsidRPr="00C70B31">
              <w:rPr>
                <w:color w:val="000000" w:themeColor="text1"/>
                <w:sz w:val="28"/>
                <w:szCs w:val="28"/>
                <w:lang w:val="uk-UA"/>
              </w:rPr>
              <w:t xml:space="preserve">Вплив реалізації </w:t>
            </w:r>
            <w:proofErr w:type="spellStart"/>
            <w:r w:rsidRPr="00C70B31">
              <w:rPr>
                <w:color w:val="000000" w:themeColor="text1"/>
                <w:sz w:val="28"/>
                <w:szCs w:val="28"/>
                <w:lang w:val="uk-UA"/>
              </w:rPr>
              <w:t>акта</w:t>
            </w:r>
            <w:proofErr w:type="spellEnd"/>
            <w:r w:rsidRPr="00C70B31">
              <w:rPr>
                <w:color w:val="000000" w:themeColor="text1"/>
                <w:sz w:val="28"/>
                <w:szCs w:val="28"/>
                <w:lang w:val="uk-UA"/>
              </w:rPr>
              <w:t xml:space="preserve"> на заінтересовану сторону</w:t>
            </w:r>
          </w:p>
        </w:tc>
        <w:tc>
          <w:tcPr>
            <w:tcW w:w="4247" w:type="dxa"/>
          </w:tcPr>
          <w:p w:rsidR="007A24CE" w:rsidRPr="00C70B31" w:rsidRDefault="007A24CE" w:rsidP="007A24CE">
            <w:pPr>
              <w:tabs>
                <w:tab w:val="left" w:pos="993"/>
              </w:tabs>
              <w:jc w:val="center"/>
              <w:rPr>
                <w:color w:val="000000" w:themeColor="text1"/>
                <w:sz w:val="28"/>
                <w:szCs w:val="28"/>
                <w:lang w:val="uk-UA"/>
              </w:rPr>
            </w:pPr>
            <w:r w:rsidRPr="00C70B31">
              <w:rPr>
                <w:color w:val="000000" w:themeColor="text1"/>
                <w:sz w:val="28"/>
                <w:szCs w:val="28"/>
                <w:lang w:val="uk-UA"/>
              </w:rPr>
              <w:t>Пояснення очікуваного впливу</w:t>
            </w:r>
          </w:p>
        </w:tc>
      </w:tr>
      <w:tr w:rsidR="007A24CE" w:rsidRPr="001070CA" w:rsidTr="007A24CE">
        <w:tc>
          <w:tcPr>
            <w:tcW w:w="2405" w:type="dxa"/>
          </w:tcPr>
          <w:p w:rsidR="007A24CE" w:rsidRPr="007B7DB6" w:rsidRDefault="007A24CE" w:rsidP="007A24CE">
            <w:pPr>
              <w:tabs>
                <w:tab w:val="left" w:pos="993"/>
              </w:tabs>
              <w:jc w:val="both"/>
              <w:rPr>
                <w:color w:val="000000" w:themeColor="text1"/>
                <w:sz w:val="28"/>
                <w:szCs w:val="28"/>
                <w:lang w:val="uk-UA"/>
              </w:rPr>
            </w:pPr>
            <w:r w:rsidRPr="007B7DB6">
              <w:rPr>
                <w:color w:val="000000" w:themeColor="text1"/>
                <w:sz w:val="28"/>
                <w:szCs w:val="28"/>
                <w:lang w:val="uk-UA"/>
              </w:rPr>
              <w:t>Держава, органи виконавчої влади</w:t>
            </w:r>
          </w:p>
        </w:tc>
        <w:tc>
          <w:tcPr>
            <w:tcW w:w="2977" w:type="dxa"/>
          </w:tcPr>
          <w:p w:rsidR="007A24CE" w:rsidRPr="007B7DB6" w:rsidRDefault="007A24CE" w:rsidP="007A24CE">
            <w:pPr>
              <w:tabs>
                <w:tab w:val="left" w:pos="993"/>
              </w:tabs>
              <w:jc w:val="both"/>
              <w:rPr>
                <w:color w:val="000000" w:themeColor="text1"/>
                <w:sz w:val="28"/>
                <w:szCs w:val="28"/>
                <w:lang w:val="uk-UA"/>
              </w:rPr>
            </w:pPr>
            <w:r w:rsidRPr="007B7DB6">
              <w:rPr>
                <w:color w:val="000000" w:themeColor="text1"/>
                <w:sz w:val="28"/>
                <w:szCs w:val="28"/>
                <w:lang w:val="uk-UA"/>
              </w:rPr>
              <w:t>Позитивний</w:t>
            </w:r>
          </w:p>
        </w:tc>
        <w:tc>
          <w:tcPr>
            <w:tcW w:w="4247" w:type="dxa"/>
          </w:tcPr>
          <w:p w:rsidR="007A24CE" w:rsidRPr="007B7DB6" w:rsidRDefault="007A24CE" w:rsidP="007A24CE">
            <w:pPr>
              <w:tabs>
                <w:tab w:val="left" w:pos="993"/>
              </w:tabs>
              <w:jc w:val="both"/>
              <w:rPr>
                <w:color w:val="000000" w:themeColor="text1"/>
                <w:sz w:val="28"/>
                <w:szCs w:val="28"/>
                <w:lang w:val="uk-UA"/>
              </w:rPr>
            </w:pPr>
            <w:r w:rsidRPr="007B7DB6">
              <w:rPr>
                <w:color w:val="000000" w:themeColor="text1"/>
                <w:sz w:val="28"/>
                <w:szCs w:val="28"/>
                <w:lang w:val="uk-UA"/>
              </w:rPr>
              <w:t xml:space="preserve">Прийняття проекту </w:t>
            </w:r>
            <w:proofErr w:type="spellStart"/>
            <w:r w:rsidRPr="007B7DB6">
              <w:rPr>
                <w:color w:val="000000" w:themeColor="text1"/>
                <w:sz w:val="28"/>
                <w:szCs w:val="28"/>
                <w:lang w:val="uk-UA"/>
              </w:rPr>
              <w:t>акта</w:t>
            </w:r>
            <w:proofErr w:type="spellEnd"/>
            <w:r w:rsidRPr="007B7DB6">
              <w:rPr>
                <w:color w:val="000000" w:themeColor="text1"/>
                <w:sz w:val="28"/>
                <w:szCs w:val="28"/>
                <w:lang w:val="uk-UA"/>
              </w:rPr>
              <w:t xml:space="preserve"> сприятиме забезпеченню покриттям фіксованим ШСД 95% населення країни, сприятиме імплементації урядової політики у сфері цифрової інфраструктури, забезпечуватиме доступ до мережі Інтернет громадян, які проживають на територіях, де відсутній доступ до універсальних електронних комунікаційних послуг.</w:t>
            </w:r>
          </w:p>
        </w:tc>
      </w:tr>
      <w:tr w:rsidR="007A24CE" w:rsidRPr="00C70B31" w:rsidTr="007A24CE">
        <w:tc>
          <w:tcPr>
            <w:tcW w:w="2405" w:type="dxa"/>
          </w:tcPr>
          <w:p w:rsidR="007A24CE" w:rsidRPr="007B7DB6" w:rsidRDefault="007A24CE" w:rsidP="007A24CE">
            <w:pPr>
              <w:tabs>
                <w:tab w:val="left" w:pos="993"/>
              </w:tabs>
              <w:jc w:val="both"/>
              <w:rPr>
                <w:color w:val="000000" w:themeColor="text1"/>
                <w:sz w:val="28"/>
                <w:szCs w:val="28"/>
                <w:lang w:val="uk-UA"/>
              </w:rPr>
            </w:pPr>
            <w:r w:rsidRPr="007B7DB6">
              <w:rPr>
                <w:color w:val="000000" w:themeColor="text1"/>
                <w:sz w:val="28"/>
                <w:szCs w:val="28"/>
                <w:lang w:val="uk-UA"/>
              </w:rPr>
              <w:t>Постачальники електронних комунікаційних послуг</w:t>
            </w:r>
          </w:p>
        </w:tc>
        <w:tc>
          <w:tcPr>
            <w:tcW w:w="2977" w:type="dxa"/>
          </w:tcPr>
          <w:p w:rsidR="007A24CE" w:rsidRPr="007B7DB6" w:rsidRDefault="007A24CE" w:rsidP="007A24CE">
            <w:pPr>
              <w:tabs>
                <w:tab w:val="left" w:pos="993"/>
              </w:tabs>
              <w:jc w:val="both"/>
              <w:rPr>
                <w:color w:val="000000" w:themeColor="text1"/>
                <w:sz w:val="28"/>
                <w:szCs w:val="28"/>
                <w:lang w:val="uk-UA"/>
              </w:rPr>
            </w:pPr>
            <w:r w:rsidRPr="007B7DB6">
              <w:rPr>
                <w:color w:val="000000" w:themeColor="text1"/>
                <w:sz w:val="28"/>
                <w:szCs w:val="28"/>
                <w:lang w:val="uk-UA"/>
              </w:rPr>
              <w:t>Позитивний</w:t>
            </w:r>
          </w:p>
        </w:tc>
        <w:tc>
          <w:tcPr>
            <w:tcW w:w="4247" w:type="dxa"/>
          </w:tcPr>
          <w:p w:rsidR="007A24CE" w:rsidRPr="007B7DB6" w:rsidRDefault="007A24CE" w:rsidP="007A24CE">
            <w:pPr>
              <w:tabs>
                <w:tab w:val="left" w:pos="993"/>
              </w:tabs>
              <w:jc w:val="both"/>
              <w:rPr>
                <w:color w:val="000000" w:themeColor="text1"/>
                <w:sz w:val="28"/>
                <w:szCs w:val="28"/>
                <w:lang w:val="uk-UA"/>
              </w:rPr>
            </w:pPr>
            <w:r w:rsidRPr="007B7DB6">
              <w:rPr>
                <w:color w:val="000000" w:themeColor="text1"/>
                <w:sz w:val="28"/>
                <w:szCs w:val="28"/>
                <w:lang w:val="uk-UA"/>
              </w:rPr>
              <w:t>Збільшення клієнтської бази, доходів і зони покриття електронними комунікаційними послугами.</w:t>
            </w:r>
          </w:p>
        </w:tc>
      </w:tr>
      <w:tr w:rsidR="007A24CE" w:rsidRPr="00C70B31" w:rsidTr="007A24CE">
        <w:tc>
          <w:tcPr>
            <w:tcW w:w="2405" w:type="dxa"/>
          </w:tcPr>
          <w:p w:rsidR="007A24CE" w:rsidRPr="007B7DB6" w:rsidRDefault="007A24CE" w:rsidP="007A24CE">
            <w:pPr>
              <w:tabs>
                <w:tab w:val="left" w:pos="993"/>
              </w:tabs>
              <w:jc w:val="both"/>
              <w:rPr>
                <w:color w:val="000000" w:themeColor="text1"/>
                <w:sz w:val="28"/>
                <w:szCs w:val="28"/>
                <w:lang w:val="uk-UA"/>
              </w:rPr>
            </w:pPr>
            <w:r w:rsidRPr="007B7DB6">
              <w:rPr>
                <w:color w:val="000000" w:themeColor="text1"/>
                <w:sz w:val="28"/>
                <w:szCs w:val="28"/>
                <w:lang w:val="uk-UA"/>
              </w:rPr>
              <w:t>Споживачі</w:t>
            </w:r>
          </w:p>
        </w:tc>
        <w:tc>
          <w:tcPr>
            <w:tcW w:w="2977" w:type="dxa"/>
          </w:tcPr>
          <w:p w:rsidR="007A24CE" w:rsidRPr="007B7DB6" w:rsidRDefault="007A24CE" w:rsidP="007A24CE">
            <w:pPr>
              <w:tabs>
                <w:tab w:val="left" w:pos="993"/>
              </w:tabs>
              <w:jc w:val="both"/>
              <w:rPr>
                <w:color w:val="000000" w:themeColor="text1"/>
                <w:sz w:val="28"/>
                <w:szCs w:val="28"/>
                <w:lang w:val="uk-UA"/>
              </w:rPr>
            </w:pPr>
            <w:r w:rsidRPr="007B7DB6">
              <w:rPr>
                <w:color w:val="000000" w:themeColor="text1"/>
                <w:sz w:val="28"/>
                <w:szCs w:val="28"/>
                <w:lang w:val="uk-UA"/>
              </w:rPr>
              <w:t>Позитивний</w:t>
            </w:r>
          </w:p>
        </w:tc>
        <w:tc>
          <w:tcPr>
            <w:tcW w:w="4247" w:type="dxa"/>
          </w:tcPr>
          <w:p w:rsidR="007A24CE" w:rsidRPr="007B7DB6" w:rsidRDefault="007A24CE" w:rsidP="007A24CE">
            <w:pPr>
              <w:tabs>
                <w:tab w:val="left" w:pos="993"/>
              </w:tabs>
              <w:jc w:val="both"/>
              <w:rPr>
                <w:color w:val="000000" w:themeColor="text1"/>
                <w:sz w:val="28"/>
                <w:szCs w:val="28"/>
                <w:lang w:val="uk-UA"/>
              </w:rPr>
            </w:pPr>
            <w:r w:rsidRPr="007B7DB6">
              <w:rPr>
                <w:color w:val="000000" w:themeColor="text1"/>
                <w:sz w:val="28"/>
                <w:szCs w:val="28"/>
                <w:lang w:val="uk-UA"/>
              </w:rPr>
              <w:t>Забезпечення доступу громадян до Інтернету. Розширення доступу та можливостей людей для безпечного та ефективного використання Інтернету як для особистого розвитку, так і для ведення власної справи шляхом покращення цифрових навичок.</w:t>
            </w:r>
          </w:p>
        </w:tc>
      </w:tr>
    </w:tbl>
    <w:p w:rsidR="007A24CE" w:rsidRPr="00C70B31" w:rsidRDefault="007A24CE" w:rsidP="007A24CE">
      <w:pPr>
        <w:pBdr>
          <w:top w:val="nil"/>
          <w:left w:val="nil"/>
          <w:bottom w:val="nil"/>
          <w:right w:val="nil"/>
          <w:between w:val="nil"/>
        </w:pBdr>
        <w:tabs>
          <w:tab w:val="left" w:pos="993"/>
        </w:tabs>
        <w:jc w:val="both"/>
        <w:rPr>
          <w:color w:val="000000"/>
          <w:sz w:val="28"/>
          <w:szCs w:val="28"/>
          <w:lang w:val="uk-UA"/>
        </w:rPr>
      </w:pPr>
    </w:p>
    <w:p w:rsidR="00926624" w:rsidRPr="00C70B31" w:rsidRDefault="00926624" w:rsidP="007A24CE">
      <w:pPr>
        <w:pBdr>
          <w:top w:val="nil"/>
          <w:left w:val="nil"/>
          <w:bottom w:val="nil"/>
          <w:right w:val="nil"/>
          <w:between w:val="nil"/>
        </w:pBdr>
        <w:tabs>
          <w:tab w:val="left" w:pos="993"/>
        </w:tabs>
        <w:jc w:val="both"/>
        <w:rPr>
          <w:color w:val="000000"/>
          <w:sz w:val="28"/>
          <w:szCs w:val="28"/>
          <w:lang w:val="uk-UA"/>
        </w:rPr>
      </w:pPr>
    </w:p>
    <w:p w:rsidR="00926624" w:rsidRPr="00C70B31" w:rsidRDefault="00926624" w:rsidP="007A24CE">
      <w:pPr>
        <w:pBdr>
          <w:top w:val="nil"/>
          <w:left w:val="nil"/>
          <w:bottom w:val="nil"/>
          <w:right w:val="nil"/>
          <w:between w:val="nil"/>
        </w:pBdr>
        <w:tabs>
          <w:tab w:val="left" w:pos="993"/>
        </w:tabs>
        <w:jc w:val="both"/>
        <w:rPr>
          <w:color w:val="000000"/>
          <w:sz w:val="28"/>
          <w:szCs w:val="28"/>
          <w:lang w:val="uk-UA"/>
        </w:rPr>
      </w:pPr>
    </w:p>
    <w:p w:rsidR="001A070A" w:rsidRPr="001A070A" w:rsidRDefault="001A070A" w:rsidP="001A070A">
      <w:pPr>
        <w:shd w:val="clear" w:color="auto" w:fill="FFFFFF"/>
        <w:jc w:val="both"/>
        <w:rPr>
          <w:b/>
          <w:color w:val="000000"/>
          <w:sz w:val="28"/>
          <w:szCs w:val="28"/>
          <w:lang w:val="uk-UA"/>
        </w:rPr>
      </w:pPr>
      <w:r w:rsidRPr="001A070A">
        <w:rPr>
          <w:b/>
          <w:color w:val="000000"/>
          <w:sz w:val="28"/>
          <w:szCs w:val="28"/>
          <w:lang w:val="uk-UA"/>
        </w:rPr>
        <w:t xml:space="preserve">Перший віце-прем’єр-міністр України — </w:t>
      </w:r>
    </w:p>
    <w:p w:rsidR="001A070A" w:rsidRPr="001A070A" w:rsidRDefault="001A070A" w:rsidP="001A070A">
      <w:pPr>
        <w:shd w:val="clear" w:color="auto" w:fill="FFFFFF"/>
        <w:jc w:val="both"/>
        <w:rPr>
          <w:b/>
          <w:color w:val="000000"/>
          <w:sz w:val="28"/>
          <w:szCs w:val="28"/>
          <w:lang w:val="uk-UA"/>
        </w:rPr>
      </w:pPr>
      <w:r w:rsidRPr="001A070A">
        <w:rPr>
          <w:b/>
          <w:color w:val="000000"/>
          <w:sz w:val="28"/>
          <w:szCs w:val="28"/>
          <w:lang w:val="uk-UA"/>
        </w:rPr>
        <w:t xml:space="preserve">Міністр цифрової трансформації України                             </w:t>
      </w:r>
      <w:r>
        <w:rPr>
          <w:b/>
          <w:color w:val="000000"/>
          <w:sz w:val="28"/>
          <w:szCs w:val="28"/>
          <w:lang w:val="uk-UA"/>
        </w:rPr>
        <w:t xml:space="preserve"> </w:t>
      </w:r>
      <w:r w:rsidRPr="001A070A">
        <w:rPr>
          <w:b/>
          <w:color w:val="000000"/>
          <w:sz w:val="28"/>
          <w:szCs w:val="28"/>
          <w:lang w:val="uk-UA"/>
        </w:rPr>
        <w:t xml:space="preserve"> Михайло ФЕДОРОВ</w:t>
      </w:r>
    </w:p>
    <w:p w:rsidR="001A070A" w:rsidRDefault="001A070A" w:rsidP="00926624">
      <w:pPr>
        <w:rPr>
          <w:sz w:val="28"/>
          <w:szCs w:val="28"/>
          <w:lang w:val="uk-UA"/>
        </w:rPr>
      </w:pPr>
    </w:p>
    <w:p w:rsidR="00926624" w:rsidRPr="008F22C8" w:rsidRDefault="00926624" w:rsidP="00926624">
      <w:pPr>
        <w:rPr>
          <w:sz w:val="28"/>
          <w:szCs w:val="28"/>
          <w:lang w:val="uk-UA"/>
        </w:rPr>
      </w:pPr>
      <w:r w:rsidRPr="008F22C8">
        <w:rPr>
          <w:sz w:val="28"/>
          <w:szCs w:val="28"/>
          <w:lang w:val="uk-UA"/>
        </w:rPr>
        <w:t>____ ___________2025 р.</w:t>
      </w:r>
    </w:p>
    <w:p w:rsidR="00926624" w:rsidRPr="00C70B31" w:rsidRDefault="00926624" w:rsidP="00926624">
      <w:pPr>
        <w:rPr>
          <w:b/>
          <w:sz w:val="28"/>
          <w:szCs w:val="28"/>
          <w:lang w:val="uk-UA"/>
        </w:rPr>
      </w:pPr>
    </w:p>
    <w:p w:rsidR="00926624" w:rsidRPr="00D65939" w:rsidRDefault="00926624" w:rsidP="007A24CE">
      <w:pPr>
        <w:pBdr>
          <w:top w:val="nil"/>
          <w:left w:val="nil"/>
          <w:bottom w:val="nil"/>
          <w:right w:val="nil"/>
          <w:between w:val="nil"/>
        </w:pBdr>
        <w:tabs>
          <w:tab w:val="left" w:pos="993"/>
        </w:tabs>
        <w:jc w:val="both"/>
        <w:rPr>
          <w:color w:val="000000"/>
          <w:sz w:val="28"/>
          <w:szCs w:val="28"/>
          <w:lang w:val="uk-UA"/>
        </w:rPr>
      </w:pPr>
    </w:p>
    <w:sectPr w:rsidR="00926624" w:rsidRPr="00D65939" w:rsidSect="00C23EB2">
      <w:headerReference w:type="default" r:id="rId7"/>
      <w:footerReference w:type="first" r:id="rId8"/>
      <w:pgSz w:w="11906" w:h="16838"/>
      <w:pgMar w:top="1135" w:right="850" w:bottom="993" w:left="1417" w:header="708" w:footer="97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1225" w:rsidRDefault="008B1225">
      <w:r>
        <w:separator/>
      </w:r>
    </w:p>
  </w:endnote>
  <w:endnote w:type="continuationSeparator" w:id="0">
    <w:p w:rsidR="008B1225" w:rsidRDefault="008B1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altName w:val="Calibri"/>
    <w:panose1 w:val="020B0604020202020204"/>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ntiqua">
    <w:altName w:val="Century Gothic"/>
    <w:panose1 w:val="020B0604020202020204"/>
    <w:charset w:val="00"/>
    <w:family w:val="auto"/>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1E9" w:rsidRDefault="004D11E9">
    <w:pPr>
      <w:pBdr>
        <w:top w:val="nil"/>
        <w:left w:val="nil"/>
        <w:bottom w:val="nil"/>
        <w:right w:val="nil"/>
        <w:between w:val="nil"/>
      </w:pBdr>
      <w:tabs>
        <w:tab w:val="center" w:pos="4819"/>
        <w:tab w:val="right" w:pos="9639"/>
      </w:tabs>
      <w:rPr>
        <w:rFonts w:eastAsia="Calibri" w:cs="Calibri"/>
        <w:color w:val="000000"/>
      </w:rPr>
    </w:pPr>
  </w:p>
  <w:p w:rsidR="00C23EB2" w:rsidRDefault="00C23EB2">
    <w:pPr>
      <w:pBdr>
        <w:top w:val="nil"/>
        <w:left w:val="nil"/>
        <w:bottom w:val="nil"/>
        <w:right w:val="nil"/>
        <w:between w:val="nil"/>
      </w:pBdr>
      <w:tabs>
        <w:tab w:val="center" w:pos="4819"/>
        <w:tab w:val="right" w:pos="9639"/>
      </w:tabs>
      <w:rPr>
        <w:rFonts w:eastAsia="Calibri" w:cs="Calibri"/>
        <w:color w:val="000000"/>
      </w:rPr>
    </w:pPr>
  </w:p>
  <w:p w:rsidR="004D11E9" w:rsidRDefault="004D11E9">
    <w:pPr>
      <w:pBdr>
        <w:top w:val="nil"/>
        <w:left w:val="nil"/>
        <w:bottom w:val="nil"/>
        <w:right w:val="nil"/>
        <w:between w:val="nil"/>
      </w:pBdr>
      <w:tabs>
        <w:tab w:val="center" w:pos="4819"/>
        <w:tab w:val="right" w:pos="9639"/>
      </w:tabs>
      <w:rPr>
        <w:rFonts w:eastAsia="Calibri" w:cs="Calibri"/>
        <w:color w:val="000000"/>
      </w:rPr>
    </w:pPr>
  </w:p>
  <w:p w:rsidR="004D11E9" w:rsidRDefault="004D11E9">
    <w:pPr>
      <w:pBdr>
        <w:top w:val="nil"/>
        <w:left w:val="nil"/>
        <w:bottom w:val="nil"/>
        <w:right w:val="nil"/>
        <w:between w:val="nil"/>
      </w:pBdr>
      <w:tabs>
        <w:tab w:val="center" w:pos="4819"/>
        <w:tab w:val="right" w:pos="9639"/>
      </w:tabs>
      <w:rPr>
        <w:rFonts w:eastAsia="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1225" w:rsidRDefault="008B1225">
      <w:r>
        <w:separator/>
      </w:r>
    </w:p>
  </w:footnote>
  <w:footnote w:type="continuationSeparator" w:id="0">
    <w:p w:rsidR="008B1225" w:rsidRDefault="008B1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1E9" w:rsidRDefault="00643E70">
    <w:pPr>
      <w:pBdr>
        <w:top w:val="nil"/>
        <w:left w:val="nil"/>
        <w:bottom w:val="nil"/>
        <w:right w:val="nil"/>
        <w:between w:val="nil"/>
      </w:pBdr>
      <w:tabs>
        <w:tab w:val="center" w:pos="4819"/>
        <w:tab w:val="right" w:pos="9639"/>
      </w:tabs>
      <w:jc w:val="center"/>
      <w:rPr>
        <w:rFonts w:eastAsia="Calibri" w:cs="Calibri"/>
        <w:color w:val="000000"/>
      </w:rPr>
    </w:pPr>
    <w:r>
      <w:rPr>
        <w:rFonts w:eastAsia="Calibri" w:cs="Calibri"/>
        <w:color w:val="000000"/>
      </w:rPr>
      <w:fldChar w:fldCharType="begin"/>
    </w:r>
    <w:r>
      <w:rPr>
        <w:rFonts w:eastAsia="Calibri" w:cs="Calibri"/>
        <w:color w:val="000000"/>
      </w:rPr>
      <w:instrText>PAGE</w:instrText>
    </w:r>
    <w:r>
      <w:rPr>
        <w:rFonts w:eastAsia="Calibri" w:cs="Calibri"/>
        <w:color w:val="000000"/>
      </w:rPr>
      <w:fldChar w:fldCharType="separate"/>
    </w:r>
    <w:r w:rsidR="00CC5D4D">
      <w:rPr>
        <w:rFonts w:eastAsia="Calibri" w:cs="Calibri"/>
        <w:noProof/>
        <w:color w:val="000000"/>
      </w:rPr>
      <w:t>2</w:t>
    </w:r>
    <w:r>
      <w:rPr>
        <w:rFonts w:eastAsia="Calibri" w:cs="Calibri"/>
        <w:color w:val="000000"/>
      </w:rPr>
      <w:fldChar w:fldCharType="end"/>
    </w:r>
  </w:p>
  <w:p w:rsidR="004D11E9" w:rsidRDefault="004D11E9">
    <w:pPr>
      <w:pBdr>
        <w:top w:val="nil"/>
        <w:left w:val="nil"/>
        <w:bottom w:val="nil"/>
        <w:right w:val="nil"/>
        <w:between w:val="nil"/>
      </w:pBdr>
      <w:tabs>
        <w:tab w:val="center" w:pos="4819"/>
        <w:tab w:val="right" w:pos="9639"/>
      </w:tabs>
      <w:rPr>
        <w:rFonts w:eastAsia="Calibri" w:cs="Calibri"/>
        <w:color w:val="000000"/>
      </w:rPr>
    </w:pPr>
  </w:p>
  <w:p w:rsidR="004D11E9" w:rsidRDefault="004D11E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1E9"/>
    <w:rsid w:val="00035887"/>
    <w:rsid w:val="000768AC"/>
    <w:rsid w:val="001070CA"/>
    <w:rsid w:val="001A070A"/>
    <w:rsid w:val="001B063F"/>
    <w:rsid w:val="001C6137"/>
    <w:rsid w:val="00232FF8"/>
    <w:rsid w:val="004D11E9"/>
    <w:rsid w:val="004D4048"/>
    <w:rsid w:val="005717B7"/>
    <w:rsid w:val="0057744D"/>
    <w:rsid w:val="00583286"/>
    <w:rsid w:val="005A5BAB"/>
    <w:rsid w:val="00643E70"/>
    <w:rsid w:val="006D64EF"/>
    <w:rsid w:val="00704DEA"/>
    <w:rsid w:val="0073272A"/>
    <w:rsid w:val="00770D95"/>
    <w:rsid w:val="007A24CE"/>
    <w:rsid w:val="007A4C1F"/>
    <w:rsid w:val="007A7DD2"/>
    <w:rsid w:val="007B7DB6"/>
    <w:rsid w:val="007C2386"/>
    <w:rsid w:val="007F08AC"/>
    <w:rsid w:val="008B1225"/>
    <w:rsid w:val="008E1A96"/>
    <w:rsid w:val="008F22C8"/>
    <w:rsid w:val="00926624"/>
    <w:rsid w:val="00950989"/>
    <w:rsid w:val="00956707"/>
    <w:rsid w:val="00967524"/>
    <w:rsid w:val="009B1B9B"/>
    <w:rsid w:val="00AB3A8E"/>
    <w:rsid w:val="00B01F6A"/>
    <w:rsid w:val="00BA5603"/>
    <w:rsid w:val="00BE5D50"/>
    <w:rsid w:val="00BF575B"/>
    <w:rsid w:val="00C23EB2"/>
    <w:rsid w:val="00C254FA"/>
    <w:rsid w:val="00C70B31"/>
    <w:rsid w:val="00CC5D4D"/>
    <w:rsid w:val="00D17FF7"/>
    <w:rsid w:val="00D65939"/>
    <w:rsid w:val="00DE19FE"/>
    <w:rsid w:val="00E1067B"/>
    <w:rsid w:val="00E31F4C"/>
    <w:rsid w:val="00E8733E"/>
    <w:rsid w:val="00F313C2"/>
    <w:rsid w:val="00F97C0D"/>
    <w:rsid w:val="00FA3ED3"/>
    <w:rsid w:val="00FD4D8D"/>
    <w:rsid w:val="00FE6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952DA"/>
  <w15:docId w15:val="{5078AA15-C6B6-D545-A87F-63E9CE700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A4C1F"/>
    <w:pPr>
      <w:spacing w:after="0" w:line="240" w:lineRule="auto"/>
    </w:pPr>
    <w:rPr>
      <w:rFonts w:ascii="Times New Roman" w:eastAsia="Times New Roman" w:hAnsi="Times New Roman" w:cs="Times New Roman"/>
      <w:sz w:val="24"/>
      <w:szCs w:val="24"/>
      <w:lang w:val="ru-RU"/>
    </w:rPr>
  </w:style>
  <w:style w:type="paragraph" w:styleId="1">
    <w:name w:val="heading 1"/>
    <w:basedOn w:val="a"/>
    <w:next w:val="a"/>
    <w:uiPriority w:val="9"/>
    <w:qFormat/>
    <w:pPr>
      <w:keepNext/>
      <w:keepLines/>
      <w:spacing w:before="480" w:after="120" w:line="259" w:lineRule="auto"/>
      <w:outlineLvl w:val="0"/>
    </w:pPr>
    <w:rPr>
      <w:rFonts w:ascii="Calibri" w:hAnsi="Calibri"/>
      <w:b/>
      <w:sz w:val="48"/>
      <w:szCs w:val="48"/>
      <w:lang w:val="uk-UA"/>
    </w:rPr>
  </w:style>
  <w:style w:type="paragraph" w:styleId="2">
    <w:name w:val="heading 2"/>
    <w:basedOn w:val="a"/>
    <w:next w:val="a"/>
    <w:uiPriority w:val="9"/>
    <w:semiHidden/>
    <w:unhideWhenUsed/>
    <w:qFormat/>
    <w:pPr>
      <w:keepNext/>
      <w:keepLines/>
      <w:spacing w:before="360" w:after="80" w:line="259" w:lineRule="auto"/>
      <w:outlineLvl w:val="1"/>
    </w:pPr>
    <w:rPr>
      <w:rFonts w:ascii="Calibri" w:hAnsi="Calibri"/>
      <w:b/>
      <w:sz w:val="36"/>
      <w:szCs w:val="36"/>
      <w:lang w:val="uk-UA"/>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line="259" w:lineRule="auto"/>
    </w:pPr>
    <w:rPr>
      <w:rFonts w:ascii="Calibri" w:hAnsi="Calibri"/>
      <w:b/>
      <w:sz w:val="72"/>
      <w:szCs w:val="72"/>
      <w:lang w:val="uk-UA"/>
    </w:rPr>
  </w:style>
  <w:style w:type="paragraph" w:customStyle="1" w:styleId="rvps6">
    <w:name w:val="rvps6"/>
    <w:basedOn w:val="a"/>
    <w:rsid w:val="00F840A2"/>
    <w:pPr>
      <w:spacing w:before="100" w:beforeAutospacing="1" w:after="100" w:afterAutospacing="1"/>
    </w:pPr>
    <w:rPr>
      <w:lang w:val="uk-UA" w:eastAsia="uk-UA"/>
    </w:rPr>
  </w:style>
  <w:style w:type="character" w:customStyle="1" w:styleId="rvts23">
    <w:name w:val="rvts23"/>
    <w:rsid w:val="00F840A2"/>
    <w:rPr>
      <w:rFonts w:ascii="Times New Roman" w:hAnsi="Times New Roman" w:cs="Times New Roman" w:hint="default"/>
    </w:rPr>
  </w:style>
  <w:style w:type="character" w:styleId="a4">
    <w:name w:val="Hyperlink"/>
    <w:basedOn w:val="a0"/>
    <w:uiPriority w:val="99"/>
    <w:semiHidden/>
    <w:unhideWhenUsed/>
    <w:rsid w:val="00F840A2"/>
    <w:rPr>
      <w:color w:val="0000FF"/>
      <w:u w:val="single"/>
    </w:rPr>
  </w:style>
  <w:style w:type="character" w:customStyle="1" w:styleId="rvts11">
    <w:name w:val="rvts11"/>
    <w:basedOn w:val="a0"/>
    <w:rsid w:val="00AA7FF9"/>
  </w:style>
  <w:style w:type="character" w:customStyle="1" w:styleId="rvts44">
    <w:name w:val="rvts44"/>
    <w:basedOn w:val="a0"/>
    <w:rsid w:val="00AA7FF9"/>
  </w:style>
  <w:style w:type="paragraph" w:customStyle="1" w:styleId="rvps2">
    <w:name w:val="rvps2"/>
    <w:basedOn w:val="a"/>
    <w:rsid w:val="00184B86"/>
    <w:pPr>
      <w:spacing w:before="100" w:beforeAutospacing="1" w:after="100" w:afterAutospacing="1"/>
    </w:pPr>
    <w:rPr>
      <w:lang w:val="uk-UA" w:eastAsia="uk-UA"/>
    </w:rPr>
  </w:style>
  <w:style w:type="paragraph" w:styleId="a5">
    <w:name w:val="List Paragraph"/>
    <w:basedOn w:val="a"/>
    <w:uiPriority w:val="34"/>
    <w:qFormat/>
    <w:rsid w:val="002F1552"/>
    <w:pPr>
      <w:spacing w:after="160" w:line="259" w:lineRule="auto"/>
      <w:ind w:left="720"/>
      <w:contextualSpacing/>
    </w:pPr>
    <w:rPr>
      <w:rFonts w:ascii="Calibri" w:hAnsi="Calibri"/>
      <w:sz w:val="22"/>
      <w:szCs w:val="22"/>
      <w:lang w:val="uk-UA"/>
    </w:rPr>
  </w:style>
  <w:style w:type="table" w:customStyle="1" w:styleId="TableNormal0">
    <w:name w:val="Table Normal"/>
    <w:rsid w:val="0027266E"/>
    <w:pPr>
      <w:spacing w:after="0" w:line="240" w:lineRule="auto"/>
    </w:pPr>
    <w:rPr>
      <w:rFonts w:ascii="Times New Roman" w:eastAsia="Times New Roman" w:hAnsi="Times New Roman" w:cs="Times New Roman"/>
      <w:sz w:val="20"/>
      <w:szCs w:val="20"/>
    </w:rPr>
    <w:tblPr>
      <w:tblCellMar>
        <w:top w:w="0" w:type="dxa"/>
        <w:left w:w="0" w:type="dxa"/>
        <w:bottom w:w="0" w:type="dxa"/>
        <w:right w:w="0" w:type="dxa"/>
      </w:tblCellMar>
    </w:tblPr>
  </w:style>
  <w:style w:type="paragraph" w:customStyle="1" w:styleId="10">
    <w:name w:val="Обычный1"/>
    <w:rsid w:val="0027266E"/>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en-US"/>
    </w:rPr>
  </w:style>
  <w:style w:type="paragraph" w:styleId="a6">
    <w:name w:val="header"/>
    <w:basedOn w:val="a"/>
    <w:link w:val="a7"/>
    <w:uiPriority w:val="99"/>
    <w:unhideWhenUsed/>
    <w:rsid w:val="00E07EE7"/>
    <w:pPr>
      <w:tabs>
        <w:tab w:val="center" w:pos="4819"/>
        <w:tab w:val="right" w:pos="9639"/>
      </w:tabs>
    </w:pPr>
    <w:rPr>
      <w:rFonts w:ascii="Calibri" w:hAnsi="Calibri"/>
      <w:sz w:val="22"/>
      <w:szCs w:val="22"/>
      <w:lang w:val="uk-UA"/>
    </w:rPr>
  </w:style>
  <w:style w:type="character" w:customStyle="1" w:styleId="a7">
    <w:name w:val="Верхний колонтитул Знак"/>
    <w:basedOn w:val="a0"/>
    <w:link w:val="a6"/>
    <w:uiPriority w:val="99"/>
    <w:rsid w:val="00E07EE7"/>
    <w:rPr>
      <w:rFonts w:ascii="Calibri" w:eastAsia="Times New Roman" w:hAnsi="Calibri" w:cs="Times New Roman"/>
    </w:rPr>
  </w:style>
  <w:style w:type="paragraph" w:styleId="a8">
    <w:name w:val="footer"/>
    <w:basedOn w:val="a"/>
    <w:link w:val="a9"/>
    <w:uiPriority w:val="99"/>
    <w:unhideWhenUsed/>
    <w:rsid w:val="00E07EE7"/>
    <w:pPr>
      <w:tabs>
        <w:tab w:val="center" w:pos="4819"/>
        <w:tab w:val="right" w:pos="9639"/>
      </w:tabs>
    </w:pPr>
    <w:rPr>
      <w:rFonts w:ascii="Calibri" w:hAnsi="Calibri"/>
      <w:sz w:val="22"/>
      <w:szCs w:val="22"/>
      <w:lang w:val="uk-UA"/>
    </w:rPr>
  </w:style>
  <w:style w:type="character" w:customStyle="1" w:styleId="a9">
    <w:name w:val="Нижний колонтитул Знак"/>
    <w:basedOn w:val="a0"/>
    <w:link w:val="a8"/>
    <w:uiPriority w:val="99"/>
    <w:rsid w:val="00E07EE7"/>
    <w:rPr>
      <w:rFonts w:ascii="Calibri" w:eastAsia="Times New Roman" w:hAnsi="Calibri" w:cs="Times New Roman"/>
    </w:rPr>
  </w:style>
  <w:style w:type="paragraph" w:styleId="aa">
    <w:name w:val="Balloon Text"/>
    <w:basedOn w:val="a"/>
    <w:link w:val="ab"/>
    <w:uiPriority w:val="99"/>
    <w:semiHidden/>
    <w:unhideWhenUsed/>
    <w:rsid w:val="006D43E4"/>
    <w:rPr>
      <w:rFonts w:ascii="Segoe UI" w:hAnsi="Segoe UI" w:cs="Segoe UI"/>
      <w:sz w:val="18"/>
      <w:szCs w:val="18"/>
    </w:rPr>
  </w:style>
  <w:style w:type="character" w:customStyle="1" w:styleId="ab">
    <w:name w:val="Текст выноски Знак"/>
    <w:basedOn w:val="a0"/>
    <w:link w:val="aa"/>
    <w:uiPriority w:val="99"/>
    <w:semiHidden/>
    <w:rsid w:val="006D43E4"/>
    <w:rPr>
      <w:rFonts w:ascii="Segoe UI" w:eastAsia="Times New Roman" w:hAnsi="Segoe UI" w:cs="Segoe UI"/>
      <w:sz w:val="18"/>
      <w:szCs w:val="18"/>
    </w:rPr>
  </w:style>
  <w:style w:type="paragraph" w:styleId="ac">
    <w:name w:val="Subtitle"/>
    <w:basedOn w:val="a"/>
    <w:next w:val="a"/>
    <w:uiPriority w:val="11"/>
    <w:qFormat/>
    <w:pPr>
      <w:keepNext/>
      <w:keepLines/>
      <w:spacing w:before="360" w:after="80" w:line="259" w:lineRule="auto"/>
    </w:pPr>
    <w:rPr>
      <w:rFonts w:ascii="Georgia" w:eastAsia="Georgia" w:hAnsi="Georgia" w:cs="Georgia"/>
      <w:i/>
      <w:color w:val="666666"/>
      <w:sz w:val="48"/>
      <w:szCs w:val="48"/>
      <w:lang w:val="uk-UA"/>
    </w:rPr>
  </w:style>
  <w:style w:type="table" w:customStyle="1" w:styleId="ad">
    <w:basedOn w:val="TableNormal0"/>
    <w:tblPr>
      <w:tblStyleRowBandSize w:val="1"/>
      <w:tblStyleColBandSize w:val="1"/>
    </w:tblPr>
  </w:style>
  <w:style w:type="paragraph" w:customStyle="1" w:styleId="ae">
    <w:name w:val="Нормальний текст"/>
    <w:basedOn w:val="a"/>
    <w:rsid w:val="007C2386"/>
    <w:pPr>
      <w:spacing w:before="120"/>
      <w:ind w:firstLine="567"/>
      <w:jc w:val="both"/>
    </w:pPr>
    <w:rPr>
      <w:rFonts w:ascii="Antiqua" w:hAnsi="Antiqua"/>
      <w:sz w:val="26"/>
      <w:szCs w:val="20"/>
      <w:lang w:val="uk-UA"/>
    </w:rPr>
  </w:style>
  <w:style w:type="table" w:styleId="af">
    <w:name w:val="Table Grid"/>
    <w:basedOn w:val="a1"/>
    <w:uiPriority w:val="39"/>
    <w:rsid w:val="007A24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46">
    <w:name w:val="rvts46"/>
    <w:basedOn w:val="a0"/>
    <w:rsid w:val="007A7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23091">
      <w:bodyDiv w:val="1"/>
      <w:marLeft w:val="0"/>
      <w:marRight w:val="0"/>
      <w:marTop w:val="0"/>
      <w:marBottom w:val="0"/>
      <w:divBdr>
        <w:top w:val="none" w:sz="0" w:space="0" w:color="auto"/>
        <w:left w:val="none" w:sz="0" w:space="0" w:color="auto"/>
        <w:bottom w:val="none" w:sz="0" w:space="0" w:color="auto"/>
        <w:right w:val="none" w:sz="0" w:space="0" w:color="auto"/>
      </w:divBdr>
    </w:div>
    <w:div w:id="313803885">
      <w:bodyDiv w:val="1"/>
      <w:marLeft w:val="0"/>
      <w:marRight w:val="0"/>
      <w:marTop w:val="0"/>
      <w:marBottom w:val="0"/>
      <w:divBdr>
        <w:top w:val="none" w:sz="0" w:space="0" w:color="auto"/>
        <w:left w:val="none" w:sz="0" w:space="0" w:color="auto"/>
        <w:bottom w:val="none" w:sz="0" w:space="0" w:color="auto"/>
        <w:right w:val="none" w:sz="0" w:space="0" w:color="auto"/>
      </w:divBdr>
    </w:div>
    <w:div w:id="361320131">
      <w:bodyDiv w:val="1"/>
      <w:marLeft w:val="0"/>
      <w:marRight w:val="0"/>
      <w:marTop w:val="0"/>
      <w:marBottom w:val="0"/>
      <w:divBdr>
        <w:top w:val="none" w:sz="0" w:space="0" w:color="auto"/>
        <w:left w:val="none" w:sz="0" w:space="0" w:color="auto"/>
        <w:bottom w:val="none" w:sz="0" w:space="0" w:color="auto"/>
        <w:right w:val="none" w:sz="0" w:space="0" w:color="auto"/>
      </w:divBdr>
    </w:div>
    <w:div w:id="853423717">
      <w:bodyDiv w:val="1"/>
      <w:marLeft w:val="0"/>
      <w:marRight w:val="0"/>
      <w:marTop w:val="0"/>
      <w:marBottom w:val="0"/>
      <w:divBdr>
        <w:top w:val="none" w:sz="0" w:space="0" w:color="auto"/>
        <w:left w:val="none" w:sz="0" w:space="0" w:color="auto"/>
        <w:bottom w:val="none" w:sz="0" w:space="0" w:color="auto"/>
        <w:right w:val="none" w:sz="0" w:space="0" w:color="auto"/>
      </w:divBdr>
    </w:div>
    <w:div w:id="1208183651">
      <w:bodyDiv w:val="1"/>
      <w:marLeft w:val="0"/>
      <w:marRight w:val="0"/>
      <w:marTop w:val="0"/>
      <w:marBottom w:val="0"/>
      <w:divBdr>
        <w:top w:val="none" w:sz="0" w:space="0" w:color="auto"/>
        <w:left w:val="none" w:sz="0" w:space="0" w:color="auto"/>
        <w:bottom w:val="none" w:sz="0" w:space="0" w:color="auto"/>
        <w:right w:val="none" w:sz="0" w:space="0" w:color="auto"/>
      </w:divBdr>
    </w:div>
    <w:div w:id="1236744634">
      <w:bodyDiv w:val="1"/>
      <w:marLeft w:val="0"/>
      <w:marRight w:val="0"/>
      <w:marTop w:val="0"/>
      <w:marBottom w:val="0"/>
      <w:divBdr>
        <w:top w:val="none" w:sz="0" w:space="0" w:color="auto"/>
        <w:left w:val="none" w:sz="0" w:space="0" w:color="auto"/>
        <w:bottom w:val="none" w:sz="0" w:space="0" w:color="auto"/>
        <w:right w:val="none" w:sz="0" w:space="0" w:color="auto"/>
      </w:divBdr>
    </w:div>
    <w:div w:id="1605915875">
      <w:bodyDiv w:val="1"/>
      <w:marLeft w:val="0"/>
      <w:marRight w:val="0"/>
      <w:marTop w:val="0"/>
      <w:marBottom w:val="0"/>
      <w:divBdr>
        <w:top w:val="none" w:sz="0" w:space="0" w:color="auto"/>
        <w:left w:val="none" w:sz="0" w:space="0" w:color="auto"/>
        <w:bottom w:val="none" w:sz="0" w:space="0" w:color="auto"/>
        <w:right w:val="none" w:sz="0" w:space="0" w:color="auto"/>
      </w:divBdr>
    </w:div>
    <w:div w:id="1891771687">
      <w:bodyDiv w:val="1"/>
      <w:marLeft w:val="0"/>
      <w:marRight w:val="0"/>
      <w:marTop w:val="0"/>
      <w:marBottom w:val="0"/>
      <w:divBdr>
        <w:top w:val="none" w:sz="0" w:space="0" w:color="auto"/>
        <w:left w:val="none" w:sz="0" w:space="0" w:color="auto"/>
        <w:bottom w:val="none" w:sz="0" w:space="0" w:color="auto"/>
        <w:right w:val="none" w:sz="0" w:space="0" w:color="auto"/>
      </w:divBdr>
    </w:div>
    <w:div w:id="19387084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ErITEh3dR0b6VYVrri875UXs/g==">CgMxLjAyCmlkLjMwajB6bGwyCGguZ2pkZ3hzMgppZC4xZm9iOXRlMgppZC4zem55c2g3MgppZC4yZXQ5MnAwMglpZC50eWpjd3QyCmlkLjNkeTZ2a20yCmlkLjF0M2g1c2YyCWguNGQzNG9nODIJaC4yczhleW8xMg5oLmZ1eWJrampubmJybDIOaC56OTZuYnBnbnViZTQyDmguZWN6NXlzbzBuNzF1MglpZC5sbnhiejk4AHIhMW5Nek15Qk8zODctTm5vbmVVTy1GNEZUX2dTRmxQMTF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4</Pages>
  <Words>1288</Words>
  <Characters>7343</Characters>
  <Application>Microsoft Office Word</Application>
  <DocSecurity>0</DocSecurity>
  <Lines>61</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Nadiia Kostryba</dc:creator>
  <cp:lastModifiedBy>Мацера Галина Вікторівна</cp:lastModifiedBy>
  <cp:revision>26</cp:revision>
  <dcterms:created xsi:type="dcterms:W3CDTF">2024-01-17T07:39:00Z</dcterms:created>
  <dcterms:modified xsi:type="dcterms:W3CDTF">2025-07-29T11:51:00Z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0x010100B13B6D36E334A945AAFF3462DB0A1ABE</vt:lpwstr>
  </property>
</Properties>
</file>