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19F9" w14:textId="77777777" w:rsidR="00E34425" w:rsidRPr="00AE369E" w:rsidRDefault="00B802E1" w:rsidP="00B802E1">
      <w:pPr>
        <w:jc w:val="right"/>
        <w:rPr>
          <w:rFonts w:ascii="Times New Roman" w:hAnsi="Times New Roman"/>
        </w:rPr>
      </w:pPr>
      <w:r w:rsidRPr="00AE369E">
        <w:rPr>
          <w:rFonts w:ascii="Times New Roman" w:hAnsi="Times New Roman"/>
        </w:rPr>
        <w:t>ПРОЕ</w:t>
      </w:r>
      <w:r w:rsidR="00E34425" w:rsidRPr="00AE369E">
        <w:rPr>
          <w:rFonts w:ascii="Times New Roman" w:hAnsi="Times New Roman"/>
        </w:rPr>
        <w:t>КТ</w:t>
      </w:r>
    </w:p>
    <w:p w14:paraId="623C266B" w14:textId="77777777" w:rsidR="00B802E1" w:rsidRPr="00AE369E" w:rsidRDefault="005C299D" w:rsidP="005C299D">
      <w:pPr>
        <w:jc w:val="center"/>
        <w:rPr>
          <w:rFonts w:ascii="Times New Roman" w:hAnsi="Times New Roman"/>
        </w:rPr>
      </w:pPr>
      <w:r w:rsidRPr="00AE369E">
        <w:rPr>
          <w:rFonts w:ascii="Times New Roman" w:hAnsi="Times New Roman"/>
          <w:noProof/>
          <w:color w:val="000000"/>
          <w:szCs w:val="28"/>
          <w:lang w:eastAsia="uk-UA"/>
        </w:rPr>
        <w:drawing>
          <wp:inline distT="0" distB="0" distL="0" distR="0" wp14:anchorId="03E9CB87" wp14:editId="3B31A008">
            <wp:extent cx="709930" cy="903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903605"/>
                    </a:xfrm>
                    <a:prstGeom prst="rect">
                      <a:avLst/>
                    </a:prstGeom>
                    <a:noFill/>
                    <a:ln>
                      <a:noFill/>
                    </a:ln>
                  </pic:spPr>
                </pic:pic>
              </a:graphicData>
            </a:graphic>
          </wp:inline>
        </w:drawing>
      </w:r>
    </w:p>
    <w:p w14:paraId="389AC338" w14:textId="77777777" w:rsidR="009E1268" w:rsidRPr="00AE369E" w:rsidRDefault="009E1268" w:rsidP="00E34425">
      <w:pPr>
        <w:rPr>
          <w:rFonts w:ascii="Times New Roman" w:hAnsi="Times New Roman"/>
        </w:rPr>
      </w:pPr>
    </w:p>
    <w:p w14:paraId="244007D9" w14:textId="77777777" w:rsidR="00E34425" w:rsidRPr="00AE369E" w:rsidRDefault="00E34425" w:rsidP="00B802E1">
      <w:pPr>
        <w:jc w:val="center"/>
        <w:rPr>
          <w:rFonts w:ascii="Times New Roman" w:hAnsi="Times New Roman"/>
          <w:b/>
        </w:rPr>
      </w:pPr>
      <w:r w:rsidRPr="00AE369E">
        <w:rPr>
          <w:rFonts w:ascii="Times New Roman" w:hAnsi="Times New Roman"/>
          <w:b/>
        </w:rPr>
        <w:t>КАБІНЕТ МІНІСТРІВ УКРАЇНИ</w:t>
      </w:r>
    </w:p>
    <w:p w14:paraId="4779D4C4" w14:textId="77777777" w:rsidR="00E34425" w:rsidRPr="00AE369E" w:rsidRDefault="00E34425" w:rsidP="00B802E1">
      <w:pPr>
        <w:jc w:val="center"/>
        <w:rPr>
          <w:rFonts w:ascii="Times New Roman" w:hAnsi="Times New Roman"/>
          <w:b/>
        </w:rPr>
      </w:pPr>
    </w:p>
    <w:p w14:paraId="27E4413D" w14:textId="77777777" w:rsidR="00E34425" w:rsidRPr="00AE369E" w:rsidRDefault="00E34425" w:rsidP="00B802E1">
      <w:pPr>
        <w:jc w:val="center"/>
        <w:rPr>
          <w:rFonts w:ascii="Times New Roman" w:hAnsi="Times New Roman"/>
          <w:b/>
        </w:rPr>
      </w:pPr>
      <w:r w:rsidRPr="00AE369E">
        <w:rPr>
          <w:rFonts w:ascii="Times New Roman" w:hAnsi="Times New Roman"/>
          <w:b/>
        </w:rPr>
        <w:t>ПОСТАНОВА</w:t>
      </w:r>
    </w:p>
    <w:p w14:paraId="7AA7996C" w14:textId="77777777" w:rsidR="00E34425" w:rsidRPr="00AE369E" w:rsidRDefault="00E34425" w:rsidP="00B802E1">
      <w:pPr>
        <w:jc w:val="center"/>
        <w:rPr>
          <w:rFonts w:ascii="Times New Roman" w:hAnsi="Times New Roman"/>
        </w:rPr>
      </w:pPr>
    </w:p>
    <w:p w14:paraId="0AB5C364" w14:textId="77777777" w:rsidR="00E34425" w:rsidRPr="00AE369E" w:rsidRDefault="00E34425" w:rsidP="00B802E1">
      <w:pPr>
        <w:jc w:val="center"/>
        <w:rPr>
          <w:rFonts w:ascii="Times New Roman" w:hAnsi="Times New Roman"/>
        </w:rPr>
      </w:pPr>
      <w:r w:rsidRPr="00AE369E">
        <w:rPr>
          <w:rFonts w:ascii="Times New Roman" w:hAnsi="Times New Roman"/>
        </w:rPr>
        <w:t xml:space="preserve">від  </w:t>
      </w:r>
      <w:r w:rsidR="005C299D" w:rsidRPr="00AE369E">
        <w:rPr>
          <w:rFonts w:ascii="Times New Roman" w:hAnsi="Times New Roman"/>
        </w:rPr>
        <w:t xml:space="preserve">                       2020 р. </w:t>
      </w:r>
      <w:r w:rsidRPr="00AE369E">
        <w:rPr>
          <w:rFonts w:ascii="Times New Roman" w:hAnsi="Times New Roman"/>
        </w:rPr>
        <w:t>№</w:t>
      </w:r>
    </w:p>
    <w:p w14:paraId="7A15903E" w14:textId="77777777" w:rsidR="00E34425" w:rsidRPr="00AE369E" w:rsidRDefault="00E34425" w:rsidP="00B802E1">
      <w:pPr>
        <w:jc w:val="center"/>
        <w:rPr>
          <w:rFonts w:ascii="Times New Roman" w:hAnsi="Times New Roman"/>
        </w:rPr>
      </w:pPr>
    </w:p>
    <w:p w14:paraId="284B8E37" w14:textId="77777777" w:rsidR="00E34425" w:rsidRPr="00AE369E" w:rsidRDefault="00E34425" w:rsidP="00B802E1">
      <w:pPr>
        <w:jc w:val="center"/>
        <w:rPr>
          <w:rFonts w:ascii="Times New Roman" w:hAnsi="Times New Roman"/>
        </w:rPr>
      </w:pPr>
      <w:r w:rsidRPr="00AE369E">
        <w:rPr>
          <w:rFonts w:ascii="Times New Roman" w:hAnsi="Times New Roman"/>
        </w:rPr>
        <w:t>Київ</w:t>
      </w:r>
    </w:p>
    <w:p w14:paraId="759B98D6" w14:textId="77777777" w:rsidR="009E1268" w:rsidRPr="00AE369E" w:rsidRDefault="009E1268" w:rsidP="009E1268">
      <w:pPr>
        <w:spacing w:before="120" w:after="120"/>
        <w:rPr>
          <w:rFonts w:ascii="Times New Roman" w:hAnsi="Times New Roman"/>
        </w:rPr>
      </w:pPr>
    </w:p>
    <w:p w14:paraId="6D43472B" w14:textId="77777777" w:rsidR="00E34425" w:rsidRPr="00AE369E" w:rsidRDefault="00E34425" w:rsidP="009E1268">
      <w:pPr>
        <w:spacing w:before="120" w:after="120"/>
        <w:jc w:val="center"/>
        <w:rPr>
          <w:rFonts w:ascii="Times New Roman" w:hAnsi="Times New Roman"/>
          <w:b/>
        </w:rPr>
      </w:pPr>
      <w:r w:rsidRPr="00AE369E">
        <w:rPr>
          <w:rFonts w:ascii="Times New Roman" w:hAnsi="Times New Roman"/>
          <w:b/>
        </w:rPr>
        <w:t xml:space="preserve">Про реалізацію експериментального проекту щодо </w:t>
      </w:r>
      <w:r w:rsidR="004F69DE" w:rsidRPr="00AE369E">
        <w:rPr>
          <w:rFonts w:ascii="Times New Roman" w:hAnsi="Times New Roman"/>
          <w:b/>
        </w:rPr>
        <w:t xml:space="preserve">забезпечення можливості </w:t>
      </w:r>
      <w:r w:rsidRPr="00AE369E">
        <w:rPr>
          <w:rFonts w:ascii="Times New Roman" w:hAnsi="Times New Roman"/>
          <w:b/>
        </w:rPr>
        <w:t>використання удосконалених електронних підписів та печаток, які базуються на кваліфікованих сертифікатах відкритих ключів</w:t>
      </w:r>
    </w:p>
    <w:p w14:paraId="490E3F85" w14:textId="77777777" w:rsidR="00E34425" w:rsidRPr="00AE369E" w:rsidRDefault="00E34425" w:rsidP="009E1268">
      <w:pPr>
        <w:spacing w:before="120" w:after="120"/>
        <w:ind w:firstLine="709"/>
        <w:jc w:val="both"/>
        <w:rPr>
          <w:rFonts w:ascii="Times New Roman" w:hAnsi="Times New Roman"/>
        </w:rPr>
      </w:pPr>
    </w:p>
    <w:p w14:paraId="42A7B7BE"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 xml:space="preserve">З метою забезпечення доступності електронних довірчих послуг Кабінет Міністрів України </w:t>
      </w:r>
      <w:r w:rsidRPr="00AE369E">
        <w:rPr>
          <w:rFonts w:ascii="Times New Roman" w:hAnsi="Times New Roman"/>
          <w:b/>
        </w:rPr>
        <w:t>постановляє</w:t>
      </w:r>
      <w:r w:rsidRPr="00AE369E">
        <w:rPr>
          <w:rFonts w:ascii="Times New Roman" w:hAnsi="Times New Roman"/>
        </w:rPr>
        <w:t>:</w:t>
      </w:r>
    </w:p>
    <w:p w14:paraId="3740D97A" w14:textId="1B0940D0"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1. </w:t>
      </w:r>
      <w:r w:rsidR="00E34425" w:rsidRPr="00AE369E">
        <w:rPr>
          <w:rFonts w:ascii="Times New Roman" w:hAnsi="Times New Roman"/>
        </w:rPr>
        <w:t xml:space="preserve">Погодитися з пропозицією Міністерства цифрової трансформації та Адміністрації Державної служби спеціального зв’язку та захисту інформації стосовно реалізації експериментального проекту щодо </w:t>
      </w:r>
      <w:r w:rsidR="00D61347" w:rsidRPr="00AE369E">
        <w:rPr>
          <w:rFonts w:ascii="Times New Roman" w:hAnsi="Times New Roman"/>
        </w:rPr>
        <w:t xml:space="preserve">забезпечення можливості </w:t>
      </w:r>
      <w:r w:rsidR="00E34425" w:rsidRPr="00AE369E">
        <w:rPr>
          <w:rFonts w:ascii="Times New Roman" w:hAnsi="Times New Roman"/>
        </w:rPr>
        <w:t>використання удосконалених електронних підписів та печаток, які базуються на кваліфікованих сертифікатах відкритих ключів (далі – експериментальний проект).</w:t>
      </w:r>
    </w:p>
    <w:p w14:paraId="4DE3F4E9" w14:textId="77777777" w:rsidR="00E34425" w:rsidRPr="00AE369E" w:rsidRDefault="002B5181" w:rsidP="009E1268">
      <w:pPr>
        <w:spacing w:before="120" w:after="120"/>
        <w:ind w:firstLine="709"/>
        <w:jc w:val="both"/>
        <w:rPr>
          <w:rFonts w:ascii="Times New Roman" w:hAnsi="Times New Roman"/>
        </w:rPr>
      </w:pPr>
      <w:r w:rsidRPr="00AE369E">
        <w:rPr>
          <w:rFonts w:ascii="Times New Roman" w:hAnsi="Times New Roman"/>
        </w:rPr>
        <w:t>2. Затвердити в</w:t>
      </w:r>
      <w:r w:rsidR="00E34425" w:rsidRPr="00AE369E">
        <w:rPr>
          <w:rFonts w:ascii="Times New Roman" w:hAnsi="Times New Roman"/>
        </w:rPr>
        <w:t>имоги до удосконалених електронних підписів та печаток, які базуються на кваліфікованих сертифікатах відкритих ключів, і надання електронних довірчих послуг, пов’язаних з їх створенням, перевіркою, підтвердженням та зберіганням, що додаються.</w:t>
      </w:r>
    </w:p>
    <w:p w14:paraId="3D377572" w14:textId="77777777"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3. </w:t>
      </w:r>
      <w:r w:rsidR="00E34425" w:rsidRPr="00AE369E">
        <w:rPr>
          <w:rFonts w:ascii="Times New Roman" w:hAnsi="Times New Roman"/>
        </w:rPr>
        <w:t>Установити, що:</w:t>
      </w:r>
    </w:p>
    <w:p w14:paraId="571566F8" w14:textId="77777777" w:rsidR="0044249B" w:rsidRPr="00AE369E" w:rsidRDefault="00B802E1" w:rsidP="009E1268">
      <w:pPr>
        <w:spacing w:before="120" w:after="120"/>
        <w:ind w:firstLine="709"/>
        <w:jc w:val="both"/>
        <w:rPr>
          <w:rFonts w:ascii="Times New Roman" w:hAnsi="Times New Roman"/>
        </w:rPr>
      </w:pPr>
      <w:r w:rsidRPr="00AE369E">
        <w:rPr>
          <w:rFonts w:ascii="Times New Roman" w:hAnsi="Times New Roman"/>
        </w:rPr>
        <w:t>1) </w:t>
      </w:r>
      <w:r w:rsidR="00E34425" w:rsidRPr="00AE369E">
        <w:rPr>
          <w:rFonts w:ascii="Times New Roman" w:hAnsi="Times New Roman"/>
        </w:rPr>
        <w:t>удосконалені електронні підписи чи печатки, які базуються на кваліфікованих сертифікатах відкритих ключів, що відповідають затвердженим пунктом 2 цієї постанови вимогам, можуть використовуватися користувачами електронних довірчих послуг для здійснення електронної взаємодії, електронної ідентифікації та автентифікації фізичних, юридичних</w:t>
      </w:r>
      <w:r w:rsidR="0044249B" w:rsidRPr="00AE369E">
        <w:rPr>
          <w:rFonts w:ascii="Times New Roman" w:hAnsi="Times New Roman"/>
        </w:rPr>
        <w:br/>
      </w:r>
    </w:p>
    <w:p w14:paraId="2E02D9D8" w14:textId="77777777" w:rsidR="0044249B" w:rsidRPr="00AE369E" w:rsidRDefault="0044249B" w:rsidP="0044249B">
      <w:pPr>
        <w:spacing w:before="120" w:after="120"/>
        <w:jc w:val="both"/>
        <w:rPr>
          <w:rFonts w:ascii="Times New Roman" w:hAnsi="Times New Roman"/>
        </w:rPr>
      </w:pPr>
    </w:p>
    <w:p w14:paraId="4FE5FCCA" w14:textId="77777777" w:rsidR="0044249B" w:rsidRPr="00AE369E" w:rsidRDefault="0044249B" w:rsidP="0044249B">
      <w:pPr>
        <w:spacing w:before="120" w:after="120"/>
        <w:jc w:val="both"/>
        <w:rPr>
          <w:rFonts w:ascii="Times New Roman" w:hAnsi="Times New Roman"/>
        </w:rPr>
      </w:pPr>
    </w:p>
    <w:p w14:paraId="13A17859" w14:textId="3E6BFD6C" w:rsidR="00E34425" w:rsidRPr="00AE369E" w:rsidRDefault="00E34425" w:rsidP="0044249B">
      <w:pPr>
        <w:spacing w:before="120" w:after="120"/>
        <w:jc w:val="both"/>
        <w:rPr>
          <w:rFonts w:ascii="Times New Roman" w:hAnsi="Times New Roman"/>
        </w:rPr>
      </w:pPr>
      <w:r w:rsidRPr="00AE369E">
        <w:rPr>
          <w:rFonts w:ascii="Times New Roman" w:hAnsi="Times New Roman"/>
        </w:rPr>
        <w:lastRenderedPageBreak/>
        <w:t xml:space="preserve">осіб і представників юридичних осіб у випадках, </w:t>
      </w:r>
      <w:r w:rsidR="00E81226" w:rsidRPr="00AE369E">
        <w:rPr>
          <w:rFonts w:ascii="Times New Roman" w:hAnsi="Times New Roman"/>
        </w:rPr>
        <w:t>якщо</w:t>
      </w:r>
      <w:r w:rsidRPr="00AE369E">
        <w:rPr>
          <w:rFonts w:ascii="Times New Roman" w:hAnsi="Times New Roman"/>
        </w:rPr>
        <w:t xml:space="preserve"> законодавством передбачено використання виключно кваліфікованих електронних підписів чи печаток (кваліфікованих електронних довірчих послуг) або засобів електронної ідентифікації з високим рівнем довіри, крім:</w:t>
      </w:r>
    </w:p>
    <w:p w14:paraId="3492B152"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використання кваліфікованих електронних підписів чи печаток органами державної влади, органами місцевого самоврядування, підприємствами, установами та організаціями державної форми власності, державними реєстраторами, нотаріусами та іншими суб’єктами, уповноваженими державою на здійснення функцій державного реєстратора, а також кваліфікованими надавачами електронних довірчих послуг і центральним засвідчувальним органом;</w:t>
      </w:r>
    </w:p>
    <w:p w14:paraId="7AA95919" w14:textId="3688955B"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застосування виключно засобів кваліфікованого електронного підпису чи печатки, які мають вбудовані апаратно-програмні засоби, що забезпечують захист записаних на них даних від несанкціонованого доступу, від безпосереднього ознайомлення із значенням параметрів особистих ключів та їх копіювання (захищених носіїв особистих ключів);</w:t>
      </w:r>
    </w:p>
    <w:p w14:paraId="30D695A8" w14:textId="757C7A06" w:rsidR="00F90A69" w:rsidRPr="00AE369E" w:rsidRDefault="00F90A69" w:rsidP="009E1268">
      <w:pPr>
        <w:spacing w:before="120" w:after="120"/>
        <w:ind w:firstLine="709"/>
        <w:jc w:val="both"/>
        <w:rPr>
          <w:rFonts w:ascii="Times New Roman" w:hAnsi="Times New Roman"/>
        </w:rPr>
      </w:pPr>
      <w:r w:rsidRPr="00AE369E">
        <w:rPr>
          <w:rFonts w:ascii="Times New Roman" w:hAnsi="Times New Roman"/>
        </w:rPr>
        <w:t xml:space="preserve">використання кваліфікованих електронних підписів чи печаток </w:t>
      </w:r>
      <w:r w:rsidR="006F4ECC" w:rsidRPr="00AE369E">
        <w:rPr>
          <w:rFonts w:ascii="Times New Roman" w:hAnsi="Times New Roman"/>
        </w:rPr>
        <w:t>на об’єктах критичної інформаційної інфраструктури для здійснення електронної взаємодії, електронної ідентифікації та автентифікації фізичних, юридичних осіб і представників юридичних осіб</w:t>
      </w:r>
      <w:r w:rsidRPr="00AE369E">
        <w:rPr>
          <w:rFonts w:ascii="Times New Roman" w:hAnsi="Times New Roman"/>
        </w:rPr>
        <w:t xml:space="preserve"> у разі, якщо </w:t>
      </w:r>
      <w:r w:rsidR="00F97AD1" w:rsidRPr="00AE369E">
        <w:rPr>
          <w:rFonts w:ascii="Times New Roman" w:hAnsi="Times New Roman"/>
        </w:rPr>
        <w:t>використання електронних довірчих послуг</w:t>
      </w:r>
      <w:r w:rsidR="00716613" w:rsidRPr="00AE369E">
        <w:rPr>
          <w:rFonts w:ascii="Times New Roman" w:hAnsi="Times New Roman"/>
        </w:rPr>
        <w:t xml:space="preserve"> для цих цілей</w:t>
      </w:r>
      <w:r w:rsidR="006E397E" w:rsidRPr="00AE369E">
        <w:rPr>
          <w:rFonts w:ascii="Times New Roman" w:hAnsi="Times New Roman"/>
        </w:rPr>
        <w:t xml:space="preserve"> пов’язане з</w:t>
      </w:r>
      <w:r w:rsidRPr="00AE369E">
        <w:rPr>
          <w:rFonts w:ascii="Times New Roman" w:hAnsi="Times New Roman"/>
        </w:rPr>
        <w:t xml:space="preserve"> високи</w:t>
      </w:r>
      <w:r w:rsidR="006E397E" w:rsidRPr="00AE369E">
        <w:rPr>
          <w:rFonts w:ascii="Times New Roman" w:hAnsi="Times New Roman"/>
        </w:rPr>
        <w:t>м</w:t>
      </w:r>
      <w:r w:rsidRPr="00AE369E">
        <w:rPr>
          <w:rFonts w:ascii="Times New Roman" w:hAnsi="Times New Roman"/>
        </w:rPr>
        <w:t xml:space="preserve"> ризик</w:t>
      </w:r>
      <w:r w:rsidR="006E397E" w:rsidRPr="00AE369E">
        <w:rPr>
          <w:rFonts w:ascii="Times New Roman" w:hAnsi="Times New Roman"/>
        </w:rPr>
        <w:t>ом</w:t>
      </w:r>
      <w:r w:rsidR="00F97AD1" w:rsidRPr="00AE369E">
        <w:rPr>
          <w:rFonts w:ascii="Times New Roman" w:hAnsi="Times New Roman"/>
        </w:rPr>
        <w:t xml:space="preserve"> інформаційної безпеки</w:t>
      </w:r>
      <w:r w:rsidRPr="00AE369E">
        <w:rPr>
          <w:rFonts w:ascii="Times New Roman" w:hAnsi="Times New Roman"/>
        </w:rPr>
        <w:t>,</w:t>
      </w:r>
      <w:r w:rsidR="00716613" w:rsidRPr="00AE369E">
        <w:rPr>
          <w:rFonts w:ascii="Times New Roman" w:hAnsi="Times New Roman"/>
        </w:rPr>
        <w:t xml:space="preserve"> що </w:t>
      </w:r>
      <w:r w:rsidRPr="00AE369E">
        <w:rPr>
          <w:rFonts w:ascii="Times New Roman" w:hAnsi="Times New Roman"/>
        </w:rPr>
        <w:t>визначається власниками відповідних інформаційних та інформаційно-телекомунікаційних систем;</w:t>
      </w:r>
    </w:p>
    <w:p w14:paraId="4DCC0AC5" w14:textId="0851B115"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вчинення в електронній формі правочинів, що підлягають нотаріальному посвідченню та/або державній реєстрації у випадках, установлених законом;</w:t>
      </w:r>
    </w:p>
    <w:p w14:paraId="27C5F69E" w14:textId="223621B9" w:rsidR="00417F2C" w:rsidRPr="00AE369E" w:rsidRDefault="00417F2C" w:rsidP="009E1268">
      <w:pPr>
        <w:spacing w:before="120" w:after="120"/>
        <w:ind w:firstLine="709"/>
        <w:jc w:val="both"/>
        <w:rPr>
          <w:rFonts w:ascii="Times New Roman" w:hAnsi="Times New Roman"/>
        </w:rPr>
      </w:pPr>
      <w:r w:rsidRPr="00AE369E">
        <w:rPr>
          <w:rFonts w:ascii="Times New Roman" w:hAnsi="Times New Roman"/>
        </w:rPr>
        <w:t xml:space="preserve">2) електронні довірчі послуги, </w:t>
      </w:r>
      <w:r w:rsidR="00D359DC" w:rsidRPr="00AE369E">
        <w:rPr>
          <w:rFonts w:ascii="Times New Roman" w:hAnsi="Times New Roman"/>
        </w:rPr>
        <w:t>пов’язані із створенням, перевіркою, підтвердженням та зберіганням удосконалених електронних підписів чи печаток, які базуються на кваліфікованих сертифікатах відкритих ключів</w:t>
      </w:r>
      <w:r w:rsidRPr="00AE369E">
        <w:rPr>
          <w:rFonts w:ascii="Times New Roman" w:hAnsi="Times New Roman"/>
        </w:rPr>
        <w:t>, надаються виключно кваліфікованими надавачами електронних довірчих послуг з урахуванням вимог, затверджених пунктом 2 цієї постанови;</w:t>
      </w:r>
    </w:p>
    <w:p w14:paraId="7092D713" w14:textId="11B887CF" w:rsidR="00417F2C" w:rsidRPr="00AE369E" w:rsidRDefault="00417F2C" w:rsidP="009E1268">
      <w:pPr>
        <w:spacing w:before="120" w:after="120"/>
        <w:ind w:firstLine="709"/>
        <w:jc w:val="both"/>
        <w:rPr>
          <w:rFonts w:ascii="Times New Roman" w:hAnsi="Times New Roman"/>
        </w:rPr>
      </w:pPr>
      <w:r w:rsidRPr="00AE369E">
        <w:rPr>
          <w:rFonts w:ascii="Times New Roman" w:hAnsi="Times New Roman"/>
        </w:rPr>
        <w:t xml:space="preserve">3) результати надання електронних довірчих послуг, </w:t>
      </w:r>
      <w:r w:rsidR="00D359DC" w:rsidRPr="00AE369E">
        <w:rPr>
          <w:rFonts w:ascii="Times New Roman" w:hAnsi="Times New Roman"/>
        </w:rPr>
        <w:t>пов’язаних із створенням, перевіркою, підтвердженням та зберіганням удосконалених електронних підписів чи печаток, які базуються на кваліфікованих сертифікатах відкритих ключів</w:t>
      </w:r>
      <w:r w:rsidR="009E1268" w:rsidRPr="00AE369E">
        <w:rPr>
          <w:rFonts w:ascii="Times New Roman" w:hAnsi="Times New Roman"/>
        </w:rPr>
        <w:t>,</w:t>
      </w:r>
      <w:r w:rsidRPr="00AE369E">
        <w:rPr>
          <w:rFonts w:ascii="Times New Roman" w:hAnsi="Times New Roman"/>
        </w:rPr>
        <w:t xml:space="preserve"> визна</w:t>
      </w:r>
      <w:r w:rsidR="007B1AA5" w:rsidRPr="00AE369E">
        <w:rPr>
          <w:rFonts w:ascii="Times New Roman" w:hAnsi="Times New Roman"/>
        </w:rPr>
        <w:t>ються</w:t>
      </w:r>
      <w:r w:rsidR="00206B5F" w:rsidRPr="00AE369E">
        <w:rPr>
          <w:rFonts w:ascii="Times New Roman" w:hAnsi="Times New Roman"/>
        </w:rPr>
        <w:t xml:space="preserve"> органами державної влади, </w:t>
      </w:r>
      <w:r w:rsidRPr="00AE369E">
        <w:rPr>
          <w:rFonts w:ascii="Times New Roman" w:hAnsi="Times New Roman"/>
        </w:rPr>
        <w:t xml:space="preserve">органами місцевого самоврядування, </w:t>
      </w:r>
      <w:r w:rsidR="001B0949" w:rsidRPr="00AE369E">
        <w:rPr>
          <w:rFonts w:ascii="Times New Roman" w:hAnsi="Times New Roman"/>
        </w:rPr>
        <w:t>а також іншими особами, які надають електронні публічні (в тому числі адміністративні) послуги,</w:t>
      </w:r>
      <w:r w:rsidRPr="00AE369E">
        <w:rPr>
          <w:rFonts w:ascii="Times New Roman" w:hAnsi="Times New Roman"/>
        </w:rPr>
        <w:t xml:space="preserve"> </w:t>
      </w:r>
      <w:r w:rsidR="001B0949" w:rsidRPr="00AE369E">
        <w:rPr>
          <w:rFonts w:ascii="Times New Roman" w:hAnsi="Times New Roman"/>
        </w:rPr>
        <w:t>та</w:t>
      </w:r>
      <w:r w:rsidRPr="00AE369E">
        <w:rPr>
          <w:rFonts w:ascii="Times New Roman" w:hAnsi="Times New Roman"/>
        </w:rPr>
        <w:t xml:space="preserve"> користувачами електронних довірчих послуг;</w:t>
      </w:r>
    </w:p>
    <w:p w14:paraId="4C51DF46" w14:textId="6F3EBC41"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4) </w:t>
      </w:r>
      <w:r w:rsidR="00E34425" w:rsidRPr="00AE369E">
        <w:rPr>
          <w:rFonts w:ascii="Times New Roman" w:hAnsi="Times New Roman"/>
        </w:rPr>
        <w:t xml:space="preserve">власники інформаційних та інформаційно-телекомунікаційних систем, через які електронні публічні (в тому числі адміністративні) послуги надаються з використанням користувачами електронних довірчих послуг </w:t>
      </w:r>
      <w:r w:rsidR="00E34425" w:rsidRPr="00AE369E">
        <w:rPr>
          <w:rFonts w:ascii="Times New Roman" w:hAnsi="Times New Roman"/>
        </w:rPr>
        <w:lastRenderedPageBreak/>
        <w:t>удосконалених електронних підписів чи печаток, які базуються на кваліфікованих сертифікатах відкритих ключів, повинні також забезпечити технічну можливість використання кваліфікованих електронних підписів чи печаток для отримання таких електронних публічних (у тому числі адміністративних) послуг через відповідні інформаційні та інформаційно-телекомунікаційні системи;</w:t>
      </w:r>
    </w:p>
    <w:p w14:paraId="4ED380D7" w14:textId="3E6AF59B" w:rsidR="004B4D71" w:rsidRPr="00AE369E" w:rsidRDefault="006E397E" w:rsidP="009E1268">
      <w:pPr>
        <w:spacing w:before="120" w:after="120"/>
        <w:ind w:firstLine="709"/>
        <w:jc w:val="both"/>
        <w:rPr>
          <w:rFonts w:ascii="Times New Roman" w:hAnsi="Times New Roman"/>
        </w:rPr>
      </w:pPr>
      <w:r w:rsidRPr="00AE369E">
        <w:rPr>
          <w:rFonts w:ascii="Times New Roman" w:hAnsi="Times New Roman"/>
        </w:rPr>
        <w:t>5</w:t>
      </w:r>
      <w:r w:rsidR="004B4D71" w:rsidRPr="00AE369E">
        <w:rPr>
          <w:rFonts w:ascii="Times New Roman" w:hAnsi="Times New Roman"/>
        </w:rPr>
        <w:t xml:space="preserve">) експериментальний проект реалізується до </w:t>
      </w:r>
      <w:r w:rsidR="000230CA" w:rsidRPr="00AE369E">
        <w:rPr>
          <w:rFonts w:ascii="Times New Roman" w:hAnsi="Times New Roman"/>
        </w:rPr>
        <w:t xml:space="preserve">дня </w:t>
      </w:r>
      <w:r w:rsidR="004B4D71" w:rsidRPr="00AE369E">
        <w:rPr>
          <w:rFonts w:ascii="Times New Roman" w:hAnsi="Times New Roman"/>
        </w:rPr>
        <w:t xml:space="preserve">набрання чинності змінами до Закону України </w:t>
      </w:r>
      <w:r w:rsidR="004B4D71" w:rsidRPr="00AE369E">
        <w:rPr>
          <w:rFonts w:ascii="Times New Roman" w:hAnsi="Times New Roman"/>
          <w:lang w:val="ru-RU"/>
        </w:rPr>
        <w:t>“</w:t>
      </w:r>
      <w:r w:rsidR="004B4D71" w:rsidRPr="00AE369E">
        <w:rPr>
          <w:rFonts w:ascii="Times New Roman" w:hAnsi="Times New Roman"/>
        </w:rPr>
        <w:t>Про електронні довірчі послуги</w:t>
      </w:r>
      <w:r w:rsidR="004B4D71" w:rsidRPr="00AE369E">
        <w:rPr>
          <w:rFonts w:ascii="Times New Roman" w:hAnsi="Times New Roman"/>
          <w:lang w:val="ru-RU"/>
        </w:rPr>
        <w:t>”</w:t>
      </w:r>
      <w:r w:rsidR="004B4D71" w:rsidRPr="00AE369E">
        <w:rPr>
          <w:rFonts w:ascii="Times New Roman" w:hAnsi="Times New Roman"/>
        </w:rPr>
        <w:t xml:space="preserve"> щодо врегулювання використання удосконалених електронних підписів та печаток, які базуються на кваліфікованих сертифікатах відкритих ключів, але не пізніш</w:t>
      </w:r>
      <w:r w:rsidR="004A501F" w:rsidRPr="00AE369E">
        <w:rPr>
          <w:rFonts w:ascii="Times New Roman" w:hAnsi="Times New Roman"/>
        </w:rPr>
        <w:t>е</w:t>
      </w:r>
      <w:r w:rsidR="004B4D71" w:rsidRPr="00AE369E">
        <w:rPr>
          <w:rFonts w:ascii="Times New Roman" w:hAnsi="Times New Roman"/>
        </w:rPr>
        <w:t xml:space="preserve"> ніж до 31 грудня 2021 р.;</w:t>
      </w:r>
    </w:p>
    <w:p w14:paraId="7BEF6581" w14:textId="4D083C8F" w:rsidR="00E34425" w:rsidRPr="00AE369E" w:rsidRDefault="006E397E" w:rsidP="009E1268">
      <w:pPr>
        <w:spacing w:before="120" w:after="120"/>
        <w:ind w:firstLine="709"/>
        <w:jc w:val="both"/>
        <w:rPr>
          <w:rFonts w:ascii="Times New Roman" w:hAnsi="Times New Roman"/>
        </w:rPr>
      </w:pPr>
      <w:r w:rsidRPr="00AE369E">
        <w:rPr>
          <w:rFonts w:ascii="Times New Roman" w:hAnsi="Times New Roman"/>
        </w:rPr>
        <w:t>6</w:t>
      </w:r>
      <w:r w:rsidR="00B802E1" w:rsidRPr="00AE369E">
        <w:rPr>
          <w:rFonts w:ascii="Times New Roman" w:hAnsi="Times New Roman"/>
        </w:rPr>
        <w:t>) </w:t>
      </w:r>
      <w:r w:rsidR="00E34425" w:rsidRPr="00AE369E">
        <w:rPr>
          <w:rFonts w:ascii="Times New Roman" w:hAnsi="Times New Roman"/>
        </w:rPr>
        <w:t>дія цієї постанови не поширюється на надання електронних довірчих послуг у банківській системі України та під час здійснення переказу коштів.</w:t>
      </w:r>
    </w:p>
    <w:p w14:paraId="2A160757" w14:textId="77777777"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4. Внести</w:t>
      </w:r>
      <w:r w:rsidR="00E34425" w:rsidRPr="00AE369E">
        <w:rPr>
          <w:rFonts w:ascii="Times New Roman" w:hAnsi="Times New Roman"/>
        </w:rPr>
        <w:t xml:space="preserve"> зміну до пункту 4 Порядку зберігання документованої інформації та її передавання центральному засвідчувальному органу в разі припинення діяльності кваліфікованого надавача електронних довірчих послуг, затвердженого постановою Кабінету Міністрів України від 10 жовтня 2018 р. № 821 (Офіційний вісник України, 2018 р., № 82, ст. 2719), доповнивши абзац сьомий словами “(крім особистих ключів удосконалених електронних підписів чи печаток, які базуються на кваліфікованих сертифікатах відкритих ключів)”.</w:t>
      </w:r>
    </w:p>
    <w:p w14:paraId="2A2469A7" w14:textId="77777777"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5. </w:t>
      </w:r>
      <w:r w:rsidR="00E34425" w:rsidRPr="00AE369E">
        <w:rPr>
          <w:rFonts w:ascii="Times New Roman" w:hAnsi="Times New Roman"/>
        </w:rPr>
        <w:t>Міністерствам, іншим центральним та місцевим органам виконавчої влади протягом двох місяців з дня набрання чинності цією постановою забезпечити технічну можливість використання відповідно до вимог цієї постанови удосконалених електронних підписів та печаток, які базуються на кваліфікованих сертифікатах відкритих ключів, для здійснення електронної взаємодії, електронної ідентифікації та автентифікації фізичних, юридичних осіб і представників юридичних осіб в інформаційних та інформаційно-телекомунікаційних системах, володільцями інформації в яких є відповідні міністерства, інші центральні та місцеві органи виконавчої влади, підприємства, установи та організації, що належать до сфери їх управління.</w:t>
      </w:r>
    </w:p>
    <w:p w14:paraId="51F5E55D"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 xml:space="preserve">Рекомендувати </w:t>
      </w:r>
      <w:r w:rsidR="00D359DC" w:rsidRPr="00AE369E">
        <w:rPr>
          <w:rFonts w:ascii="Times New Roman" w:hAnsi="Times New Roman"/>
        </w:rPr>
        <w:t xml:space="preserve">іншим державним органам, органам місцевого самоврядування, а також іншим особам, </w:t>
      </w:r>
      <w:r w:rsidRPr="00AE369E">
        <w:rPr>
          <w:rFonts w:ascii="Times New Roman" w:hAnsi="Times New Roman"/>
        </w:rPr>
        <w:t xml:space="preserve">які надають електронні публічні (в тому числі адміністративні) послуги, забезпечити технічну можливість використання відповідно до вимог цієї постанови удосконалених електронних підписів та печаток, які базуються на кваліфікованих сертифікатах відкритих ключів, для здійснення електронної взаємодії, електронної ідентифікації та автентифікації фізичних, юридичних осіб і представників юридичних осіб в інформаційних та інформаційно-телекомунікаційних системах, володільцями інформації в яких є відповідні державні органи, органи місцевого самоврядування, </w:t>
      </w:r>
      <w:r w:rsidR="009E1268" w:rsidRPr="00AE369E">
        <w:rPr>
          <w:rFonts w:ascii="Times New Roman" w:hAnsi="Times New Roman"/>
          <w:szCs w:val="28"/>
        </w:rPr>
        <w:t xml:space="preserve">підприємства, установи та організації, що належать до сфери </w:t>
      </w:r>
      <w:r w:rsidR="009E1268" w:rsidRPr="00AE369E">
        <w:rPr>
          <w:rFonts w:ascii="Times New Roman" w:hAnsi="Times New Roman"/>
          <w:szCs w:val="28"/>
        </w:rPr>
        <w:lastRenderedPageBreak/>
        <w:t xml:space="preserve">їх управління, </w:t>
      </w:r>
      <w:r w:rsidR="008734D2" w:rsidRPr="00AE369E">
        <w:rPr>
          <w:rFonts w:ascii="Times New Roman" w:hAnsi="Times New Roman"/>
        </w:rPr>
        <w:t>а також інші особ</w:t>
      </w:r>
      <w:r w:rsidR="009E1268" w:rsidRPr="00AE369E">
        <w:rPr>
          <w:rFonts w:ascii="Times New Roman" w:hAnsi="Times New Roman"/>
        </w:rPr>
        <w:t>и</w:t>
      </w:r>
      <w:r w:rsidR="008734D2" w:rsidRPr="00AE369E">
        <w:rPr>
          <w:rFonts w:ascii="Times New Roman" w:hAnsi="Times New Roman"/>
        </w:rPr>
        <w:t>, які надають електронні публічні (в тому числі адміністративні) послуги.</w:t>
      </w:r>
    </w:p>
    <w:p w14:paraId="616CF561" w14:textId="77777777"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6. </w:t>
      </w:r>
      <w:r w:rsidR="00E34425" w:rsidRPr="00AE369E">
        <w:rPr>
          <w:rFonts w:ascii="Times New Roman" w:hAnsi="Times New Roman"/>
        </w:rPr>
        <w:t>Міністерству цифрової трансформації та Адміністрації Державної служби спеціального зв’язку та захисту інформації:</w:t>
      </w:r>
    </w:p>
    <w:p w14:paraId="2C0E66DA"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визначити особливості застосування власних нормативно-правових актів у сферах електронних довірчих послуг та електронної ідентифікації протягом строку реалізації експериментального проекту;</w:t>
      </w:r>
    </w:p>
    <w:p w14:paraId="3F8C8027"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подати не пізніше ніж через три місяці після завершення реалізації експериментального проекту Кабінетові Міністрів України звіт про його результати та пропозиції щодо внесення змін до законодавства за результатами реалізації експериментального проекту.</w:t>
      </w:r>
    </w:p>
    <w:p w14:paraId="0C1D3289" w14:textId="77777777" w:rsidR="00E34425" w:rsidRPr="00AE369E" w:rsidRDefault="00B802E1" w:rsidP="009E1268">
      <w:pPr>
        <w:spacing w:before="120" w:after="120"/>
        <w:ind w:firstLine="709"/>
        <w:jc w:val="both"/>
        <w:rPr>
          <w:rFonts w:ascii="Times New Roman" w:hAnsi="Times New Roman"/>
        </w:rPr>
      </w:pPr>
      <w:r w:rsidRPr="00AE369E">
        <w:rPr>
          <w:rFonts w:ascii="Times New Roman" w:hAnsi="Times New Roman"/>
        </w:rPr>
        <w:t>7. </w:t>
      </w:r>
      <w:r w:rsidR="00E34425" w:rsidRPr="00AE369E">
        <w:rPr>
          <w:rFonts w:ascii="Times New Roman" w:hAnsi="Times New Roman"/>
        </w:rPr>
        <w:t>Міністерству цифрової трансформації:</w:t>
      </w:r>
    </w:p>
    <w:p w14:paraId="5728677E"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оприлюднити інформацію про реалізацію експериментального проекту на своєму офіційному веб-сайті, офіційному веб-сайті центрального засвідчувального органу та Єдиному державному веб-порталі електронних послуг;</w:t>
      </w:r>
    </w:p>
    <w:p w14:paraId="44172FAE" w14:textId="77777777"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 xml:space="preserve">забезпечити інформування населення про </w:t>
      </w:r>
      <w:r w:rsidR="00206B5F" w:rsidRPr="00AE369E">
        <w:rPr>
          <w:rFonts w:ascii="Times New Roman" w:hAnsi="Times New Roman"/>
        </w:rPr>
        <w:t xml:space="preserve">забезпечення </w:t>
      </w:r>
      <w:r w:rsidR="001B0949" w:rsidRPr="00AE369E">
        <w:rPr>
          <w:rFonts w:ascii="Times New Roman" w:hAnsi="Times New Roman"/>
        </w:rPr>
        <w:t xml:space="preserve">можливості </w:t>
      </w:r>
      <w:r w:rsidRPr="00AE369E">
        <w:rPr>
          <w:rFonts w:ascii="Times New Roman" w:hAnsi="Times New Roman"/>
        </w:rPr>
        <w:t>використання удосконалених електронних підписів та печаток, які базуються на кваліфікованих сертифікатах відкритих ключів;</w:t>
      </w:r>
    </w:p>
    <w:p w14:paraId="488CF70F" w14:textId="519B911D" w:rsidR="00E34425" w:rsidRPr="00AE369E" w:rsidRDefault="00E34425" w:rsidP="009E1268">
      <w:pPr>
        <w:spacing w:before="120" w:after="120"/>
        <w:ind w:firstLine="709"/>
        <w:jc w:val="both"/>
        <w:rPr>
          <w:rFonts w:ascii="Times New Roman" w:hAnsi="Times New Roman"/>
        </w:rPr>
      </w:pPr>
      <w:r w:rsidRPr="00AE369E">
        <w:rPr>
          <w:rFonts w:ascii="Times New Roman" w:hAnsi="Times New Roman"/>
        </w:rPr>
        <w:t>надавати роз’яснення щодо реалізації експериментального проекту</w:t>
      </w:r>
      <w:r w:rsidR="00FA4A72" w:rsidRPr="00AE369E">
        <w:rPr>
          <w:rFonts w:ascii="Times New Roman" w:hAnsi="Times New Roman"/>
        </w:rPr>
        <w:t>.</w:t>
      </w:r>
    </w:p>
    <w:p w14:paraId="62EED3E9" w14:textId="4311BFBB" w:rsidR="00E34425" w:rsidRPr="00AE369E" w:rsidRDefault="00E34425" w:rsidP="009E1268">
      <w:pPr>
        <w:spacing w:before="120" w:after="120"/>
        <w:ind w:firstLine="709"/>
        <w:jc w:val="both"/>
        <w:rPr>
          <w:rFonts w:ascii="Times New Roman" w:hAnsi="Times New Roman"/>
        </w:rPr>
      </w:pPr>
    </w:p>
    <w:p w14:paraId="1AF53F8E" w14:textId="77777777" w:rsidR="000A316F" w:rsidRPr="00AE369E" w:rsidRDefault="000A316F" w:rsidP="009E1268">
      <w:pPr>
        <w:spacing w:before="120" w:after="120"/>
        <w:ind w:firstLine="709"/>
        <w:jc w:val="both"/>
        <w:rPr>
          <w:rFonts w:ascii="Times New Roman" w:hAnsi="Times New Roman"/>
        </w:rPr>
      </w:pPr>
    </w:p>
    <w:p w14:paraId="7F448D33" w14:textId="77777777" w:rsidR="009A0EFA" w:rsidRPr="00AE369E" w:rsidRDefault="00E34425" w:rsidP="009E1268">
      <w:pPr>
        <w:tabs>
          <w:tab w:val="right" w:pos="9355"/>
        </w:tabs>
        <w:spacing w:before="120" w:after="120"/>
        <w:rPr>
          <w:rFonts w:ascii="Times New Roman" w:hAnsi="Times New Roman"/>
          <w:b/>
        </w:rPr>
      </w:pPr>
      <w:r w:rsidRPr="00AE369E">
        <w:rPr>
          <w:rFonts w:ascii="Times New Roman" w:hAnsi="Times New Roman"/>
          <w:b/>
        </w:rPr>
        <w:t>Прем’єр-міністр Украї</w:t>
      </w:r>
      <w:bookmarkStart w:id="0" w:name="_GoBack"/>
      <w:bookmarkEnd w:id="0"/>
      <w:r w:rsidRPr="00AE369E">
        <w:rPr>
          <w:rFonts w:ascii="Times New Roman" w:hAnsi="Times New Roman"/>
          <w:b/>
        </w:rPr>
        <w:t>ни</w:t>
      </w:r>
      <w:r w:rsidR="00B802E1" w:rsidRPr="00AE369E">
        <w:rPr>
          <w:rFonts w:ascii="Times New Roman" w:hAnsi="Times New Roman"/>
          <w:b/>
        </w:rPr>
        <w:tab/>
      </w:r>
      <w:r w:rsidRPr="00AE369E">
        <w:rPr>
          <w:rFonts w:ascii="Times New Roman" w:hAnsi="Times New Roman"/>
          <w:b/>
        </w:rPr>
        <w:t>О. ГОНЧАРУК</w:t>
      </w:r>
    </w:p>
    <w:sectPr w:rsidR="009A0EFA" w:rsidRPr="00AE369E" w:rsidSect="00B802E1">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E9F5" w14:textId="77777777" w:rsidR="00341568" w:rsidRDefault="00341568" w:rsidP="00B802E1">
      <w:r>
        <w:separator/>
      </w:r>
    </w:p>
  </w:endnote>
  <w:endnote w:type="continuationSeparator" w:id="0">
    <w:p w14:paraId="7186BCD5" w14:textId="77777777" w:rsidR="00341568" w:rsidRDefault="00341568" w:rsidP="00B8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altName w:val="Sylfaen"/>
    <w:panose1 w:val="020B0604020202020204"/>
    <w:charset w:val="CC"/>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D0DD" w14:textId="77777777" w:rsidR="00341568" w:rsidRDefault="00341568" w:rsidP="00B802E1">
      <w:r>
        <w:separator/>
      </w:r>
    </w:p>
  </w:footnote>
  <w:footnote w:type="continuationSeparator" w:id="0">
    <w:p w14:paraId="0966C307" w14:textId="77777777" w:rsidR="00341568" w:rsidRDefault="00341568" w:rsidP="00B8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276352"/>
      <w:docPartObj>
        <w:docPartGallery w:val="Page Numbers (Top of Page)"/>
        <w:docPartUnique/>
      </w:docPartObj>
    </w:sdtPr>
    <w:sdtEndPr/>
    <w:sdtContent>
      <w:p w14:paraId="24D221B0" w14:textId="77777777" w:rsidR="00B802E1" w:rsidRDefault="00B802E1">
        <w:pPr>
          <w:pStyle w:val="a4"/>
          <w:jc w:val="center"/>
        </w:pPr>
        <w:r>
          <w:fldChar w:fldCharType="begin"/>
        </w:r>
        <w:r>
          <w:instrText>PAGE   \* MERGEFORMAT</w:instrText>
        </w:r>
        <w:r>
          <w:fldChar w:fldCharType="separate"/>
        </w:r>
        <w:r w:rsidR="007B1AA5" w:rsidRPr="007B1AA5">
          <w:rPr>
            <w:noProof/>
            <w:lang w:val="ru-RU"/>
          </w:rPr>
          <w:t>4</w:t>
        </w:r>
        <w:r>
          <w:fldChar w:fldCharType="end"/>
        </w:r>
      </w:p>
    </w:sdtContent>
  </w:sdt>
  <w:p w14:paraId="2C631AC1" w14:textId="77777777" w:rsidR="00B802E1" w:rsidRDefault="00B802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63"/>
    <w:rsid w:val="000230CA"/>
    <w:rsid w:val="000A316F"/>
    <w:rsid w:val="000C766C"/>
    <w:rsid w:val="000D7437"/>
    <w:rsid w:val="00126C94"/>
    <w:rsid w:val="001A7A71"/>
    <w:rsid w:val="001B0949"/>
    <w:rsid w:val="001B0F39"/>
    <w:rsid w:val="001B1D2E"/>
    <w:rsid w:val="00206B5F"/>
    <w:rsid w:val="00271227"/>
    <w:rsid w:val="002B15A2"/>
    <w:rsid w:val="002B5181"/>
    <w:rsid w:val="002D68CC"/>
    <w:rsid w:val="00341568"/>
    <w:rsid w:val="00403154"/>
    <w:rsid w:val="00417F2C"/>
    <w:rsid w:val="0044249B"/>
    <w:rsid w:val="00442F2E"/>
    <w:rsid w:val="004A501F"/>
    <w:rsid w:val="004B4D71"/>
    <w:rsid w:val="004F69DE"/>
    <w:rsid w:val="00540271"/>
    <w:rsid w:val="005C299D"/>
    <w:rsid w:val="00622D8B"/>
    <w:rsid w:val="006537F9"/>
    <w:rsid w:val="006A3331"/>
    <w:rsid w:val="006E397E"/>
    <w:rsid w:val="006F0F63"/>
    <w:rsid w:val="006F4ECC"/>
    <w:rsid w:val="00716613"/>
    <w:rsid w:val="007966FB"/>
    <w:rsid w:val="007B1AA5"/>
    <w:rsid w:val="008561EC"/>
    <w:rsid w:val="00857BDA"/>
    <w:rsid w:val="008734D2"/>
    <w:rsid w:val="008D0186"/>
    <w:rsid w:val="008E5711"/>
    <w:rsid w:val="009005E5"/>
    <w:rsid w:val="009E1268"/>
    <w:rsid w:val="00A71F53"/>
    <w:rsid w:val="00A73A6B"/>
    <w:rsid w:val="00AE369E"/>
    <w:rsid w:val="00AF4E11"/>
    <w:rsid w:val="00AF7C81"/>
    <w:rsid w:val="00B802E1"/>
    <w:rsid w:val="00BA504F"/>
    <w:rsid w:val="00C87F1C"/>
    <w:rsid w:val="00CC3387"/>
    <w:rsid w:val="00CD5719"/>
    <w:rsid w:val="00D359DC"/>
    <w:rsid w:val="00D61347"/>
    <w:rsid w:val="00DA6068"/>
    <w:rsid w:val="00DB054C"/>
    <w:rsid w:val="00E20BF1"/>
    <w:rsid w:val="00E232C2"/>
    <w:rsid w:val="00E34425"/>
    <w:rsid w:val="00E81226"/>
    <w:rsid w:val="00EF6729"/>
    <w:rsid w:val="00F56484"/>
    <w:rsid w:val="00F90A69"/>
    <w:rsid w:val="00F97AAA"/>
    <w:rsid w:val="00F97AD1"/>
    <w:rsid w:val="00FA4A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5407"/>
  <w15:chartTrackingRefBased/>
  <w15:docId w15:val="{E9B37958-8B68-4376-B3EB-27799FB9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F39"/>
    <w:pPr>
      <w:spacing w:after="0" w:line="240" w:lineRule="auto"/>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qFormat/>
    <w:rsid w:val="001B0F39"/>
    <w:pPr>
      <w:spacing w:after="200" w:line="276" w:lineRule="auto"/>
      <w:ind w:left="720"/>
      <w:contextualSpacing/>
    </w:pPr>
    <w:rPr>
      <w:rFonts w:ascii="Calibri" w:eastAsia="Calibri" w:hAnsi="Calibri"/>
      <w:sz w:val="22"/>
      <w:szCs w:val="22"/>
      <w:lang w:val="ru-RU" w:eastAsia="en-US"/>
    </w:rPr>
  </w:style>
  <w:style w:type="character" w:styleId="a3">
    <w:name w:val="Strong"/>
    <w:basedOn w:val="a0"/>
    <w:uiPriority w:val="99"/>
    <w:qFormat/>
    <w:rsid w:val="001B0F39"/>
    <w:rPr>
      <w:b/>
    </w:rPr>
  </w:style>
  <w:style w:type="paragraph" w:styleId="a4">
    <w:name w:val="header"/>
    <w:basedOn w:val="a"/>
    <w:link w:val="a5"/>
    <w:uiPriority w:val="99"/>
    <w:unhideWhenUsed/>
    <w:rsid w:val="00B802E1"/>
    <w:pPr>
      <w:tabs>
        <w:tab w:val="center" w:pos="4677"/>
        <w:tab w:val="right" w:pos="9355"/>
      </w:tabs>
    </w:pPr>
  </w:style>
  <w:style w:type="character" w:customStyle="1" w:styleId="a5">
    <w:name w:val="Верхний колонтитул Знак"/>
    <w:basedOn w:val="a0"/>
    <w:link w:val="a4"/>
    <w:uiPriority w:val="99"/>
    <w:rsid w:val="00B802E1"/>
    <w:rPr>
      <w:rFonts w:ascii="Times New Roman CYR" w:eastAsia="Times New Roman" w:hAnsi="Times New Roman CYR" w:cs="Times New Roman"/>
      <w:sz w:val="28"/>
      <w:szCs w:val="20"/>
      <w:lang w:eastAsia="ru-RU"/>
    </w:rPr>
  </w:style>
  <w:style w:type="paragraph" w:styleId="a6">
    <w:name w:val="footer"/>
    <w:basedOn w:val="a"/>
    <w:link w:val="a7"/>
    <w:uiPriority w:val="99"/>
    <w:unhideWhenUsed/>
    <w:rsid w:val="00B802E1"/>
    <w:pPr>
      <w:tabs>
        <w:tab w:val="center" w:pos="4677"/>
        <w:tab w:val="right" w:pos="9355"/>
      </w:tabs>
    </w:pPr>
  </w:style>
  <w:style w:type="character" w:customStyle="1" w:styleId="a7">
    <w:name w:val="Нижний колонтитул Знак"/>
    <w:basedOn w:val="a0"/>
    <w:link w:val="a6"/>
    <w:uiPriority w:val="99"/>
    <w:rsid w:val="00B802E1"/>
    <w:rPr>
      <w:rFonts w:ascii="Times New Roman CYR" w:eastAsia="Times New Roman" w:hAnsi="Times New Roman CYR" w:cs="Times New Roman"/>
      <w:sz w:val="28"/>
      <w:szCs w:val="20"/>
      <w:lang w:eastAsia="ru-RU"/>
    </w:rPr>
  </w:style>
  <w:style w:type="character" w:styleId="a8">
    <w:name w:val="annotation reference"/>
    <w:basedOn w:val="a0"/>
    <w:uiPriority w:val="99"/>
    <w:semiHidden/>
    <w:unhideWhenUsed/>
    <w:rsid w:val="008561EC"/>
    <w:rPr>
      <w:sz w:val="16"/>
      <w:szCs w:val="16"/>
    </w:rPr>
  </w:style>
  <w:style w:type="paragraph" w:styleId="a9">
    <w:name w:val="annotation text"/>
    <w:basedOn w:val="a"/>
    <w:link w:val="aa"/>
    <w:uiPriority w:val="99"/>
    <w:semiHidden/>
    <w:unhideWhenUsed/>
    <w:rsid w:val="008561EC"/>
    <w:rPr>
      <w:sz w:val="20"/>
    </w:rPr>
  </w:style>
  <w:style w:type="character" w:customStyle="1" w:styleId="aa">
    <w:name w:val="Текст примечания Знак"/>
    <w:basedOn w:val="a0"/>
    <w:link w:val="a9"/>
    <w:uiPriority w:val="99"/>
    <w:semiHidden/>
    <w:rsid w:val="008561EC"/>
    <w:rPr>
      <w:rFonts w:ascii="Times New Roman CYR" w:eastAsia="Times New Roman" w:hAnsi="Times New Roman CYR" w:cs="Times New Roman"/>
      <w:sz w:val="20"/>
      <w:szCs w:val="20"/>
      <w:lang w:eastAsia="ru-RU"/>
    </w:rPr>
  </w:style>
  <w:style w:type="paragraph" w:styleId="ab">
    <w:name w:val="annotation subject"/>
    <w:basedOn w:val="a9"/>
    <w:next w:val="a9"/>
    <w:link w:val="ac"/>
    <w:uiPriority w:val="99"/>
    <w:semiHidden/>
    <w:unhideWhenUsed/>
    <w:rsid w:val="008561EC"/>
    <w:rPr>
      <w:b/>
      <w:bCs/>
    </w:rPr>
  </w:style>
  <w:style w:type="character" w:customStyle="1" w:styleId="ac">
    <w:name w:val="Тема примечания Знак"/>
    <w:basedOn w:val="aa"/>
    <w:link w:val="ab"/>
    <w:uiPriority w:val="99"/>
    <w:semiHidden/>
    <w:rsid w:val="008561EC"/>
    <w:rPr>
      <w:rFonts w:ascii="Times New Roman CYR" w:eastAsia="Times New Roman" w:hAnsi="Times New Roman CYR" w:cs="Times New Roman"/>
      <w:b/>
      <w:bCs/>
      <w:sz w:val="20"/>
      <w:szCs w:val="20"/>
      <w:lang w:eastAsia="ru-RU"/>
    </w:rPr>
  </w:style>
  <w:style w:type="paragraph" w:styleId="ad">
    <w:name w:val="Balloon Text"/>
    <w:basedOn w:val="a"/>
    <w:link w:val="ae"/>
    <w:uiPriority w:val="99"/>
    <w:semiHidden/>
    <w:unhideWhenUsed/>
    <w:rsid w:val="008561EC"/>
    <w:rPr>
      <w:rFonts w:ascii="Segoe UI" w:hAnsi="Segoe UI" w:cs="Segoe UI"/>
      <w:sz w:val="18"/>
      <w:szCs w:val="18"/>
    </w:rPr>
  </w:style>
  <w:style w:type="character" w:customStyle="1" w:styleId="ae">
    <w:name w:val="Текст выноски Знак"/>
    <w:basedOn w:val="a0"/>
    <w:link w:val="ad"/>
    <w:uiPriority w:val="99"/>
    <w:semiHidden/>
    <w:rsid w:val="008561E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543D-F368-8548-9248-2A432DF8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6770</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Исаенко</dc:creator>
  <cp:keywords/>
  <dc:description/>
  <cp:lastModifiedBy>Liza Rodenko</cp:lastModifiedBy>
  <cp:revision>13</cp:revision>
  <dcterms:created xsi:type="dcterms:W3CDTF">2020-02-05T10:31:00Z</dcterms:created>
  <dcterms:modified xsi:type="dcterms:W3CDTF">2020-02-07T12:50:00Z</dcterms:modified>
</cp:coreProperties>
</file>