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2EF74" w14:textId="77777777" w:rsidR="00663483" w:rsidRPr="00663483" w:rsidRDefault="00663483" w:rsidP="00663483">
      <w:pPr>
        <w:spacing w:after="0" w:line="240" w:lineRule="auto"/>
        <w:jc w:val="center"/>
        <w:rPr>
          <w:rFonts w:ascii="Times New Roman" w:hAnsi="Times New Roman" w:cs="Times New Roman"/>
          <w:b/>
          <w:bCs/>
          <w:sz w:val="28"/>
          <w:szCs w:val="28"/>
        </w:rPr>
      </w:pPr>
      <w:bookmarkStart w:id="0" w:name="_GoBack"/>
      <w:bookmarkEnd w:id="0"/>
      <w:r w:rsidRPr="00663483">
        <w:rPr>
          <w:rFonts w:ascii="Times New Roman" w:hAnsi="Times New Roman" w:cs="Times New Roman"/>
          <w:b/>
          <w:bCs/>
          <w:sz w:val="28"/>
          <w:szCs w:val="28"/>
        </w:rPr>
        <w:t>ПОЯСНЮВАЛЬНА ЗАПИСКА</w:t>
      </w:r>
    </w:p>
    <w:p w14:paraId="545B2454" w14:textId="28E6404D" w:rsidR="00DD308F" w:rsidRDefault="00663483" w:rsidP="00663483">
      <w:pPr>
        <w:spacing w:after="0" w:line="240" w:lineRule="auto"/>
        <w:jc w:val="center"/>
        <w:rPr>
          <w:rFonts w:ascii="Times New Roman" w:hAnsi="Times New Roman" w:cs="Times New Roman"/>
          <w:b/>
          <w:bCs/>
          <w:sz w:val="28"/>
          <w:szCs w:val="28"/>
        </w:rPr>
      </w:pPr>
      <w:r w:rsidRPr="00663483">
        <w:rPr>
          <w:rFonts w:ascii="Times New Roman" w:hAnsi="Times New Roman" w:cs="Times New Roman"/>
          <w:b/>
          <w:bCs/>
          <w:sz w:val="28"/>
          <w:szCs w:val="28"/>
        </w:rPr>
        <w:t xml:space="preserve">до </w:t>
      </w:r>
      <w:proofErr w:type="spellStart"/>
      <w:r w:rsidRPr="00663483">
        <w:rPr>
          <w:rFonts w:ascii="Times New Roman" w:hAnsi="Times New Roman" w:cs="Times New Roman"/>
          <w:b/>
          <w:bCs/>
          <w:sz w:val="28"/>
          <w:szCs w:val="28"/>
        </w:rPr>
        <w:t>про</w:t>
      </w:r>
      <w:r w:rsidR="006B6569">
        <w:rPr>
          <w:rFonts w:ascii="Times New Roman" w:hAnsi="Times New Roman" w:cs="Times New Roman"/>
          <w:b/>
          <w:bCs/>
          <w:sz w:val="28"/>
          <w:szCs w:val="28"/>
        </w:rPr>
        <w:t>є</w:t>
      </w:r>
      <w:r w:rsidRPr="00663483">
        <w:rPr>
          <w:rFonts w:ascii="Times New Roman" w:hAnsi="Times New Roman" w:cs="Times New Roman"/>
          <w:b/>
          <w:bCs/>
          <w:sz w:val="28"/>
          <w:szCs w:val="28"/>
        </w:rPr>
        <w:t>кту</w:t>
      </w:r>
      <w:proofErr w:type="spellEnd"/>
      <w:r w:rsidRPr="00663483">
        <w:rPr>
          <w:rFonts w:ascii="Times New Roman" w:hAnsi="Times New Roman" w:cs="Times New Roman"/>
          <w:b/>
          <w:bCs/>
          <w:sz w:val="28"/>
          <w:szCs w:val="28"/>
        </w:rPr>
        <w:t xml:space="preserve"> </w:t>
      </w:r>
      <w:r>
        <w:rPr>
          <w:rFonts w:ascii="Times New Roman" w:hAnsi="Times New Roman" w:cs="Times New Roman"/>
          <w:b/>
          <w:bCs/>
          <w:sz w:val="28"/>
          <w:szCs w:val="28"/>
        </w:rPr>
        <w:t>розпорядження</w:t>
      </w:r>
      <w:r w:rsidRPr="00663483">
        <w:rPr>
          <w:rFonts w:ascii="Times New Roman" w:hAnsi="Times New Roman" w:cs="Times New Roman"/>
          <w:b/>
          <w:bCs/>
          <w:sz w:val="28"/>
          <w:szCs w:val="28"/>
        </w:rPr>
        <w:t xml:space="preserve"> Кабінету Міністрів </w:t>
      </w:r>
      <w:r>
        <w:rPr>
          <w:rFonts w:ascii="Times New Roman" w:hAnsi="Times New Roman" w:cs="Times New Roman"/>
          <w:b/>
          <w:bCs/>
          <w:sz w:val="28"/>
          <w:szCs w:val="28"/>
        </w:rPr>
        <w:t>України</w:t>
      </w:r>
    </w:p>
    <w:p w14:paraId="2D13E675" w14:textId="77777777" w:rsidR="00950CA4" w:rsidRDefault="00950CA4" w:rsidP="00950CA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position w:val="-1"/>
          <w:sz w:val="28"/>
          <w:szCs w:val="28"/>
        </w:rPr>
      </w:pPr>
      <w:r w:rsidRPr="00E52777">
        <w:rPr>
          <w:rFonts w:ascii="Times New Roman" w:eastAsia="Calibri" w:hAnsi="Times New Roman" w:cs="Times New Roman"/>
          <w:b/>
          <w:bCs/>
          <w:position w:val="-1"/>
          <w:sz w:val="28"/>
          <w:szCs w:val="28"/>
        </w:rPr>
        <w:t xml:space="preserve">«Деякі питання </w:t>
      </w:r>
      <w:r w:rsidRPr="007D47B6">
        <w:rPr>
          <w:rFonts w:ascii="Times New Roman" w:eastAsia="Calibri" w:hAnsi="Times New Roman" w:cs="Times New Roman"/>
          <w:b/>
          <w:bCs/>
          <w:position w:val="-1"/>
          <w:sz w:val="28"/>
          <w:szCs w:val="28"/>
        </w:rPr>
        <w:t xml:space="preserve">оптимізації мережі та функціонування </w:t>
      </w:r>
    </w:p>
    <w:p w14:paraId="6F7CE40D" w14:textId="77777777" w:rsidR="00950CA4" w:rsidRPr="00E52777" w:rsidRDefault="00950CA4" w:rsidP="00950CA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position w:val="-1"/>
          <w:sz w:val="28"/>
          <w:szCs w:val="28"/>
        </w:rPr>
      </w:pPr>
      <w:r w:rsidRPr="007D47B6">
        <w:rPr>
          <w:rFonts w:ascii="Times New Roman" w:eastAsia="Calibri" w:hAnsi="Times New Roman" w:cs="Times New Roman"/>
          <w:b/>
          <w:bCs/>
          <w:position w:val="-1"/>
          <w:sz w:val="28"/>
          <w:szCs w:val="28"/>
        </w:rPr>
        <w:t>центрів надання адміністративних послуг</w:t>
      </w:r>
      <w:r w:rsidRPr="00E52777">
        <w:rPr>
          <w:rFonts w:ascii="Times New Roman" w:eastAsia="Calibri" w:hAnsi="Times New Roman" w:cs="Times New Roman"/>
          <w:b/>
          <w:bCs/>
          <w:position w:val="-1"/>
          <w:sz w:val="28"/>
          <w:szCs w:val="28"/>
        </w:rPr>
        <w:t>»</w:t>
      </w:r>
    </w:p>
    <w:p w14:paraId="2545C6DA" w14:textId="77777777" w:rsidR="00950CA4" w:rsidRPr="00E52777" w:rsidRDefault="00950CA4" w:rsidP="00950CA4">
      <w:pPr>
        <w:pBdr>
          <w:top w:val="nil"/>
          <w:left w:val="nil"/>
          <w:bottom w:val="nil"/>
          <w:right w:val="nil"/>
          <w:between w:val="nil"/>
        </w:pBdr>
        <w:shd w:val="clear" w:color="auto" w:fill="FFFFFF"/>
        <w:tabs>
          <w:tab w:val="left" w:pos="1134"/>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p>
    <w:p w14:paraId="69DFDBFE" w14:textId="31C31F49" w:rsidR="00663483" w:rsidRPr="00663483" w:rsidRDefault="00663483" w:rsidP="00663483">
      <w:pPr>
        <w:spacing w:after="0" w:line="240" w:lineRule="auto"/>
        <w:ind w:firstLine="709"/>
        <w:jc w:val="both"/>
        <w:rPr>
          <w:rFonts w:ascii="Times New Roman" w:eastAsia="Times New Roman" w:hAnsi="Times New Roman" w:cs="Times New Roman"/>
          <w:sz w:val="28"/>
          <w:szCs w:val="28"/>
        </w:rPr>
      </w:pPr>
      <w:r w:rsidRPr="00663483">
        <w:rPr>
          <w:rFonts w:ascii="Times New Roman" w:eastAsia="Times New Roman" w:hAnsi="Times New Roman" w:cs="Times New Roman"/>
          <w:b/>
          <w:sz w:val="28"/>
          <w:szCs w:val="28"/>
        </w:rPr>
        <w:t xml:space="preserve">1. </w:t>
      </w:r>
      <w:r w:rsidR="00A978F2">
        <w:rPr>
          <w:rFonts w:ascii="Times New Roman" w:eastAsia="Times New Roman" w:hAnsi="Times New Roman" w:cs="Times New Roman"/>
          <w:b/>
          <w:sz w:val="28"/>
          <w:szCs w:val="28"/>
        </w:rPr>
        <w:t>Мета</w:t>
      </w:r>
    </w:p>
    <w:p w14:paraId="4C079403" w14:textId="5630C7E4" w:rsidR="00663483" w:rsidRPr="00663483" w:rsidRDefault="00663483" w:rsidP="00950CA4">
      <w:pPr>
        <w:spacing w:after="0" w:line="240" w:lineRule="auto"/>
        <w:ind w:firstLine="709"/>
        <w:jc w:val="both"/>
        <w:rPr>
          <w:rFonts w:ascii="Times New Roman" w:eastAsia="Times New Roman" w:hAnsi="Times New Roman" w:cs="Times New Roman"/>
          <w:sz w:val="28"/>
          <w:szCs w:val="28"/>
        </w:rPr>
      </w:pPr>
      <w:bookmarkStart w:id="1" w:name="bookmark=id.30j0zll" w:colFirst="0" w:colLast="0"/>
      <w:bookmarkStart w:id="2" w:name="_heading=h.1fob9te" w:colFirst="0" w:colLast="0"/>
      <w:bookmarkEnd w:id="1"/>
      <w:bookmarkEnd w:id="2"/>
      <w:proofErr w:type="spellStart"/>
      <w:r w:rsidRPr="00663483">
        <w:rPr>
          <w:rFonts w:ascii="Times New Roman" w:eastAsia="Times New Roman" w:hAnsi="Times New Roman" w:cs="Times New Roman"/>
          <w:sz w:val="28"/>
          <w:szCs w:val="28"/>
        </w:rPr>
        <w:t>Проєкт</w:t>
      </w:r>
      <w:proofErr w:type="spellEnd"/>
      <w:r w:rsidRPr="006634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розпорядження</w:t>
      </w:r>
      <w:r w:rsidRPr="00663483">
        <w:rPr>
          <w:rFonts w:ascii="Times New Roman" w:eastAsia="Times New Roman" w:hAnsi="Times New Roman" w:cs="Times New Roman"/>
          <w:sz w:val="28"/>
          <w:szCs w:val="28"/>
        </w:rPr>
        <w:t xml:space="preserve"> Кабінету Міністрів України </w:t>
      </w:r>
      <w:r w:rsidR="00950CA4" w:rsidRPr="00950CA4">
        <w:rPr>
          <w:rFonts w:ascii="Times New Roman" w:eastAsia="Times New Roman" w:hAnsi="Times New Roman" w:cs="Times New Roman"/>
          <w:sz w:val="28"/>
          <w:szCs w:val="28"/>
        </w:rPr>
        <w:t xml:space="preserve">«Деякі питання оптимізації мережі та функціонування центрів надання адміністративних послуг» </w:t>
      </w:r>
      <w:r>
        <w:rPr>
          <w:rFonts w:ascii="Times New Roman" w:eastAsia="Times New Roman" w:hAnsi="Times New Roman" w:cs="Times New Roman"/>
          <w:sz w:val="28"/>
          <w:szCs w:val="28"/>
        </w:rPr>
        <w:t xml:space="preserve">(далі – </w:t>
      </w:r>
      <w:proofErr w:type="spellStart"/>
      <w:r>
        <w:rPr>
          <w:rFonts w:ascii="Times New Roman" w:eastAsia="Times New Roman" w:hAnsi="Times New Roman" w:cs="Times New Roman"/>
          <w:sz w:val="28"/>
          <w:szCs w:val="28"/>
        </w:rPr>
        <w:t>проєкт</w:t>
      </w:r>
      <w:proofErr w:type="spellEnd"/>
      <w:r>
        <w:rPr>
          <w:rFonts w:ascii="Times New Roman" w:eastAsia="Times New Roman" w:hAnsi="Times New Roman" w:cs="Times New Roman"/>
          <w:sz w:val="28"/>
          <w:szCs w:val="28"/>
        </w:rPr>
        <w:t xml:space="preserve"> розпорядження) </w:t>
      </w:r>
      <w:r w:rsidRPr="00663483">
        <w:rPr>
          <w:rFonts w:ascii="Times New Roman" w:eastAsia="Times New Roman" w:hAnsi="Times New Roman" w:cs="Times New Roman"/>
          <w:sz w:val="28"/>
          <w:szCs w:val="28"/>
        </w:rPr>
        <w:t xml:space="preserve">розроблено з метою </w:t>
      </w:r>
      <w:r w:rsidR="00783889">
        <w:rPr>
          <w:rFonts w:ascii="Times New Roman" w:eastAsia="Times New Roman" w:hAnsi="Times New Roman" w:cs="Times New Roman"/>
          <w:sz w:val="28"/>
          <w:szCs w:val="28"/>
        </w:rPr>
        <w:t xml:space="preserve">координації діяльності та </w:t>
      </w:r>
      <w:r w:rsidRPr="00663483">
        <w:rPr>
          <w:rFonts w:ascii="Times New Roman" w:eastAsia="Times New Roman" w:hAnsi="Times New Roman" w:cs="Times New Roman"/>
          <w:sz w:val="28"/>
          <w:szCs w:val="28"/>
        </w:rPr>
        <w:t>забезпечення єдиного підходу щодо утворення центрів надання адміністративних послуг міськими, селищними радами, які станом на 01 січня 2020 року були адміністративними центрами районів, та ліквідації центрів, утворених при районних державних адміністраціях, врегулювання окремих питань, пов’язаних із майном, яке використовується центрами, утвореними при райдержадміністраціях, що ліквідуються.</w:t>
      </w:r>
    </w:p>
    <w:p w14:paraId="59C610C7" w14:textId="77777777" w:rsidR="00663483" w:rsidRPr="00663483" w:rsidRDefault="00663483" w:rsidP="00663483">
      <w:pPr>
        <w:spacing w:after="0" w:line="240" w:lineRule="auto"/>
        <w:ind w:firstLine="709"/>
        <w:jc w:val="both"/>
        <w:rPr>
          <w:rFonts w:ascii="Times New Roman" w:eastAsia="Times New Roman" w:hAnsi="Times New Roman" w:cs="Times New Roman"/>
          <w:b/>
          <w:sz w:val="28"/>
          <w:szCs w:val="28"/>
        </w:rPr>
      </w:pPr>
      <w:bookmarkStart w:id="3" w:name="bookmark=id.3znysh7" w:colFirst="0" w:colLast="0"/>
      <w:bookmarkEnd w:id="3"/>
    </w:p>
    <w:p w14:paraId="3C13711F" w14:textId="17389E30" w:rsidR="00A978F2" w:rsidRDefault="00663483" w:rsidP="00663483">
      <w:pPr>
        <w:spacing w:after="0" w:line="240" w:lineRule="auto"/>
        <w:ind w:firstLine="709"/>
        <w:jc w:val="both"/>
        <w:rPr>
          <w:rFonts w:ascii="Times New Roman" w:eastAsia="Times New Roman" w:hAnsi="Times New Roman" w:cs="Times New Roman"/>
          <w:b/>
          <w:sz w:val="28"/>
          <w:szCs w:val="28"/>
        </w:rPr>
      </w:pPr>
      <w:r w:rsidRPr="00663483">
        <w:rPr>
          <w:rFonts w:ascii="Times New Roman" w:eastAsia="Times New Roman" w:hAnsi="Times New Roman" w:cs="Times New Roman"/>
          <w:b/>
          <w:sz w:val="28"/>
          <w:szCs w:val="28"/>
        </w:rPr>
        <w:t xml:space="preserve">2. </w:t>
      </w:r>
      <w:r w:rsidR="00A978F2">
        <w:rPr>
          <w:rFonts w:ascii="Times New Roman" w:eastAsia="Times New Roman" w:hAnsi="Times New Roman" w:cs="Times New Roman"/>
          <w:b/>
          <w:sz w:val="28"/>
          <w:szCs w:val="28"/>
        </w:rPr>
        <w:t xml:space="preserve">Обґрунтування необхідності прийняття </w:t>
      </w:r>
      <w:proofErr w:type="spellStart"/>
      <w:r w:rsidR="00A978F2">
        <w:rPr>
          <w:rFonts w:ascii="Times New Roman" w:eastAsia="Times New Roman" w:hAnsi="Times New Roman" w:cs="Times New Roman"/>
          <w:b/>
          <w:sz w:val="28"/>
          <w:szCs w:val="28"/>
        </w:rPr>
        <w:t>акта</w:t>
      </w:r>
      <w:proofErr w:type="spellEnd"/>
    </w:p>
    <w:p w14:paraId="589E196C" w14:textId="5AC531D9" w:rsidR="00A978F2" w:rsidRDefault="00A978F2" w:rsidP="00663483">
      <w:pPr>
        <w:spacing w:after="0" w:line="240" w:lineRule="auto"/>
        <w:ind w:firstLine="709"/>
        <w:jc w:val="both"/>
        <w:rPr>
          <w:rFonts w:ascii="Times New Roman" w:eastAsia="Times New Roman" w:hAnsi="Times New Roman" w:cs="Times New Roman"/>
          <w:bCs/>
          <w:sz w:val="28"/>
          <w:szCs w:val="28"/>
        </w:rPr>
      </w:pPr>
      <w:proofErr w:type="spellStart"/>
      <w:r w:rsidRPr="00A978F2">
        <w:rPr>
          <w:rFonts w:ascii="Times New Roman" w:eastAsia="Times New Roman" w:hAnsi="Times New Roman" w:cs="Times New Roman"/>
          <w:bCs/>
          <w:sz w:val="28"/>
          <w:szCs w:val="28"/>
        </w:rPr>
        <w:t>Проєкт</w:t>
      </w:r>
      <w:proofErr w:type="spellEnd"/>
      <w:r w:rsidRPr="00A978F2">
        <w:rPr>
          <w:rFonts w:ascii="Times New Roman" w:eastAsia="Times New Roman" w:hAnsi="Times New Roman" w:cs="Times New Roman"/>
          <w:bCs/>
          <w:sz w:val="28"/>
          <w:szCs w:val="28"/>
        </w:rPr>
        <w:t xml:space="preserve"> розпорядження розроблено на виконання пункту 6 доручення Прем’єр-міністра України від 07 грудня 2020 року №</w:t>
      </w:r>
      <w:r>
        <w:rPr>
          <w:rFonts w:ascii="Times New Roman" w:eastAsia="Times New Roman" w:hAnsi="Times New Roman" w:cs="Times New Roman"/>
          <w:bCs/>
          <w:sz w:val="28"/>
          <w:szCs w:val="28"/>
        </w:rPr>
        <w:t> </w:t>
      </w:r>
      <w:r w:rsidRPr="00A978F2">
        <w:rPr>
          <w:rFonts w:ascii="Times New Roman" w:eastAsia="Times New Roman" w:hAnsi="Times New Roman" w:cs="Times New Roman"/>
          <w:bCs/>
          <w:sz w:val="28"/>
          <w:szCs w:val="28"/>
        </w:rPr>
        <w:t>48627/1/1-20 до Закону України від 03 листопада 2020 р. № 943-IX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Pr>
          <w:rFonts w:ascii="Times New Roman" w:eastAsia="Times New Roman" w:hAnsi="Times New Roman" w:cs="Times New Roman"/>
          <w:bCs/>
          <w:sz w:val="28"/>
          <w:szCs w:val="28"/>
        </w:rPr>
        <w:t>.</w:t>
      </w:r>
    </w:p>
    <w:p w14:paraId="77DCB9F5" w14:textId="77777777" w:rsidR="00663483" w:rsidRPr="00663483" w:rsidRDefault="00663483" w:rsidP="00663483">
      <w:pPr>
        <w:spacing w:after="0" w:line="240" w:lineRule="auto"/>
        <w:ind w:firstLine="709"/>
        <w:jc w:val="both"/>
        <w:rPr>
          <w:rFonts w:ascii="Times New Roman" w:eastAsia="Times New Roman" w:hAnsi="Times New Roman" w:cs="Times New Roman"/>
          <w:sz w:val="28"/>
          <w:szCs w:val="28"/>
        </w:rPr>
      </w:pPr>
      <w:bookmarkStart w:id="4" w:name="bookmark=id.2et92p0" w:colFirst="0" w:colLast="0"/>
      <w:bookmarkStart w:id="5" w:name="_Hlk59694381"/>
      <w:bookmarkEnd w:id="4"/>
      <w:r w:rsidRPr="00663483">
        <w:rPr>
          <w:rFonts w:ascii="Times New Roman" w:eastAsia="Times New Roman" w:hAnsi="Times New Roman" w:cs="Times New Roman"/>
          <w:sz w:val="28"/>
          <w:szCs w:val="28"/>
        </w:rPr>
        <w:t>03 листопада 2020 року Верховною Радою України було прийнято Закон України № 943-IX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p>
    <w:bookmarkEnd w:id="5"/>
    <w:p w14:paraId="69D6DFD7" w14:textId="3B59A778" w:rsidR="00663483" w:rsidRDefault="00663483" w:rsidP="00663483">
      <w:pPr>
        <w:spacing w:after="0" w:line="240" w:lineRule="auto"/>
        <w:ind w:firstLine="709"/>
        <w:jc w:val="both"/>
        <w:rPr>
          <w:rFonts w:ascii="Times New Roman" w:eastAsia="Times New Roman" w:hAnsi="Times New Roman" w:cs="Times New Roman"/>
          <w:sz w:val="28"/>
          <w:szCs w:val="28"/>
        </w:rPr>
      </w:pPr>
      <w:r w:rsidRPr="00663483">
        <w:rPr>
          <w:rFonts w:ascii="Times New Roman" w:eastAsia="Times New Roman" w:hAnsi="Times New Roman" w:cs="Times New Roman"/>
          <w:sz w:val="28"/>
          <w:szCs w:val="28"/>
        </w:rPr>
        <w:t xml:space="preserve">Вказаним Законом </w:t>
      </w:r>
      <w:proofErr w:type="spellStart"/>
      <w:r w:rsidRPr="00663483">
        <w:rPr>
          <w:rFonts w:ascii="Times New Roman" w:eastAsia="Times New Roman" w:hAnsi="Times New Roman" w:cs="Times New Roman"/>
          <w:sz w:val="28"/>
          <w:szCs w:val="28"/>
        </w:rPr>
        <w:t>внесено</w:t>
      </w:r>
      <w:proofErr w:type="spellEnd"/>
      <w:r w:rsidRPr="00663483">
        <w:rPr>
          <w:rFonts w:ascii="Times New Roman" w:eastAsia="Times New Roman" w:hAnsi="Times New Roman" w:cs="Times New Roman"/>
          <w:sz w:val="28"/>
          <w:szCs w:val="28"/>
        </w:rPr>
        <w:t xml:space="preserve"> суттєві зміни в організацію надання адміністративних послуг. Так, зокрема встановлено, що центри надання адміністративних послуг утворюються Київською, Севастопольською міською, районною у місті Києві, Севастополі державною адміністрацією, міською, селищною, сільською радою.</w:t>
      </w:r>
    </w:p>
    <w:p w14:paraId="73563469" w14:textId="0A8273C7" w:rsidR="00663483" w:rsidRPr="00663483" w:rsidRDefault="00663483" w:rsidP="00663483">
      <w:pPr>
        <w:spacing w:after="0" w:line="240" w:lineRule="auto"/>
        <w:ind w:firstLine="709"/>
        <w:jc w:val="both"/>
        <w:rPr>
          <w:rFonts w:ascii="Times New Roman" w:eastAsia="Times New Roman" w:hAnsi="Times New Roman" w:cs="Times New Roman"/>
          <w:sz w:val="28"/>
          <w:szCs w:val="28"/>
        </w:rPr>
      </w:pPr>
      <w:r w:rsidRPr="00663483">
        <w:rPr>
          <w:rFonts w:ascii="Times New Roman" w:eastAsia="Times New Roman" w:hAnsi="Times New Roman" w:cs="Times New Roman"/>
          <w:sz w:val="28"/>
          <w:szCs w:val="28"/>
        </w:rPr>
        <w:t xml:space="preserve">Міським та селищним радам, що здійснюють свої повноваження в населених пунктах, які станом на 01 січня 2020 року були адміністративними центрами районів, незалежно від кількості мешканців територіальної громади, встановлено завдання до </w:t>
      </w:r>
      <w:r w:rsidR="00783889">
        <w:rPr>
          <w:rFonts w:ascii="Times New Roman" w:eastAsia="Times New Roman" w:hAnsi="Times New Roman" w:cs="Times New Roman"/>
          <w:sz w:val="28"/>
          <w:szCs w:val="28"/>
        </w:rPr>
        <w:t>0</w:t>
      </w:r>
      <w:r w:rsidRPr="00663483">
        <w:rPr>
          <w:rFonts w:ascii="Times New Roman" w:eastAsia="Times New Roman" w:hAnsi="Times New Roman" w:cs="Times New Roman"/>
          <w:sz w:val="28"/>
          <w:szCs w:val="28"/>
        </w:rPr>
        <w:t>1 січня 2022 року утворити центри надання адміністративних послуг та прийняти (за потреби) майно центрів надання адміністративних послуг, утворених при районних державних адміністраціях, що ліквідуються.</w:t>
      </w:r>
    </w:p>
    <w:p w14:paraId="357088BE" w14:textId="77777777" w:rsidR="00C7025F" w:rsidRDefault="00C7025F" w:rsidP="00950CA4">
      <w:pPr>
        <w:tabs>
          <w:tab w:val="left" w:pos="2175"/>
        </w:tabs>
        <w:spacing w:after="0" w:line="240" w:lineRule="auto"/>
        <w:ind w:firstLine="709"/>
        <w:jc w:val="both"/>
        <w:rPr>
          <w:rFonts w:ascii="Times New Roman" w:eastAsia="Times New Roman" w:hAnsi="Times New Roman" w:cs="Times New Roman"/>
          <w:color w:val="000000"/>
          <w:position w:val="-1"/>
          <w:sz w:val="28"/>
          <w:szCs w:val="28"/>
          <w:lang w:eastAsia="uk-UA"/>
        </w:rPr>
      </w:pPr>
      <w:bookmarkStart w:id="6" w:name="bookmark=id.tyjcwt" w:colFirst="0" w:colLast="0"/>
      <w:bookmarkEnd w:id="6"/>
    </w:p>
    <w:p w14:paraId="1D19C238" w14:textId="77777777" w:rsidR="00C7025F" w:rsidRDefault="00C7025F" w:rsidP="00950CA4">
      <w:pPr>
        <w:tabs>
          <w:tab w:val="left" w:pos="2175"/>
        </w:tabs>
        <w:spacing w:after="0" w:line="240" w:lineRule="auto"/>
        <w:ind w:firstLine="709"/>
        <w:jc w:val="both"/>
        <w:rPr>
          <w:rFonts w:ascii="Times New Roman" w:eastAsia="Times New Roman" w:hAnsi="Times New Roman" w:cs="Times New Roman"/>
          <w:color w:val="000000"/>
          <w:position w:val="-1"/>
          <w:sz w:val="28"/>
          <w:szCs w:val="28"/>
          <w:lang w:eastAsia="uk-UA"/>
        </w:rPr>
      </w:pPr>
    </w:p>
    <w:p w14:paraId="2FDDE983" w14:textId="77777777" w:rsidR="00C7025F" w:rsidRDefault="00C7025F" w:rsidP="00950CA4">
      <w:pPr>
        <w:tabs>
          <w:tab w:val="left" w:pos="2175"/>
        </w:tabs>
        <w:spacing w:after="0" w:line="240" w:lineRule="auto"/>
        <w:ind w:firstLine="709"/>
        <w:jc w:val="both"/>
        <w:rPr>
          <w:rFonts w:ascii="Times New Roman" w:eastAsia="Times New Roman" w:hAnsi="Times New Roman" w:cs="Times New Roman"/>
          <w:color w:val="000000"/>
          <w:position w:val="-1"/>
          <w:sz w:val="28"/>
          <w:szCs w:val="28"/>
          <w:lang w:eastAsia="uk-UA"/>
        </w:rPr>
      </w:pPr>
    </w:p>
    <w:p w14:paraId="085EC82E" w14:textId="77777777" w:rsidR="00C7025F" w:rsidRDefault="00C7025F" w:rsidP="00950CA4">
      <w:pPr>
        <w:tabs>
          <w:tab w:val="left" w:pos="2175"/>
        </w:tabs>
        <w:spacing w:after="0" w:line="240" w:lineRule="auto"/>
        <w:ind w:firstLine="709"/>
        <w:jc w:val="both"/>
        <w:rPr>
          <w:rFonts w:ascii="Times New Roman" w:eastAsia="Times New Roman" w:hAnsi="Times New Roman" w:cs="Times New Roman"/>
          <w:color w:val="000000"/>
          <w:position w:val="-1"/>
          <w:sz w:val="28"/>
          <w:szCs w:val="28"/>
          <w:lang w:eastAsia="uk-UA"/>
        </w:rPr>
      </w:pPr>
    </w:p>
    <w:p w14:paraId="37F5631C" w14:textId="6F541962" w:rsidR="00663483" w:rsidRPr="00950CA4" w:rsidRDefault="005C53C4" w:rsidP="00950CA4">
      <w:pPr>
        <w:tabs>
          <w:tab w:val="left" w:pos="2175"/>
        </w:tabs>
        <w:spacing w:after="0" w:line="240" w:lineRule="auto"/>
        <w:ind w:firstLine="709"/>
        <w:jc w:val="both"/>
        <w:rPr>
          <w:rFonts w:ascii="Times New Roman" w:eastAsia="Times New Roman" w:hAnsi="Times New Roman" w:cs="Times New Roman"/>
          <w:color w:val="000000"/>
          <w:position w:val="-1"/>
          <w:sz w:val="28"/>
          <w:szCs w:val="28"/>
          <w:lang w:eastAsia="uk-UA"/>
        </w:rPr>
      </w:pPr>
      <w:r w:rsidRPr="005C53C4">
        <w:rPr>
          <w:rFonts w:ascii="Times New Roman" w:eastAsia="Times New Roman" w:hAnsi="Times New Roman" w:cs="Times New Roman"/>
          <w:color w:val="000000"/>
          <w:position w:val="-1"/>
          <w:sz w:val="28"/>
          <w:szCs w:val="28"/>
          <w:lang w:eastAsia="uk-UA"/>
        </w:rPr>
        <w:lastRenderedPageBreak/>
        <w:t>Відповідно до абзацу другого підпункту 2 пункту 3 розділу ІІ «Прикінцеві та перехідні положення» зазначеного Закону Кабінету Міністрів України протягом трьох місяців з дня набрання чинності цим Законом необхідно розробити за участю обласних, районних державних адміністрацій, відповідних міських, селищних рад, та затвердити</w:t>
      </w:r>
      <w:r w:rsidR="00950CA4">
        <w:rPr>
          <w:rFonts w:ascii="Times New Roman" w:eastAsia="Times New Roman" w:hAnsi="Times New Roman" w:cs="Times New Roman"/>
          <w:color w:val="000000"/>
          <w:position w:val="-1"/>
          <w:sz w:val="28"/>
          <w:szCs w:val="28"/>
          <w:lang w:eastAsia="uk-UA"/>
        </w:rPr>
        <w:t xml:space="preserve"> </w:t>
      </w:r>
      <w:r w:rsidRPr="00950CA4">
        <w:rPr>
          <w:rFonts w:ascii="Times New Roman" w:eastAsia="Times New Roman" w:hAnsi="Times New Roman" w:cs="Times New Roman"/>
          <w:color w:val="000000"/>
          <w:position w:val="-1"/>
          <w:sz w:val="28"/>
          <w:szCs w:val="28"/>
          <w:lang w:eastAsia="uk-UA"/>
        </w:rPr>
        <w:t>план створення центрів надання адміністративних послуг міськими, селищними радами, що здійснюють свої повноваження в населених пунктах – адміністративних центрах районів (станом на 1 січня 2020 року), та ліквідації центрів надання адміністративних послуг, утворених при районних державних адміністраціях</w:t>
      </w:r>
      <w:r w:rsidR="00950CA4" w:rsidRPr="00950CA4">
        <w:rPr>
          <w:rFonts w:ascii="Times New Roman" w:eastAsia="Times New Roman" w:hAnsi="Times New Roman" w:cs="Times New Roman"/>
          <w:color w:val="000000"/>
          <w:position w:val="-1"/>
          <w:sz w:val="28"/>
          <w:szCs w:val="28"/>
          <w:lang w:eastAsia="uk-UA"/>
        </w:rPr>
        <w:t>;</w:t>
      </w:r>
      <w:r w:rsidR="00950CA4">
        <w:rPr>
          <w:rFonts w:ascii="Times New Roman" w:eastAsia="Times New Roman" w:hAnsi="Times New Roman" w:cs="Times New Roman"/>
          <w:color w:val="000000"/>
          <w:position w:val="-1"/>
          <w:sz w:val="28"/>
          <w:szCs w:val="28"/>
          <w:lang w:eastAsia="uk-UA"/>
        </w:rPr>
        <w:t xml:space="preserve"> </w:t>
      </w:r>
      <w:r w:rsidR="00950CA4" w:rsidRPr="00950CA4">
        <w:rPr>
          <w:rFonts w:ascii="Times New Roman" w:eastAsia="Times New Roman" w:hAnsi="Times New Roman" w:cs="Times New Roman"/>
          <w:color w:val="000000"/>
          <w:position w:val="-1"/>
          <w:sz w:val="28"/>
          <w:szCs w:val="28"/>
          <w:lang w:eastAsia="uk-UA"/>
        </w:rPr>
        <w:t>методичні рекомендації щодо утворення центрів надання адміністративних послуг міськими, селищними радами, що здійснюють свої повноваження в населених пунктах - адміністративних центрах районів (станом на 1 січня 2020 року), та ліквідації центрів надання адміністративних послуг, утворених при районних державних адміністраціях, передбачивши, зокрема, передачу з державної власності чи спільної власності територіальних громад району в комунальну власність відповідних селищних, міських громад об’єктів нерухомого та рухомого майна центрів надання адміністративних послуг, утворених при районних державних адміністраціях, що ліквідуються</w:t>
      </w:r>
      <w:r w:rsidR="006B6569">
        <w:rPr>
          <w:rFonts w:ascii="Times New Roman" w:eastAsia="Times New Roman" w:hAnsi="Times New Roman" w:cs="Times New Roman"/>
          <w:color w:val="000000"/>
          <w:position w:val="-1"/>
          <w:sz w:val="28"/>
          <w:szCs w:val="28"/>
          <w:lang w:eastAsia="uk-UA"/>
        </w:rPr>
        <w:t>.</w:t>
      </w:r>
    </w:p>
    <w:p w14:paraId="1A872FD3" w14:textId="77777777" w:rsidR="005C53C4" w:rsidRDefault="005C53C4" w:rsidP="00663483">
      <w:pPr>
        <w:spacing w:after="0" w:line="240" w:lineRule="auto"/>
        <w:ind w:firstLine="709"/>
        <w:jc w:val="both"/>
        <w:rPr>
          <w:rFonts w:ascii="Times New Roman" w:eastAsia="Times New Roman" w:hAnsi="Times New Roman" w:cs="Times New Roman"/>
          <w:b/>
          <w:sz w:val="28"/>
          <w:szCs w:val="28"/>
        </w:rPr>
      </w:pPr>
    </w:p>
    <w:p w14:paraId="5BE8093B" w14:textId="1EAA9D3C" w:rsidR="00663483" w:rsidRPr="00663483" w:rsidRDefault="00663483" w:rsidP="00663483">
      <w:pPr>
        <w:spacing w:after="0" w:line="240" w:lineRule="auto"/>
        <w:ind w:firstLine="709"/>
        <w:jc w:val="both"/>
        <w:rPr>
          <w:rFonts w:ascii="Times New Roman" w:eastAsia="Times New Roman" w:hAnsi="Times New Roman" w:cs="Times New Roman"/>
          <w:sz w:val="28"/>
          <w:szCs w:val="28"/>
        </w:rPr>
      </w:pPr>
      <w:r w:rsidRPr="00663483">
        <w:rPr>
          <w:rFonts w:ascii="Times New Roman" w:eastAsia="Times New Roman" w:hAnsi="Times New Roman" w:cs="Times New Roman"/>
          <w:b/>
          <w:sz w:val="28"/>
          <w:szCs w:val="28"/>
        </w:rPr>
        <w:t xml:space="preserve">3. </w:t>
      </w:r>
      <w:r w:rsidR="00A97D17">
        <w:rPr>
          <w:rFonts w:ascii="Times New Roman" w:eastAsia="Times New Roman" w:hAnsi="Times New Roman" w:cs="Times New Roman"/>
          <w:b/>
          <w:sz w:val="28"/>
          <w:szCs w:val="28"/>
        </w:rPr>
        <w:t>Основні положення</w:t>
      </w:r>
      <w:r w:rsidRPr="00663483">
        <w:rPr>
          <w:rFonts w:ascii="Times New Roman" w:eastAsia="Times New Roman" w:hAnsi="Times New Roman" w:cs="Times New Roman"/>
          <w:b/>
          <w:sz w:val="28"/>
          <w:szCs w:val="28"/>
        </w:rPr>
        <w:t xml:space="preserve"> </w:t>
      </w:r>
      <w:proofErr w:type="spellStart"/>
      <w:r w:rsidRPr="00663483">
        <w:rPr>
          <w:rFonts w:ascii="Times New Roman" w:eastAsia="Times New Roman" w:hAnsi="Times New Roman" w:cs="Times New Roman"/>
          <w:b/>
          <w:sz w:val="28"/>
          <w:szCs w:val="28"/>
        </w:rPr>
        <w:t>про</w:t>
      </w:r>
      <w:r w:rsidR="00A97D17">
        <w:rPr>
          <w:rFonts w:ascii="Times New Roman" w:eastAsia="Times New Roman" w:hAnsi="Times New Roman" w:cs="Times New Roman"/>
          <w:b/>
          <w:sz w:val="28"/>
          <w:szCs w:val="28"/>
        </w:rPr>
        <w:t>є</w:t>
      </w:r>
      <w:r w:rsidRPr="00663483">
        <w:rPr>
          <w:rFonts w:ascii="Times New Roman" w:eastAsia="Times New Roman" w:hAnsi="Times New Roman" w:cs="Times New Roman"/>
          <w:b/>
          <w:sz w:val="28"/>
          <w:szCs w:val="28"/>
        </w:rPr>
        <w:t>кту</w:t>
      </w:r>
      <w:proofErr w:type="spellEnd"/>
      <w:r w:rsidRPr="00663483">
        <w:rPr>
          <w:rFonts w:ascii="Times New Roman" w:eastAsia="Times New Roman" w:hAnsi="Times New Roman" w:cs="Times New Roman"/>
          <w:b/>
          <w:sz w:val="28"/>
          <w:szCs w:val="28"/>
        </w:rPr>
        <w:t xml:space="preserve"> </w:t>
      </w:r>
      <w:proofErr w:type="spellStart"/>
      <w:r w:rsidRPr="00663483">
        <w:rPr>
          <w:rFonts w:ascii="Times New Roman" w:eastAsia="Times New Roman" w:hAnsi="Times New Roman" w:cs="Times New Roman"/>
          <w:b/>
          <w:sz w:val="28"/>
          <w:szCs w:val="28"/>
        </w:rPr>
        <w:t>акта</w:t>
      </w:r>
      <w:proofErr w:type="spellEnd"/>
    </w:p>
    <w:p w14:paraId="4CC6186B" w14:textId="313036FC" w:rsidR="00950CA4" w:rsidRDefault="00663483" w:rsidP="006C481A">
      <w:pPr>
        <w:tabs>
          <w:tab w:val="left" w:pos="4275"/>
        </w:tabs>
        <w:spacing w:after="0" w:line="240" w:lineRule="auto"/>
        <w:ind w:firstLine="709"/>
        <w:jc w:val="both"/>
        <w:rPr>
          <w:rFonts w:ascii="Times New Roman" w:eastAsia="Times New Roman" w:hAnsi="Times New Roman" w:cs="Times New Roman"/>
          <w:color w:val="000000"/>
          <w:sz w:val="28"/>
          <w:szCs w:val="28"/>
        </w:rPr>
      </w:pPr>
      <w:bookmarkStart w:id="7" w:name="bookmark=id.3dy6vkm" w:colFirst="0" w:colLast="0"/>
      <w:bookmarkEnd w:id="7"/>
      <w:proofErr w:type="spellStart"/>
      <w:r w:rsidRPr="00663483">
        <w:rPr>
          <w:rFonts w:ascii="Times New Roman" w:eastAsia="Times New Roman" w:hAnsi="Times New Roman" w:cs="Times New Roman"/>
          <w:sz w:val="28"/>
          <w:szCs w:val="28"/>
        </w:rPr>
        <w:t>Проєктом</w:t>
      </w:r>
      <w:proofErr w:type="spellEnd"/>
      <w:r w:rsidRPr="00663483">
        <w:rPr>
          <w:rFonts w:ascii="Times New Roman" w:eastAsia="Times New Roman" w:hAnsi="Times New Roman" w:cs="Times New Roman"/>
          <w:sz w:val="28"/>
          <w:szCs w:val="28"/>
        </w:rPr>
        <w:t xml:space="preserve"> </w:t>
      </w:r>
      <w:r w:rsidR="00C24D0A">
        <w:rPr>
          <w:rFonts w:ascii="Times New Roman" w:eastAsia="Times New Roman" w:hAnsi="Times New Roman" w:cs="Times New Roman"/>
          <w:sz w:val="28"/>
          <w:szCs w:val="28"/>
        </w:rPr>
        <w:t>розпорядження</w:t>
      </w:r>
      <w:r w:rsidRPr="00663483">
        <w:rPr>
          <w:rFonts w:ascii="Times New Roman" w:eastAsia="Times New Roman" w:hAnsi="Times New Roman" w:cs="Times New Roman"/>
          <w:sz w:val="28"/>
          <w:szCs w:val="28"/>
        </w:rPr>
        <w:t xml:space="preserve"> </w:t>
      </w:r>
      <w:r w:rsidR="00C24D0A">
        <w:rPr>
          <w:rFonts w:ascii="Times New Roman" w:eastAsia="Times New Roman" w:hAnsi="Times New Roman" w:cs="Times New Roman"/>
          <w:color w:val="000000"/>
          <w:sz w:val="28"/>
          <w:szCs w:val="28"/>
        </w:rPr>
        <w:t xml:space="preserve">пропонується затвердити </w:t>
      </w:r>
      <w:r w:rsidR="001B2650">
        <w:rPr>
          <w:rFonts w:ascii="Times New Roman" w:eastAsia="Times New Roman" w:hAnsi="Times New Roman" w:cs="Times New Roman"/>
          <w:color w:val="000000"/>
          <w:sz w:val="28"/>
          <w:szCs w:val="28"/>
          <w:highlight w:val="white"/>
        </w:rPr>
        <w:t>п</w:t>
      </w:r>
      <w:r w:rsidR="00C24D0A">
        <w:rPr>
          <w:rFonts w:ascii="Times New Roman" w:eastAsia="Times New Roman" w:hAnsi="Times New Roman" w:cs="Times New Roman"/>
          <w:color w:val="000000"/>
          <w:sz w:val="28"/>
          <w:szCs w:val="28"/>
          <w:highlight w:val="white"/>
        </w:rPr>
        <w:t>лан створення центрів надання адміністративних послуг міськими, селищними радами, що здійснюють свої повноваження у населених пунктах – адміністративних центрах районів (станом на 01 січня 2020 року) та ліквідації центрів надання адміністративних послуг, утворених при районних державних адміністраціях</w:t>
      </w:r>
      <w:r w:rsidR="00C24D0A">
        <w:rPr>
          <w:rFonts w:ascii="Times New Roman" w:eastAsia="Times New Roman" w:hAnsi="Times New Roman" w:cs="Times New Roman"/>
          <w:color w:val="000000"/>
          <w:sz w:val="28"/>
          <w:szCs w:val="28"/>
        </w:rPr>
        <w:t xml:space="preserve">, яким </w:t>
      </w:r>
      <w:r w:rsidR="00C24D0A">
        <w:rPr>
          <w:rFonts w:ascii="Times New Roman" w:eastAsia="Times New Roman" w:hAnsi="Times New Roman" w:cs="Times New Roman"/>
          <w:color w:val="000000"/>
          <w:sz w:val="28"/>
          <w:szCs w:val="28"/>
          <w:highlight w:val="white"/>
        </w:rPr>
        <w:t>визначаються конкретні завдання та заходи, необхідні для їх створення та ліквідації відповідно</w:t>
      </w:r>
      <w:r w:rsidR="00950CA4">
        <w:rPr>
          <w:rFonts w:ascii="Times New Roman" w:eastAsia="Times New Roman" w:hAnsi="Times New Roman" w:cs="Times New Roman"/>
          <w:color w:val="000000"/>
          <w:sz w:val="28"/>
          <w:szCs w:val="28"/>
          <w:highlight w:val="white"/>
        </w:rPr>
        <w:t xml:space="preserve">, та </w:t>
      </w:r>
      <w:r w:rsidR="001B2650">
        <w:rPr>
          <w:rFonts w:ascii="Times New Roman" w:eastAsia="Times New Roman" w:hAnsi="Times New Roman" w:cs="Times New Roman"/>
          <w:color w:val="000000"/>
          <w:sz w:val="28"/>
          <w:szCs w:val="28"/>
        </w:rPr>
        <w:t>м</w:t>
      </w:r>
      <w:r w:rsidR="00950CA4" w:rsidRPr="00950CA4">
        <w:rPr>
          <w:rFonts w:ascii="Times New Roman" w:eastAsia="Times New Roman" w:hAnsi="Times New Roman" w:cs="Times New Roman"/>
          <w:color w:val="000000"/>
          <w:sz w:val="28"/>
          <w:szCs w:val="28"/>
        </w:rPr>
        <w:t>етодичні рекомендації щодо утворення центрів надання адміністративних послуг міськими, селищними радами, що здійснюють свої повноваження в населених пунктах - адміністративних центрах районів (станом на 1 січня 2020 року), та ліквідації центрів надання адміністративних послуг, утворених при районних державних адміністраціях, передбачивши, зокрема, передачу з державної власності чи спільної власності територіальних громад району в комунальну власність відповідних селищних, міських громад об’єктів нерухомого та рухомого майна центрів надання адміністративних послуг, утворених при районних державних адміністраціях, що ліквідуються</w:t>
      </w:r>
      <w:r w:rsidR="00C24D0A">
        <w:rPr>
          <w:rFonts w:ascii="Times New Roman" w:eastAsia="Times New Roman" w:hAnsi="Times New Roman" w:cs="Times New Roman"/>
          <w:color w:val="000000"/>
          <w:sz w:val="28"/>
          <w:szCs w:val="28"/>
          <w:highlight w:val="white"/>
        </w:rPr>
        <w:t xml:space="preserve">. </w:t>
      </w:r>
    </w:p>
    <w:p w14:paraId="6FB6F106" w14:textId="5D5B98BA" w:rsidR="00663483" w:rsidRPr="00663483" w:rsidRDefault="00950CA4" w:rsidP="006C481A">
      <w:pPr>
        <w:tabs>
          <w:tab w:val="left" w:pos="4275"/>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Зазначеними актами</w:t>
      </w:r>
      <w:r w:rsidR="006C481A">
        <w:rPr>
          <w:rFonts w:ascii="Times New Roman" w:eastAsia="Times New Roman" w:hAnsi="Times New Roman" w:cs="Times New Roman"/>
          <w:color w:val="000000"/>
          <w:sz w:val="28"/>
          <w:szCs w:val="28"/>
        </w:rPr>
        <w:t xml:space="preserve"> </w:t>
      </w:r>
      <w:r w:rsidR="00663483" w:rsidRPr="00663483">
        <w:rPr>
          <w:rFonts w:ascii="Times New Roman" w:eastAsia="Times New Roman" w:hAnsi="Times New Roman" w:cs="Times New Roman"/>
          <w:sz w:val="28"/>
          <w:szCs w:val="28"/>
        </w:rPr>
        <w:t>запропоновано визначити конкретні кроки, які необхідно здійснити для утворення центру надання адміністративних послуг органу місцевого самоврядування, ліквідації центру надання адміністративних послуг районної державної адміністрації, визначаються заходи соціально-правового захисту працівників у зв’язку з ліквідацією центрів надання адміністративних послуг, врегульовуються окремі питання передачі майна державної власності, спільної власності територіальних громад до комунальної власності міської, селищної громади для забезпечення функціонування центру, який утворюється на її території.</w:t>
      </w:r>
    </w:p>
    <w:p w14:paraId="58497627" w14:textId="77777777" w:rsidR="00663483" w:rsidRPr="00663483" w:rsidRDefault="00663483" w:rsidP="00663483">
      <w:pPr>
        <w:spacing w:after="0" w:line="240" w:lineRule="auto"/>
        <w:ind w:firstLine="709"/>
        <w:jc w:val="both"/>
        <w:rPr>
          <w:rFonts w:ascii="Times New Roman" w:eastAsia="Times New Roman" w:hAnsi="Times New Roman" w:cs="Times New Roman"/>
          <w:b/>
          <w:sz w:val="28"/>
          <w:szCs w:val="28"/>
        </w:rPr>
      </w:pPr>
      <w:bookmarkStart w:id="8" w:name="bookmark=id.1t3h5sf" w:colFirst="0" w:colLast="0"/>
      <w:bookmarkEnd w:id="8"/>
    </w:p>
    <w:p w14:paraId="56FD4286" w14:textId="40D88ACC" w:rsidR="00A97D17" w:rsidRDefault="00663483" w:rsidP="00663483">
      <w:pPr>
        <w:spacing w:after="0" w:line="240" w:lineRule="auto"/>
        <w:ind w:firstLine="709"/>
        <w:jc w:val="both"/>
        <w:rPr>
          <w:rFonts w:ascii="Times New Roman" w:eastAsia="Times New Roman" w:hAnsi="Times New Roman" w:cs="Times New Roman"/>
          <w:b/>
          <w:sz w:val="28"/>
          <w:szCs w:val="28"/>
        </w:rPr>
      </w:pPr>
      <w:r w:rsidRPr="00663483">
        <w:rPr>
          <w:rFonts w:ascii="Times New Roman" w:eastAsia="Times New Roman" w:hAnsi="Times New Roman" w:cs="Times New Roman"/>
          <w:b/>
          <w:sz w:val="28"/>
          <w:szCs w:val="28"/>
        </w:rPr>
        <w:t xml:space="preserve">4. </w:t>
      </w:r>
      <w:r w:rsidR="00A97D17">
        <w:rPr>
          <w:rFonts w:ascii="Times New Roman" w:eastAsia="Times New Roman" w:hAnsi="Times New Roman" w:cs="Times New Roman"/>
          <w:b/>
          <w:sz w:val="28"/>
          <w:szCs w:val="28"/>
        </w:rPr>
        <w:t>Правові аспекти</w:t>
      </w:r>
    </w:p>
    <w:p w14:paraId="77D95E39" w14:textId="7E06AEA7" w:rsidR="00A97D17" w:rsidRPr="00663483" w:rsidRDefault="00A97D17" w:rsidP="00A97D17">
      <w:pPr>
        <w:spacing w:after="0" w:line="240" w:lineRule="auto"/>
        <w:ind w:firstLine="709"/>
        <w:jc w:val="both"/>
        <w:rPr>
          <w:rFonts w:ascii="Times New Roman" w:eastAsia="Times New Roman" w:hAnsi="Times New Roman" w:cs="Times New Roman"/>
          <w:sz w:val="28"/>
          <w:szCs w:val="28"/>
        </w:rPr>
      </w:pPr>
      <w:r w:rsidRPr="00663483">
        <w:rPr>
          <w:rFonts w:ascii="Times New Roman" w:eastAsia="Times New Roman" w:hAnsi="Times New Roman" w:cs="Times New Roman"/>
          <w:sz w:val="28"/>
          <w:szCs w:val="28"/>
        </w:rPr>
        <w:t xml:space="preserve">Закон України </w:t>
      </w:r>
      <w:r>
        <w:rPr>
          <w:rFonts w:ascii="Times New Roman" w:eastAsia="Times New Roman" w:hAnsi="Times New Roman" w:cs="Times New Roman"/>
          <w:sz w:val="28"/>
          <w:szCs w:val="28"/>
        </w:rPr>
        <w:t xml:space="preserve">від </w:t>
      </w:r>
      <w:r w:rsidRPr="00663483">
        <w:rPr>
          <w:rFonts w:ascii="Times New Roman" w:eastAsia="Times New Roman" w:hAnsi="Times New Roman" w:cs="Times New Roman"/>
          <w:sz w:val="28"/>
          <w:szCs w:val="28"/>
        </w:rPr>
        <w:t>03 листопада 2020 року № 943-IX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p>
    <w:p w14:paraId="5EF81CBC" w14:textId="77777777" w:rsidR="00A97D17" w:rsidRDefault="00A97D17" w:rsidP="00663483">
      <w:pPr>
        <w:spacing w:after="0" w:line="240" w:lineRule="auto"/>
        <w:ind w:firstLine="709"/>
        <w:jc w:val="both"/>
        <w:rPr>
          <w:rFonts w:ascii="Times New Roman" w:eastAsia="Times New Roman" w:hAnsi="Times New Roman" w:cs="Times New Roman"/>
          <w:b/>
          <w:sz w:val="28"/>
          <w:szCs w:val="28"/>
        </w:rPr>
      </w:pPr>
    </w:p>
    <w:p w14:paraId="1546A37E" w14:textId="17E778BC" w:rsidR="00663483" w:rsidRPr="00663483" w:rsidRDefault="009620CF" w:rsidP="0066348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 Фінансово-економічне обґрунтування</w:t>
      </w:r>
    </w:p>
    <w:p w14:paraId="51FACCC6" w14:textId="0F709B53" w:rsidR="00663483" w:rsidRPr="00663483" w:rsidRDefault="00663483" w:rsidP="00663483">
      <w:pPr>
        <w:spacing w:after="0" w:line="240" w:lineRule="auto"/>
        <w:ind w:firstLine="709"/>
        <w:jc w:val="both"/>
        <w:rPr>
          <w:rFonts w:ascii="Times New Roman" w:eastAsia="Times New Roman" w:hAnsi="Times New Roman" w:cs="Times New Roman"/>
          <w:sz w:val="28"/>
          <w:szCs w:val="28"/>
        </w:rPr>
      </w:pPr>
      <w:bookmarkStart w:id="9" w:name="bookmark=id.4d34og8" w:colFirst="0" w:colLast="0"/>
      <w:bookmarkEnd w:id="9"/>
      <w:r w:rsidRPr="00663483">
        <w:rPr>
          <w:rFonts w:ascii="Times New Roman" w:eastAsia="Times New Roman" w:hAnsi="Times New Roman" w:cs="Times New Roman"/>
          <w:sz w:val="28"/>
          <w:szCs w:val="28"/>
        </w:rPr>
        <w:t xml:space="preserve">Реалізація положень </w:t>
      </w:r>
      <w:proofErr w:type="spellStart"/>
      <w:r w:rsidRPr="00663483">
        <w:rPr>
          <w:rFonts w:ascii="Times New Roman" w:eastAsia="Times New Roman" w:hAnsi="Times New Roman" w:cs="Times New Roman"/>
          <w:sz w:val="28"/>
          <w:szCs w:val="28"/>
        </w:rPr>
        <w:t>про</w:t>
      </w:r>
      <w:r w:rsidR="006C481A">
        <w:rPr>
          <w:rFonts w:ascii="Times New Roman" w:eastAsia="Times New Roman" w:hAnsi="Times New Roman" w:cs="Times New Roman"/>
          <w:sz w:val="28"/>
          <w:szCs w:val="28"/>
        </w:rPr>
        <w:t>є</w:t>
      </w:r>
      <w:r w:rsidRPr="00663483">
        <w:rPr>
          <w:rFonts w:ascii="Times New Roman" w:eastAsia="Times New Roman" w:hAnsi="Times New Roman" w:cs="Times New Roman"/>
          <w:sz w:val="28"/>
          <w:szCs w:val="28"/>
        </w:rPr>
        <w:t>кту</w:t>
      </w:r>
      <w:proofErr w:type="spellEnd"/>
      <w:r w:rsidRPr="00663483">
        <w:rPr>
          <w:rFonts w:ascii="Times New Roman" w:eastAsia="Times New Roman" w:hAnsi="Times New Roman" w:cs="Times New Roman"/>
          <w:sz w:val="28"/>
          <w:szCs w:val="28"/>
        </w:rPr>
        <w:t xml:space="preserve"> </w:t>
      </w:r>
      <w:r w:rsidR="006C481A">
        <w:rPr>
          <w:rFonts w:ascii="Times New Roman" w:eastAsia="Times New Roman" w:hAnsi="Times New Roman" w:cs="Times New Roman"/>
          <w:sz w:val="28"/>
          <w:szCs w:val="28"/>
        </w:rPr>
        <w:t>розпорядження</w:t>
      </w:r>
      <w:r w:rsidRPr="00663483">
        <w:rPr>
          <w:rFonts w:ascii="Times New Roman" w:eastAsia="Times New Roman" w:hAnsi="Times New Roman" w:cs="Times New Roman"/>
          <w:sz w:val="28"/>
          <w:szCs w:val="28"/>
        </w:rPr>
        <w:t xml:space="preserve"> додаткових фінансових витрат не потребуватиме, оскільки здійснюватиметься за рахунок коштів, передбачених на утримання відповідних органів виконавчої влади, органів місцевого самоврядування.</w:t>
      </w:r>
    </w:p>
    <w:p w14:paraId="1D8EA405" w14:textId="77777777" w:rsidR="00663483" w:rsidRPr="00663483" w:rsidRDefault="00663483" w:rsidP="00663483">
      <w:pPr>
        <w:spacing w:after="0" w:line="240" w:lineRule="auto"/>
        <w:ind w:firstLine="709"/>
        <w:jc w:val="both"/>
        <w:rPr>
          <w:rFonts w:ascii="Times New Roman" w:eastAsia="Times New Roman" w:hAnsi="Times New Roman" w:cs="Times New Roman"/>
          <w:sz w:val="28"/>
          <w:szCs w:val="28"/>
        </w:rPr>
      </w:pPr>
    </w:p>
    <w:p w14:paraId="0437105D" w14:textId="3CC2DDF6" w:rsidR="00663483" w:rsidRPr="00663483" w:rsidRDefault="009620CF" w:rsidP="00663483">
      <w:pPr>
        <w:spacing w:after="0" w:line="240" w:lineRule="auto"/>
        <w:ind w:firstLine="709"/>
        <w:jc w:val="both"/>
        <w:rPr>
          <w:rFonts w:ascii="Times New Roman" w:eastAsia="Times New Roman" w:hAnsi="Times New Roman" w:cs="Times New Roman"/>
          <w:sz w:val="28"/>
          <w:szCs w:val="28"/>
        </w:rPr>
      </w:pPr>
      <w:bookmarkStart w:id="10" w:name="bookmark=id.2s8eyo1" w:colFirst="0" w:colLast="0"/>
      <w:bookmarkEnd w:id="10"/>
      <w:r>
        <w:rPr>
          <w:rFonts w:ascii="Times New Roman" w:eastAsia="Times New Roman" w:hAnsi="Times New Roman" w:cs="Times New Roman"/>
          <w:b/>
          <w:sz w:val="28"/>
          <w:szCs w:val="28"/>
        </w:rPr>
        <w:t>6</w:t>
      </w:r>
      <w:r w:rsidR="00663483" w:rsidRPr="00663483">
        <w:rPr>
          <w:rFonts w:ascii="Times New Roman" w:eastAsia="Times New Roman" w:hAnsi="Times New Roman" w:cs="Times New Roman"/>
          <w:b/>
          <w:sz w:val="28"/>
          <w:szCs w:val="28"/>
        </w:rPr>
        <w:t>. Позиція заінтересованих сторін</w:t>
      </w:r>
    </w:p>
    <w:p w14:paraId="32C6480A" w14:textId="77777777" w:rsidR="00EC76C9" w:rsidRPr="00EC76C9" w:rsidRDefault="00EC76C9" w:rsidP="00EC76C9">
      <w:pPr>
        <w:spacing w:after="0" w:line="240" w:lineRule="auto"/>
        <w:ind w:firstLine="709"/>
        <w:jc w:val="both"/>
        <w:rPr>
          <w:rFonts w:ascii="Times New Roman" w:eastAsia="Times New Roman" w:hAnsi="Times New Roman" w:cs="Times New Roman"/>
          <w:sz w:val="28"/>
          <w:szCs w:val="28"/>
        </w:rPr>
      </w:pPr>
      <w:proofErr w:type="spellStart"/>
      <w:r w:rsidRPr="00EC76C9">
        <w:rPr>
          <w:rFonts w:ascii="Times New Roman" w:eastAsia="Times New Roman" w:hAnsi="Times New Roman" w:cs="Times New Roman"/>
          <w:sz w:val="28"/>
          <w:szCs w:val="28"/>
        </w:rPr>
        <w:t>Проєкт</w:t>
      </w:r>
      <w:proofErr w:type="spellEnd"/>
      <w:r w:rsidRPr="00EC76C9">
        <w:rPr>
          <w:rFonts w:ascii="Times New Roman" w:eastAsia="Times New Roman" w:hAnsi="Times New Roman" w:cs="Times New Roman"/>
          <w:sz w:val="28"/>
          <w:szCs w:val="28"/>
        </w:rPr>
        <w:t xml:space="preserve"> розпорядження потребує проведення громадського обговорення відповідно до вимог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2020 року № 996 «Про забезпечення участі громадськості у формуванні та реалізації державної політики».</w:t>
      </w:r>
    </w:p>
    <w:p w14:paraId="731B6924" w14:textId="77777777" w:rsidR="00EC76C9" w:rsidRPr="00EC76C9" w:rsidRDefault="00EC76C9" w:rsidP="00EC76C9">
      <w:pPr>
        <w:spacing w:after="0" w:line="240" w:lineRule="auto"/>
        <w:ind w:firstLine="709"/>
        <w:jc w:val="both"/>
        <w:rPr>
          <w:rFonts w:ascii="Times New Roman" w:eastAsia="Times New Roman" w:hAnsi="Times New Roman" w:cs="Times New Roman"/>
          <w:sz w:val="28"/>
          <w:szCs w:val="28"/>
        </w:rPr>
      </w:pPr>
      <w:proofErr w:type="spellStart"/>
      <w:r w:rsidRPr="00EC76C9">
        <w:rPr>
          <w:rFonts w:ascii="Times New Roman" w:eastAsia="Times New Roman" w:hAnsi="Times New Roman" w:cs="Times New Roman"/>
          <w:sz w:val="28"/>
          <w:szCs w:val="28"/>
        </w:rPr>
        <w:t>Проєкт</w:t>
      </w:r>
      <w:proofErr w:type="spellEnd"/>
      <w:r w:rsidRPr="00EC76C9">
        <w:rPr>
          <w:rFonts w:ascii="Times New Roman" w:eastAsia="Times New Roman" w:hAnsi="Times New Roman" w:cs="Times New Roman"/>
          <w:sz w:val="28"/>
          <w:szCs w:val="28"/>
        </w:rPr>
        <w:t xml:space="preserve"> розпорядження потребує погодження з Міністерством розвитку економіки, торгівлі та сільського господарства України, Міністерством розвитку громад та територій України, Міністерством соціальної політики України, Міністерством фінансів України, Національним агентством України з питань державної служби, Фондом державного майна України.</w:t>
      </w:r>
    </w:p>
    <w:p w14:paraId="5C3D327A" w14:textId="6ECFCE8D" w:rsidR="00EC76C9" w:rsidRDefault="00EC76C9" w:rsidP="00EC76C9">
      <w:pPr>
        <w:spacing w:after="0" w:line="240" w:lineRule="auto"/>
        <w:ind w:firstLine="709"/>
        <w:jc w:val="both"/>
        <w:rPr>
          <w:rFonts w:ascii="Times New Roman" w:eastAsia="Times New Roman" w:hAnsi="Times New Roman" w:cs="Times New Roman"/>
          <w:sz w:val="28"/>
          <w:szCs w:val="28"/>
        </w:rPr>
      </w:pPr>
      <w:proofErr w:type="spellStart"/>
      <w:r w:rsidRPr="00EC76C9">
        <w:rPr>
          <w:rFonts w:ascii="Times New Roman" w:eastAsia="Times New Roman" w:hAnsi="Times New Roman" w:cs="Times New Roman"/>
          <w:sz w:val="28"/>
          <w:szCs w:val="28"/>
        </w:rPr>
        <w:t>Проєкт</w:t>
      </w:r>
      <w:proofErr w:type="spellEnd"/>
      <w:r w:rsidRPr="00EC76C9">
        <w:rPr>
          <w:rFonts w:ascii="Times New Roman" w:eastAsia="Times New Roman" w:hAnsi="Times New Roman" w:cs="Times New Roman"/>
          <w:sz w:val="28"/>
          <w:szCs w:val="28"/>
        </w:rPr>
        <w:t xml:space="preserve"> розпорядження потребує проведення правової експертизи Міністерством юстиції України.</w:t>
      </w:r>
    </w:p>
    <w:p w14:paraId="4F7B6A45" w14:textId="4AE55D68" w:rsidR="00663483" w:rsidRPr="00663483" w:rsidRDefault="00663483" w:rsidP="00663483">
      <w:pPr>
        <w:spacing w:after="0" w:line="240" w:lineRule="auto"/>
        <w:ind w:firstLine="709"/>
        <w:jc w:val="both"/>
        <w:rPr>
          <w:rFonts w:ascii="Times New Roman" w:eastAsia="Times New Roman" w:hAnsi="Times New Roman" w:cs="Times New Roman"/>
          <w:sz w:val="28"/>
          <w:szCs w:val="28"/>
        </w:rPr>
      </w:pPr>
      <w:proofErr w:type="spellStart"/>
      <w:r w:rsidRPr="00663483">
        <w:rPr>
          <w:rFonts w:ascii="Times New Roman" w:eastAsia="Times New Roman" w:hAnsi="Times New Roman" w:cs="Times New Roman"/>
          <w:sz w:val="28"/>
          <w:szCs w:val="28"/>
        </w:rPr>
        <w:t>Проєкт</w:t>
      </w:r>
      <w:proofErr w:type="spellEnd"/>
      <w:r w:rsidRPr="00663483">
        <w:rPr>
          <w:rFonts w:ascii="Times New Roman" w:eastAsia="Times New Roman" w:hAnsi="Times New Roman" w:cs="Times New Roman"/>
          <w:sz w:val="28"/>
          <w:szCs w:val="28"/>
        </w:rPr>
        <w:t xml:space="preserve"> </w:t>
      </w:r>
      <w:r w:rsidR="006C481A">
        <w:rPr>
          <w:rFonts w:ascii="Times New Roman" w:eastAsia="Times New Roman" w:hAnsi="Times New Roman" w:cs="Times New Roman"/>
          <w:sz w:val="28"/>
          <w:szCs w:val="28"/>
        </w:rPr>
        <w:t>розпорядження</w:t>
      </w:r>
      <w:r w:rsidRPr="00663483">
        <w:rPr>
          <w:rFonts w:ascii="Times New Roman" w:eastAsia="Times New Roman" w:hAnsi="Times New Roman" w:cs="Times New Roman"/>
          <w:sz w:val="28"/>
          <w:szCs w:val="28"/>
        </w:rPr>
        <w:t xml:space="preserve"> стосується питань розвитку адміністративно-територіальних одиниць, інтересів територіальних громад, здійснення повноважень органами місцевого самоврядування, у зв’язку з чим потребує погодження обласними</w:t>
      </w:r>
      <w:r w:rsidR="007C5B09">
        <w:rPr>
          <w:rFonts w:ascii="Times New Roman" w:eastAsia="Times New Roman" w:hAnsi="Times New Roman" w:cs="Times New Roman"/>
          <w:sz w:val="28"/>
          <w:szCs w:val="28"/>
        </w:rPr>
        <w:t xml:space="preserve"> </w:t>
      </w:r>
      <w:r w:rsidRPr="00663483">
        <w:rPr>
          <w:rFonts w:ascii="Times New Roman" w:eastAsia="Times New Roman" w:hAnsi="Times New Roman" w:cs="Times New Roman"/>
          <w:sz w:val="28"/>
          <w:szCs w:val="28"/>
        </w:rPr>
        <w:t>державними адміністраціями, всеукраїнськими асоціаціями органів місцевого самоврядування.</w:t>
      </w:r>
    </w:p>
    <w:p w14:paraId="4CA8B288" w14:textId="40501909" w:rsidR="00663483" w:rsidRPr="00663483" w:rsidRDefault="00663483" w:rsidP="00663483">
      <w:pPr>
        <w:spacing w:after="0" w:line="240" w:lineRule="auto"/>
        <w:ind w:firstLine="709"/>
        <w:jc w:val="both"/>
        <w:rPr>
          <w:rFonts w:ascii="Times New Roman" w:eastAsia="Times New Roman" w:hAnsi="Times New Roman" w:cs="Times New Roman"/>
          <w:sz w:val="28"/>
          <w:szCs w:val="28"/>
        </w:rPr>
      </w:pPr>
      <w:proofErr w:type="spellStart"/>
      <w:r w:rsidRPr="00663483">
        <w:rPr>
          <w:rFonts w:ascii="Times New Roman" w:eastAsia="Times New Roman" w:hAnsi="Times New Roman" w:cs="Times New Roman"/>
          <w:sz w:val="28"/>
          <w:szCs w:val="28"/>
        </w:rPr>
        <w:t>Проєкт</w:t>
      </w:r>
      <w:proofErr w:type="spellEnd"/>
      <w:r w:rsidRPr="00663483">
        <w:rPr>
          <w:rFonts w:ascii="Times New Roman" w:eastAsia="Times New Roman" w:hAnsi="Times New Roman" w:cs="Times New Roman"/>
          <w:sz w:val="28"/>
          <w:szCs w:val="28"/>
        </w:rPr>
        <w:t xml:space="preserve"> </w:t>
      </w:r>
      <w:r w:rsidR="006C481A">
        <w:rPr>
          <w:rFonts w:ascii="Times New Roman" w:eastAsia="Times New Roman" w:hAnsi="Times New Roman" w:cs="Times New Roman"/>
          <w:sz w:val="28"/>
          <w:szCs w:val="28"/>
        </w:rPr>
        <w:t>розпорядження</w:t>
      </w:r>
      <w:r w:rsidRPr="00663483">
        <w:rPr>
          <w:rFonts w:ascii="Times New Roman" w:eastAsia="Times New Roman" w:hAnsi="Times New Roman" w:cs="Times New Roman"/>
          <w:sz w:val="28"/>
          <w:szCs w:val="28"/>
        </w:rPr>
        <w:t xml:space="preserve"> стосується соціально-трудової сфери та потребує погодження із Спільним представницьким органом репрезентативних всеукраїнських об’єднань профспілок на національному рівні та </w:t>
      </w:r>
      <w:r w:rsidRPr="00631EDC">
        <w:rPr>
          <w:rFonts w:ascii="Times New Roman" w:eastAsia="Times New Roman" w:hAnsi="Times New Roman" w:cs="Times New Roman"/>
          <w:sz w:val="28"/>
          <w:szCs w:val="28"/>
        </w:rPr>
        <w:t>Спільним представницьким органом сторони роботодавців на національному рівні.</w:t>
      </w:r>
      <w:r w:rsidRPr="00663483">
        <w:rPr>
          <w:rFonts w:ascii="Times New Roman" w:eastAsia="Times New Roman" w:hAnsi="Times New Roman" w:cs="Times New Roman"/>
          <w:sz w:val="28"/>
          <w:szCs w:val="28"/>
        </w:rPr>
        <w:t xml:space="preserve"> </w:t>
      </w:r>
    </w:p>
    <w:p w14:paraId="7ED5E099" w14:textId="6CA047B8" w:rsidR="00663483" w:rsidRPr="00663483" w:rsidRDefault="00663483" w:rsidP="00663483">
      <w:pPr>
        <w:spacing w:after="0" w:line="240" w:lineRule="auto"/>
        <w:ind w:firstLine="709"/>
        <w:jc w:val="both"/>
        <w:rPr>
          <w:rFonts w:ascii="Times New Roman" w:eastAsia="Times New Roman" w:hAnsi="Times New Roman" w:cs="Times New Roman"/>
          <w:sz w:val="28"/>
          <w:szCs w:val="28"/>
        </w:rPr>
      </w:pPr>
      <w:proofErr w:type="spellStart"/>
      <w:r w:rsidRPr="00663483">
        <w:rPr>
          <w:rFonts w:ascii="Times New Roman" w:eastAsia="Times New Roman" w:hAnsi="Times New Roman" w:cs="Times New Roman"/>
          <w:sz w:val="28"/>
          <w:szCs w:val="28"/>
        </w:rPr>
        <w:t>Проєкт</w:t>
      </w:r>
      <w:proofErr w:type="spellEnd"/>
      <w:r w:rsidRPr="00663483">
        <w:rPr>
          <w:rFonts w:ascii="Times New Roman" w:eastAsia="Times New Roman" w:hAnsi="Times New Roman" w:cs="Times New Roman"/>
          <w:sz w:val="28"/>
          <w:szCs w:val="28"/>
        </w:rPr>
        <w:t xml:space="preserve"> </w:t>
      </w:r>
      <w:r w:rsidR="006C481A">
        <w:rPr>
          <w:rFonts w:ascii="Times New Roman" w:eastAsia="Times New Roman" w:hAnsi="Times New Roman" w:cs="Times New Roman"/>
          <w:sz w:val="28"/>
          <w:szCs w:val="28"/>
        </w:rPr>
        <w:t>розпорядження</w:t>
      </w:r>
      <w:r w:rsidR="006C481A" w:rsidRPr="00663483">
        <w:rPr>
          <w:rFonts w:ascii="Times New Roman" w:eastAsia="Times New Roman" w:hAnsi="Times New Roman" w:cs="Times New Roman"/>
          <w:sz w:val="28"/>
          <w:szCs w:val="28"/>
        </w:rPr>
        <w:t xml:space="preserve"> </w:t>
      </w:r>
      <w:r w:rsidRPr="00663483">
        <w:rPr>
          <w:rFonts w:ascii="Times New Roman" w:eastAsia="Times New Roman" w:hAnsi="Times New Roman" w:cs="Times New Roman"/>
          <w:sz w:val="28"/>
          <w:szCs w:val="28"/>
        </w:rPr>
        <w:t>не стосується прав осіб з інвалідністю та не потребує погодження із всеукраїнськими громадськими організаціями осіб з інвалідністю, їх спілок.</w:t>
      </w:r>
    </w:p>
    <w:p w14:paraId="6E163B93" w14:textId="27BDBED2" w:rsidR="00663483" w:rsidRPr="00663483" w:rsidRDefault="00663483" w:rsidP="00663483">
      <w:pPr>
        <w:spacing w:after="0" w:line="240" w:lineRule="auto"/>
        <w:ind w:firstLine="709"/>
        <w:jc w:val="both"/>
        <w:rPr>
          <w:rFonts w:ascii="Times New Roman" w:eastAsia="Times New Roman" w:hAnsi="Times New Roman" w:cs="Times New Roman"/>
          <w:sz w:val="28"/>
          <w:szCs w:val="28"/>
        </w:rPr>
      </w:pPr>
      <w:proofErr w:type="spellStart"/>
      <w:r w:rsidRPr="00663483">
        <w:rPr>
          <w:rFonts w:ascii="Times New Roman" w:eastAsia="Times New Roman" w:hAnsi="Times New Roman" w:cs="Times New Roman"/>
          <w:sz w:val="28"/>
          <w:szCs w:val="28"/>
        </w:rPr>
        <w:t>Проєкт</w:t>
      </w:r>
      <w:proofErr w:type="spellEnd"/>
      <w:r w:rsidRPr="00663483">
        <w:rPr>
          <w:rFonts w:ascii="Times New Roman" w:eastAsia="Times New Roman" w:hAnsi="Times New Roman" w:cs="Times New Roman"/>
          <w:sz w:val="28"/>
          <w:szCs w:val="28"/>
        </w:rPr>
        <w:t xml:space="preserve"> </w:t>
      </w:r>
      <w:r w:rsidR="006C481A">
        <w:rPr>
          <w:rFonts w:ascii="Times New Roman" w:eastAsia="Times New Roman" w:hAnsi="Times New Roman" w:cs="Times New Roman"/>
          <w:sz w:val="28"/>
          <w:szCs w:val="28"/>
        </w:rPr>
        <w:t>розпорядження</w:t>
      </w:r>
      <w:r w:rsidR="006C481A" w:rsidRPr="00663483">
        <w:rPr>
          <w:rFonts w:ascii="Times New Roman" w:eastAsia="Times New Roman" w:hAnsi="Times New Roman" w:cs="Times New Roman"/>
          <w:sz w:val="28"/>
          <w:szCs w:val="28"/>
        </w:rPr>
        <w:t xml:space="preserve"> </w:t>
      </w:r>
      <w:r w:rsidRPr="00663483">
        <w:rPr>
          <w:rFonts w:ascii="Times New Roman" w:eastAsia="Times New Roman" w:hAnsi="Times New Roman" w:cs="Times New Roman"/>
          <w:sz w:val="28"/>
          <w:szCs w:val="28"/>
        </w:rPr>
        <w:t>не стосується сфери наукової та науково-технічної діяльності, тому не потребує розгляду Науковим комітетом Національної ради з питань розвитку науки і технологій.</w:t>
      </w:r>
    </w:p>
    <w:p w14:paraId="05E58156" w14:textId="4273DD74" w:rsidR="00663483" w:rsidRDefault="00663483" w:rsidP="00663483">
      <w:pPr>
        <w:spacing w:after="0" w:line="240" w:lineRule="auto"/>
        <w:ind w:firstLine="709"/>
        <w:jc w:val="both"/>
        <w:rPr>
          <w:rFonts w:ascii="Times New Roman" w:eastAsia="Times New Roman" w:hAnsi="Times New Roman" w:cs="Times New Roman"/>
          <w:sz w:val="28"/>
          <w:szCs w:val="28"/>
        </w:rPr>
      </w:pPr>
    </w:p>
    <w:p w14:paraId="72039250" w14:textId="77777777" w:rsidR="00C7025F" w:rsidRPr="00663483" w:rsidRDefault="00C7025F" w:rsidP="00663483">
      <w:pPr>
        <w:spacing w:after="0" w:line="240" w:lineRule="auto"/>
        <w:ind w:firstLine="709"/>
        <w:jc w:val="both"/>
        <w:rPr>
          <w:rFonts w:ascii="Times New Roman" w:eastAsia="Times New Roman" w:hAnsi="Times New Roman" w:cs="Times New Roman"/>
          <w:sz w:val="28"/>
          <w:szCs w:val="28"/>
        </w:rPr>
      </w:pPr>
    </w:p>
    <w:p w14:paraId="51A7CC3D" w14:textId="75CA676B" w:rsidR="009620CF" w:rsidRDefault="009620CF" w:rsidP="00663483">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7</w:t>
      </w:r>
      <w:r w:rsidR="00663483" w:rsidRPr="0066348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Оцінка відповідності</w:t>
      </w:r>
    </w:p>
    <w:p w14:paraId="4CF7EC27" w14:textId="32B8951A" w:rsidR="009620CF" w:rsidRDefault="009620CF" w:rsidP="009620CF">
      <w:pPr>
        <w:spacing w:after="0" w:line="240" w:lineRule="auto"/>
        <w:ind w:firstLine="709"/>
        <w:jc w:val="both"/>
        <w:rPr>
          <w:rFonts w:ascii="Times New Roman" w:eastAsia="Times New Roman" w:hAnsi="Times New Roman" w:cs="Times New Roman"/>
          <w:color w:val="000000"/>
          <w:sz w:val="28"/>
          <w:szCs w:val="28"/>
        </w:rPr>
      </w:pPr>
      <w:proofErr w:type="spellStart"/>
      <w:r w:rsidRPr="009620CF">
        <w:rPr>
          <w:rFonts w:ascii="Times New Roman" w:eastAsia="Times New Roman" w:hAnsi="Times New Roman" w:cs="Times New Roman"/>
          <w:color w:val="000000"/>
          <w:sz w:val="28"/>
          <w:szCs w:val="28"/>
        </w:rPr>
        <w:t>Проєкт</w:t>
      </w:r>
      <w:proofErr w:type="spellEnd"/>
      <w:r w:rsidRPr="009620CF">
        <w:rPr>
          <w:rFonts w:ascii="Times New Roman" w:eastAsia="Times New Roman" w:hAnsi="Times New Roman" w:cs="Times New Roman"/>
          <w:color w:val="000000"/>
          <w:sz w:val="28"/>
          <w:szCs w:val="28"/>
        </w:rPr>
        <w:t xml:space="preserve"> розпорядження не містить норм, що</w:t>
      </w:r>
      <w:r>
        <w:rPr>
          <w:rFonts w:ascii="Times New Roman" w:eastAsia="Times New Roman" w:hAnsi="Times New Roman" w:cs="Times New Roman"/>
          <w:color w:val="000000"/>
          <w:sz w:val="28"/>
          <w:szCs w:val="28"/>
        </w:rPr>
        <w:t xml:space="preserve"> стосуються зобов’язань України у сфері європейської інтеграції.</w:t>
      </w:r>
    </w:p>
    <w:p w14:paraId="1DDA9106" w14:textId="062177A7" w:rsidR="009620CF" w:rsidRPr="00663483" w:rsidRDefault="009620CF" w:rsidP="009620CF">
      <w:pPr>
        <w:spacing w:after="0" w:line="2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color w:val="000000"/>
          <w:sz w:val="28"/>
          <w:szCs w:val="28"/>
        </w:rPr>
        <w:t>Проєкт</w:t>
      </w:r>
      <w:proofErr w:type="spellEnd"/>
      <w:r>
        <w:rPr>
          <w:rFonts w:ascii="Times New Roman" w:eastAsia="Times New Roman" w:hAnsi="Times New Roman" w:cs="Times New Roman"/>
          <w:color w:val="000000"/>
          <w:sz w:val="28"/>
          <w:szCs w:val="28"/>
        </w:rPr>
        <w:t xml:space="preserve"> розпорядження не містить норм,</w:t>
      </w:r>
      <w:r w:rsidRPr="00663483">
        <w:rPr>
          <w:rFonts w:ascii="Times New Roman" w:eastAsia="Times New Roman" w:hAnsi="Times New Roman" w:cs="Times New Roman"/>
          <w:sz w:val="28"/>
          <w:szCs w:val="28"/>
        </w:rPr>
        <w:t xml:space="preserve"> що </w:t>
      </w:r>
      <w:r>
        <w:rPr>
          <w:rFonts w:ascii="Times New Roman" w:eastAsia="Times New Roman" w:hAnsi="Times New Roman" w:cs="Times New Roman"/>
          <w:sz w:val="28"/>
          <w:szCs w:val="28"/>
        </w:rPr>
        <w:t>порушують</w:t>
      </w:r>
      <w:r w:rsidRPr="00663483">
        <w:rPr>
          <w:rFonts w:ascii="Times New Roman" w:eastAsia="Times New Roman" w:hAnsi="Times New Roman" w:cs="Times New Roman"/>
          <w:sz w:val="28"/>
          <w:szCs w:val="28"/>
        </w:rPr>
        <w:t xml:space="preserve"> прав</w:t>
      </w:r>
      <w:r>
        <w:rPr>
          <w:rFonts w:ascii="Times New Roman" w:eastAsia="Times New Roman" w:hAnsi="Times New Roman" w:cs="Times New Roman"/>
          <w:sz w:val="28"/>
          <w:szCs w:val="28"/>
        </w:rPr>
        <w:t>а</w:t>
      </w:r>
      <w:r w:rsidRPr="00663483">
        <w:rPr>
          <w:rFonts w:ascii="Times New Roman" w:eastAsia="Times New Roman" w:hAnsi="Times New Roman" w:cs="Times New Roman"/>
          <w:sz w:val="28"/>
          <w:szCs w:val="28"/>
        </w:rPr>
        <w:t xml:space="preserve"> та свобод</w:t>
      </w:r>
      <w:r>
        <w:rPr>
          <w:rFonts w:ascii="Times New Roman" w:eastAsia="Times New Roman" w:hAnsi="Times New Roman" w:cs="Times New Roman"/>
          <w:sz w:val="28"/>
          <w:szCs w:val="28"/>
        </w:rPr>
        <w:t>и</w:t>
      </w:r>
      <w:r w:rsidRPr="00663483">
        <w:rPr>
          <w:rFonts w:ascii="Times New Roman" w:eastAsia="Times New Roman" w:hAnsi="Times New Roman" w:cs="Times New Roman"/>
          <w:sz w:val="28"/>
          <w:szCs w:val="28"/>
        </w:rPr>
        <w:t>, гарантован</w:t>
      </w:r>
      <w:r>
        <w:rPr>
          <w:rFonts w:ascii="Times New Roman" w:eastAsia="Times New Roman" w:hAnsi="Times New Roman" w:cs="Times New Roman"/>
          <w:sz w:val="28"/>
          <w:szCs w:val="28"/>
        </w:rPr>
        <w:t>і</w:t>
      </w:r>
      <w:r w:rsidRPr="00663483">
        <w:rPr>
          <w:rFonts w:ascii="Times New Roman" w:eastAsia="Times New Roman" w:hAnsi="Times New Roman" w:cs="Times New Roman"/>
          <w:sz w:val="28"/>
          <w:szCs w:val="28"/>
        </w:rPr>
        <w:t xml:space="preserve"> Конвенцією про захист прав людини і основоположних свобод</w:t>
      </w:r>
      <w:r>
        <w:rPr>
          <w:rFonts w:ascii="Times New Roman" w:eastAsia="Times New Roman" w:hAnsi="Times New Roman" w:cs="Times New Roman"/>
          <w:sz w:val="28"/>
          <w:szCs w:val="28"/>
        </w:rPr>
        <w:t xml:space="preserve"> 1950 року</w:t>
      </w:r>
      <w:r w:rsidRPr="00663483">
        <w:rPr>
          <w:rFonts w:ascii="Times New Roman" w:eastAsia="Times New Roman" w:hAnsi="Times New Roman" w:cs="Times New Roman"/>
          <w:sz w:val="28"/>
          <w:szCs w:val="28"/>
        </w:rPr>
        <w:t>.</w:t>
      </w:r>
    </w:p>
    <w:p w14:paraId="64FA533E" w14:textId="77777777" w:rsidR="009620CF" w:rsidRDefault="009620CF" w:rsidP="009620CF">
      <w:pPr>
        <w:spacing w:after="0" w:line="240" w:lineRule="auto"/>
        <w:ind w:firstLine="709"/>
        <w:jc w:val="both"/>
        <w:rPr>
          <w:rFonts w:ascii="Times New Roman" w:eastAsia="Times New Roman" w:hAnsi="Times New Roman" w:cs="Times New Roman"/>
          <w:sz w:val="28"/>
          <w:szCs w:val="28"/>
        </w:rPr>
      </w:pPr>
      <w:r w:rsidRPr="00663483">
        <w:rPr>
          <w:rFonts w:ascii="Times New Roman" w:eastAsia="Times New Roman" w:hAnsi="Times New Roman" w:cs="Times New Roman"/>
          <w:sz w:val="28"/>
          <w:szCs w:val="28"/>
        </w:rPr>
        <w:t xml:space="preserve">У </w:t>
      </w:r>
      <w:proofErr w:type="spellStart"/>
      <w:r w:rsidRPr="00663483">
        <w:rPr>
          <w:rFonts w:ascii="Times New Roman" w:eastAsia="Times New Roman" w:hAnsi="Times New Roman" w:cs="Times New Roman"/>
          <w:sz w:val="28"/>
          <w:szCs w:val="28"/>
        </w:rPr>
        <w:t>проєкті</w:t>
      </w:r>
      <w:proofErr w:type="spellEnd"/>
      <w:r w:rsidRPr="006634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розпорядження</w:t>
      </w:r>
      <w:r w:rsidRPr="00663483">
        <w:rPr>
          <w:rFonts w:ascii="Times New Roman" w:eastAsia="Times New Roman" w:hAnsi="Times New Roman" w:cs="Times New Roman"/>
          <w:sz w:val="28"/>
          <w:szCs w:val="28"/>
        </w:rPr>
        <w:t xml:space="preserve"> відсутні положення, які </w:t>
      </w:r>
      <w:r>
        <w:rPr>
          <w:rFonts w:ascii="Times New Roman" w:eastAsia="Times New Roman" w:hAnsi="Times New Roman" w:cs="Times New Roman"/>
          <w:sz w:val="28"/>
          <w:szCs w:val="28"/>
        </w:rPr>
        <w:t xml:space="preserve">порушують принцип </w:t>
      </w:r>
      <w:r w:rsidRPr="00663483">
        <w:rPr>
          <w:rFonts w:ascii="Times New Roman" w:eastAsia="Times New Roman" w:hAnsi="Times New Roman" w:cs="Times New Roman"/>
          <w:sz w:val="28"/>
          <w:szCs w:val="28"/>
        </w:rPr>
        <w:t>забезпечення рівних прав та можливостей жінок та чоловіків.</w:t>
      </w:r>
    </w:p>
    <w:p w14:paraId="7856E1E3" w14:textId="77777777" w:rsidR="009620CF" w:rsidRDefault="009620CF" w:rsidP="009620CF">
      <w:pPr>
        <w:spacing w:after="0" w:line="240" w:lineRule="auto"/>
        <w:ind w:firstLine="709"/>
        <w:jc w:val="both"/>
        <w:rPr>
          <w:rFonts w:ascii="Times New Roman" w:eastAsia="Times New Roman" w:hAnsi="Times New Roman" w:cs="Times New Roman"/>
          <w:sz w:val="28"/>
          <w:szCs w:val="28"/>
        </w:rPr>
      </w:pPr>
      <w:r w:rsidRPr="00663483">
        <w:rPr>
          <w:rFonts w:ascii="Times New Roman" w:eastAsia="Times New Roman" w:hAnsi="Times New Roman" w:cs="Times New Roman"/>
          <w:sz w:val="28"/>
          <w:szCs w:val="28"/>
        </w:rPr>
        <w:t xml:space="preserve">У </w:t>
      </w:r>
      <w:proofErr w:type="spellStart"/>
      <w:r w:rsidRPr="00663483">
        <w:rPr>
          <w:rFonts w:ascii="Times New Roman" w:eastAsia="Times New Roman" w:hAnsi="Times New Roman" w:cs="Times New Roman"/>
          <w:sz w:val="28"/>
          <w:szCs w:val="28"/>
        </w:rPr>
        <w:t>проєкті</w:t>
      </w:r>
      <w:proofErr w:type="spellEnd"/>
      <w:r w:rsidRPr="006634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розпорядження</w:t>
      </w:r>
      <w:r w:rsidRPr="00663483">
        <w:rPr>
          <w:rFonts w:ascii="Times New Roman" w:eastAsia="Times New Roman" w:hAnsi="Times New Roman" w:cs="Times New Roman"/>
          <w:sz w:val="28"/>
          <w:szCs w:val="28"/>
        </w:rPr>
        <w:t xml:space="preserve"> відсутні </w:t>
      </w:r>
      <w:r>
        <w:rPr>
          <w:rFonts w:ascii="Times New Roman" w:eastAsia="Times New Roman" w:hAnsi="Times New Roman" w:cs="Times New Roman"/>
          <w:sz w:val="28"/>
          <w:szCs w:val="28"/>
        </w:rPr>
        <w:t xml:space="preserve">положення, які містять </w:t>
      </w:r>
      <w:r w:rsidRPr="00663483">
        <w:rPr>
          <w:rFonts w:ascii="Times New Roman" w:eastAsia="Times New Roman" w:hAnsi="Times New Roman" w:cs="Times New Roman"/>
          <w:sz w:val="28"/>
          <w:szCs w:val="28"/>
        </w:rPr>
        <w:t>ризики вчинення корупційних правопорушень та правопорушень, пов’язаних з корупцією.</w:t>
      </w:r>
    </w:p>
    <w:p w14:paraId="725856F9" w14:textId="05A5CBB8" w:rsidR="009620CF" w:rsidRPr="00663483" w:rsidRDefault="009620CF" w:rsidP="009620CF">
      <w:pPr>
        <w:spacing w:after="0" w:line="240" w:lineRule="auto"/>
        <w:ind w:firstLine="709"/>
        <w:jc w:val="both"/>
        <w:rPr>
          <w:rFonts w:ascii="Times New Roman" w:eastAsia="Times New Roman" w:hAnsi="Times New Roman" w:cs="Times New Roman"/>
          <w:sz w:val="28"/>
          <w:szCs w:val="28"/>
        </w:rPr>
      </w:pPr>
      <w:r w:rsidRPr="00663483">
        <w:rPr>
          <w:rFonts w:ascii="Times New Roman" w:eastAsia="Times New Roman" w:hAnsi="Times New Roman" w:cs="Times New Roman"/>
          <w:sz w:val="28"/>
          <w:szCs w:val="28"/>
        </w:rPr>
        <w:t xml:space="preserve">У </w:t>
      </w:r>
      <w:proofErr w:type="spellStart"/>
      <w:r w:rsidRPr="00663483">
        <w:rPr>
          <w:rFonts w:ascii="Times New Roman" w:eastAsia="Times New Roman" w:hAnsi="Times New Roman" w:cs="Times New Roman"/>
          <w:sz w:val="28"/>
          <w:szCs w:val="28"/>
        </w:rPr>
        <w:t>проєкті</w:t>
      </w:r>
      <w:proofErr w:type="spellEnd"/>
      <w:r w:rsidRPr="006634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розпорядження</w:t>
      </w:r>
      <w:r w:rsidRPr="00663483">
        <w:rPr>
          <w:rFonts w:ascii="Times New Roman" w:eastAsia="Times New Roman" w:hAnsi="Times New Roman" w:cs="Times New Roman"/>
          <w:sz w:val="28"/>
          <w:szCs w:val="28"/>
        </w:rPr>
        <w:t xml:space="preserve"> відсутні положення, що </w:t>
      </w:r>
      <w:r>
        <w:rPr>
          <w:rFonts w:ascii="Times New Roman" w:eastAsia="Times New Roman" w:hAnsi="Times New Roman" w:cs="Times New Roman"/>
          <w:sz w:val="28"/>
          <w:szCs w:val="28"/>
        </w:rPr>
        <w:t xml:space="preserve">містять ознаки дискримінації чи </w:t>
      </w:r>
      <w:r w:rsidRPr="00663483">
        <w:rPr>
          <w:rFonts w:ascii="Times New Roman" w:eastAsia="Times New Roman" w:hAnsi="Times New Roman" w:cs="Times New Roman"/>
          <w:sz w:val="28"/>
          <w:szCs w:val="28"/>
        </w:rPr>
        <w:t>створюють підстави для дискримінації</w:t>
      </w:r>
      <w:r>
        <w:rPr>
          <w:rFonts w:ascii="Times New Roman" w:eastAsia="Times New Roman" w:hAnsi="Times New Roman" w:cs="Times New Roman"/>
          <w:sz w:val="28"/>
          <w:szCs w:val="28"/>
        </w:rPr>
        <w:t>.</w:t>
      </w:r>
    </w:p>
    <w:p w14:paraId="61CAB47C" w14:textId="77777777" w:rsidR="00663483" w:rsidRPr="00663483" w:rsidRDefault="00663483" w:rsidP="00663483">
      <w:pPr>
        <w:spacing w:after="0" w:line="240" w:lineRule="auto"/>
        <w:ind w:firstLine="709"/>
        <w:jc w:val="both"/>
        <w:rPr>
          <w:rFonts w:ascii="Times New Roman" w:eastAsia="Times New Roman" w:hAnsi="Times New Roman" w:cs="Times New Roman"/>
          <w:sz w:val="28"/>
          <w:szCs w:val="28"/>
        </w:rPr>
      </w:pPr>
    </w:p>
    <w:p w14:paraId="3FEF7C3E" w14:textId="6E23CF4F" w:rsidR="00B605C5" w:rsidRDefault="00B605C5" w:rsidP="00663483">
      <w:pPr>
        <w:spacing w:after="0" w:line="240" w:lineRule="auto"/>
        <w:ind w:firstLine="709"/>
        <w:jc w:val="both"/>
        <w:rPr>
          <w:rFonts w:ascii="Times New Roman" w:eastAsia="Times New Roman" w:hAnsi="Times New Roman" w:cs="Times New Roman"/>
          <w:b/>
          <w:sz w:val="28"/>
          <w:szCs w:val="28"/>
        </w:rPr>
      </w:pPr>
      <w:bookmarkStart w:id="11" w:name="bookmark=id.3rdcrjn" w:colFirst="0" w:colLast="0"/>
      <w:bookmarkEnd w:id="11"/>
      <w:r>
        <w:rPr>
          <w:rFonts w:ascii="Times New Roman" w:eastAsia="Times New Roman" w:hAnsi="Times New Roman" w:cs="Times New Roman"/>
          <w:b/>
          <w:sz w:val="28"/>
          <w:szCs w:val="28"/>
        </w:rPr>
        <w:t>8. Прогноз результатів</w:t>
      </w:r>
    </w:p>
    <w:p w14:paraId="6ED50999" w14:textId="3A26F41B" w:rsidR="00B605C5" w:rsidRDefault="00B605C5" w:rsidP="00887E54">
      <w:pPr>
        <w:spacing w:after="0" w:line="240" w:lineRule="auto"/>
        <w:ind w:firstLine="709"/>
        <w:jc w:val="both"/>
        <w:rPr>
          <w:rStyle w:val="fontstyle01"/>
        </w:rPr>
      </w:pPr>
      <w:proofErr w:type="spellStart"/>
      <w:r>
        <w:rPr>
          <w:rFonts w:ascii="Times New Roman" w:eastAsia="Times New Roman" w:hAnsi="Times New Roman" w:cs="Times New Roman"/>
          <w:sz w:val="28"/>
          <w:szCs w:val="28"/>
        </w:rPr>
        <w:t>Проєкт</w:t>
      </w:r>
      <w:proofErr w:type="spellEnd"/>
      <w:r>
        <w:rPr>
          <w:rFonts w:ascii="Times New Roman" w:eastAsia="Times New Roman" w:hAnsi="Times New Roman" w:cs="Times New Roman"/>
          <w:sz w:val="28"/>
          <w:szCs w:val="28"/>
        </w:rPr>
        <w:t xml:space="preserve"> розпорядження не матиме впливу на ринкове середовище, </w:t>
      </w:r>
      <w:r>
        <w:rPr>
          <w:rStyle w:val="fontstyle01"/>
        </w:rPr>
        <w:t>забезпечення захисту прав та інтересів суб’єктів господарювання; громадське здоров’я, покращення чи погіршення стану здоров’я</w:t>
      </w:r>
      <w:r w:rsidR="00887E54">
        <w:rPr>
          <w:rStyle w:val="fontstyle01"/>
        </w:rPr>
        <w:t xml:space="preserve"> </w:t>
      </w:r>
      <w:r>
        <w:rPr>
          <w:rStyle w:val="fontstyle01"/>
        </w:rPr>
        <w:t>населення або його окремих груп; екологію та навколишнє природне</w:t>
      </w:r>
      <w:r w:rsidR="00887E54">
        <w:rPr>
          <w:rStyle w:val="fontstyle01"/>
        </w:rPr>
        <w:t xml:space="preserve"> </w:t>
      </w:r>
      <w:r>
        <w:rPr>
          <w:rStyle w:val="fontstyle01"/>
        </w:rPr>
        <w:t>середовище, обсяг природних ресурсів, рівень забруднення атмосферного</w:t>
      </w:r>
      <w:r w:rsidR="00887E54">
        <w:rPr>
          <w:rStyle w:val="fontstyle01"/>
        </w:rPr>
        <w:t xml:space="preserve"> </w:t>
      </w:r>
      <w:r>
        <w:rPr>
          <w:rStyle w:val="fontstyle01"/>
        </w:rPr>
        <w:t>повітря, води, земель, зокрема забруднення утвореними відходами, інші</w:t>
      </w:r>
      <w:r w:rsidR="00887E54">
        <w:rPr>
          <w:rStyle w:val="fontstyle01"/>
        </w:rPr>
        <w:t xml:space="preserve"> </w:t>
      </w:r>
      <w:r>
        <w:rPr>
          <w:rStyle w:val="fontstyle01"/>
        </w:rPr>
        <w:t>суспільні відносини</w:t>
      </w:r>
      <w:r w:rsidR="00887E54">
        <w:rPr>
          <w:rStyle w:val="fontstyle01"/>
        </w:rPr>
        <w:t>.</w:t>
      </w:r>
    </w:p>
    <w:p w14:paraId="036F7C3D" w14:textId="56BD13ED" w:rsidR="005C0F18" w:rsidRDefault="005C0F18" w:rsidP="00887E54">
      <w:pPr>
        <w:spacing w:after="0" w:line="240" w:lineRule="auto"/>
        <w:ind w:firstLine="709"/>
        <w:jc w:val="both"/>
        <w:rPr>
          <w:rStyle w:val="fontstyle01"/>
        </w:rPr>
      </w:pPr>
      <w:proofErr w:type="spellStart"/>
      <w:r>
        <w:rPr>
          <w:rFonts w:ascii="Times New Roman" w:eastAsia="Times New Roman" w:hAnsi="Times New Roman" w:cs="Times New Roman"/>
          <w:sz w:val="28"/>
          <w:szCs w:val="28"/>
        </w:rPr>
        <w:t>Проєкт</w:t>
      </w:r>
      <w:proofErr w:type="spellEnd"/>
      <w:r>
        <w:rPr>
          <w:rFonts w:ascii="Times New Roman" w:eastAsia="Times New Roman" w:hAnsi="Times New Roman" w:cs="Times New Roman"/>
          <w:sz w:val="28"/>
          <w:szCs w:val="28"/>
        </w:rPr>
        <w:t xml:space="preserve"> розпорядження матиме вплив на розвиток регіонів, підвищення чи зниження спроможності територіальних громад</w:t>
      </w:r>
    </w:p>
    <w:p w14:paraId="60C0DFF6" w14:textId="625CBB67" w:rsidR="00715D81" w:rsidRDefault="00715D81" w:rsidP="00887E54">
      <w:pPr>
        <w:spacing w:after="0" w:line="240" w:lineRule="auto"/>
        <w:ind w:firstLine="709"/>
        <w:jc w:val="both"/>
        <w:rPr>
          <w:rStyle w:val="fontstyle01"/>
        </w:rPr>
      </w:pPr>
    </w:p>
    <w:tbl>
      <w:tblPr>
        <w:tblStyle w:val="a3"/>
        <w:tblW w:w="0" w:type="auto"/>
        <w:tblLook w:val="04A0" w:firstRow="1" w:lastRow="0" w:firstColumn="1" w:lastColumn="0" w:noHBand="0" w:noVBand="1"/>
      </w:tblPr>
      <w:tblGrid>
        <w:gridCol w:w="3209"/>
        <w:gridCol w:w="3209"/>
        <w:gridCol w:w="3210"/>
      </w:tblGrid>
      <w:tr w:rsidR="00715D81" w:rsidRPr="005C0F18" w14:paraId="0C64DD07" w14:textId="77777777" w:rsidTr="00715D81">
        <w:tc>
          <w:tcPr>
            <w:tcW w:w="3209" w:type="dxa"/>
          </w:tcPr>
          <w:p w14:paraId="7CF8B939" w14:textId="572D0030" w:rsidR="00715D81" w:rsidRPr="005C0F18" w:rsidRDefault="00715D81" w:rsidP="00715D81">
            <w:pPr>
              <w:jc w:val="center"/>
              <w:rPr>
                <w:rStyle w:val="fontstyle01"/>
                <w:b/>
                <w:bCs/>
                <w:sz w:val="24"/>
                <w:szCs w:val="24"/>
              </w:rPr>
            </w:pPr>
            <w:r w:rsidRPr="005C0F18">
              <w:rPr>
                <w:rStyle w:val="fontstyle01"/>
                <w:b/>
                <w:bCs/>
                <w:sz w:val="24"/>
                <w:szCs w:val="24"/>
              </w:rPr>
              <w:t>Заінтересована сторона</w:t>
            </w:r>
          </w:p>
        </w:tc>
        <w:tc>
          <w:tcPr>
            <w:tcW w:w="3209" w:type="dxa"/>
          </w:tcPr>
          <w:p w14:paraId="6CE6B2CB" w14:textId="09C01015" w:rsidR="00715D81" w:rsidRPr="005C0F18" w:rsidRDefault="00715D81" w:rsidP="00715D81">
            <w:pPr>
              <w:jc w:val="center"/>
              <w:rPr>
                <w:rStyle w:val="fontstyle01"/>
                <w:b/>
                <w:bCs/>
                <w:sz w:val="24"/>
                <w:szCs w:val="24"/>
              </w:rPr>
            </w:pPr>
            <w:r w:rsidRPr="005C0F18">
              <w:rPr>
                <w:rStyle w:val="fontstyle01"/>
                <w:b/>
                <w:bCs/>
                <w:sz w:val="24"/>
                <w:szCs w:val="24"/>
              </w:rPr>
              <w:t xml:space="preserve">Вплив реалізації </w:t>
            </w:r>
            <w:proofErr w:type="spellStart"/>
            <w:r w:rsidRPr="005C0F18">
              <w:rPr>
                <w:rStyle w:val="fontstyle01"/>
                <w:b/>
                <w:bCs/>
                <w:sz w:val="24"/>
                <w:szCs w:val="24"/>
              </w:rPr>
              <w:t>акта</w:t>
            </w:r>
            <w:proofErr w:type="spellEnd"/>
            <w:r w:rsidRPr="005C0F18">
              <w:rPr>
                <w:rStyle w:val="fontstyle01"/>
                <w:b/>
                <w:bCs/>
                <w:sz w:val="24"/>
                <w:szCs w:val="24"/>
              </w:rPr>
              <w:t xml:space="preserve"> на заінтересовану сторону</w:t>
            </w:r>
          </w:p>
        </w:tc>
        <w:tc>
          <w:tcPr>
            <w:tcW w:w="3210" w:type="dxa"/>
          </w:tcPr>
          <w:p w14:paraId="696615F2" w14:textId="60134CCF" w:rsidR="00715D81" w:rsidRPr="005C0F18" w:rsidRDefault="00715D81" w:rsidP="00715D81">
            <w:pPr>
              <w:jc w:val="center"/>
              <w:rPr>
                <w:rStyle w:val="fontstyle01"/>
                <w:b/>
                <w:bCs/>
                <w:sz w:val="24"/>
                <w:szCs w:val="24"/>
              </w:rPr>
            </w:pPr>
            <w:r w:rsidRPr="005C0F18">
              <w:rPr>
                <w:rStyle w:val="fontstyle01"/>
                <w:b/>
                <w:bCs/>
                <w:sz w:val="24"/>
                <w:szCs w:val="24"/>
              </w:rPr>
              <w:t>Пояснення очікуваного впливу</w:t>
            </w:r>
          </w:p>
        </w:tc>
      </w:tr>
      <w:tr w:rsidR="00F3261B" w:rsidRPr="005C0F18" w14:paraId="0DC79258" w14:textId="77777777" w:rsidTr="00715D81">
        <w:tc>
          <w:tcPr>
            <w:tcW w:w="3209" w:type="dxa"/>
          </w:tcPr>
          <w:p w14:paraId="14800F8A" w14:textId="47984CC6" w:rsidR="00F3261B" w:rsidRPr="005C0F18" w:rsidRDefault="00F3261B" w:rsidP="00887E54">
            <w:pPr>
              <w:jc w:val="both"/>
              <w:rPr>
                <w:rStyle w:val="fontstyle01"/>
                <w:sz w:val="24"/>
                <w:szCs w:val="24"/>
              </w:rPr>
            </w:pPr>
            <w:r w:rsidRPr="005C0F18">
              <w:rPr>
                <w:rFonts w:ascii="Times New Roman" w:eastAsia="Times New Roman" w:hAnsi="Times New Roman" w:cs="Times New Roman"/>
                <w:color w:val="000000"/>
                <w:position w:val="-1"/>
                <w:sz w:val="24"/>
                <w:szCs w:val="24"/>
                <w:lang w:eastAsia="uk-UA"/>
              </w:rPr>
              <w:t>Обласні та районні державні адміністрації</w:t>
            </w:r>
          </w:p>
        </w:tc>
        <w:tc>
          <w:tcPr>
            <w:tcW w:w="3209" w:type="dxa"/>
          </w:tcPr>
          <w:p w14:paraId="0FE0EB3D" w14:textId="1CE4B4D7" w:rsidR="00F3261B" w:rsidRPr="005C0F18" w:rsidRDefault="00F3261B" w:rsidP="00887E54">
            <w:pPr>
              <w:jc w:val="both"/>
              <w:rPr>
                <w:rStyle w:val="fontstyle01"/>
                <w:sz w:val="24"/>
                <w:szCs w:val="24"/>
              </w:rPr>
            </w:pPr>
            <w:r w:rsidRPr="005C0F18">
              <w:rPr>
                <w:rStyle w:val="fontstyle01"/>
                <w:sz w:val="24"/>
                <w:szCs w:val="24"/>
              </w:rPr>
              <w:t>Визначення чіткого плану дій та покрокового алгоритму</w:t>
            </w:r>
            <w:r w:rsidR="00826489" w:rsidRPr="005C0F18">
              <w:rPr>
                <w:rStyle w:val="fontstyle01"/>
                <w:sz w:val="24"/>
                <w:szCs w:val="24"/>
              </w:rPr>
              <w:t xml:space="preserve"> дій</w:t>
            </w:r>
            <w:r w:rsidRPr="005C0F18">
              <w:rPr>
                <w:rStyle w:val="fontstyle01"/>
                <w:sz w:val="24"/>
                <w:szCs w:val="24"/>
              </w:rPr>
              <w:t xml:space="preserve"> для забезпечення прозорості процесу </w:t>
            </w:r>
            <w:r w:rsidRPr="005C0F18">
              <w:rPr>
                <w:rFonts w:ascii="Times New Roman" w:eastAsia="Times New Roman" w:hAnsi="Times New Roman" w:cs="Times New Roman"/>
                <w:sz w:val="24"/>
                <w:szCs w:val="24"/>
              </w:rPr>
              <w:t>ліквідації ЦНАП районної державної адміністрації, визначення заходів соціально-правового захисту працівників у зв’язку з ліквідацією ЦНАП районної державної адміністрації, врегульовуються окремі питання передачі майна державної власності до комунальної власності міської, селищної громади для забезпечення функціонування центру, який утворюється на її території</w:t>
            </w:r>
          </w:p>
        </w:tc>
        <w:tc>
          <w:tcPr>
            <w:tcW w:w="3210" w:type="dxa"/>
            <w:vMerge w:val="restart"/>
          </w:tcPr>
          <w:p w14:paraId="419C53E5" w14:textId="14B467F1" w:rsidR="00F3261B" w:rsidRPr="005C0F18" w:rsidRDefault="00F3261B" w:rsidP="00260253">
            <w:pPr>
              <w:jc w:val="both"/>
              <w:rPr>
                <w:rFonts w:ascii="Times New Roman" w:eastAsia="Times New Roman" w:hAnsi="Times New Roman" w:cs="Times New Roman"/>
                <w:color w:val="000000"/>
                <w:position w:val="-1"/>
                <w:sz w:val="24"/>
                <w:szCs w:val="24"/>
                <w:lang w:eastAsia="uk-UA"/>
              </w:rPr>
            </w:pPr>
            <w:r w:rsidRPr="005C0F18">
              <w:rPr>
                <w:rFonts w:ascii="Times New Roman" w:hAnsi="Times New Roman" w:cs="Times New Roman"/>
                <w:color w:val="000000"/>
                <w:sz w:val="24"/>
                <w:szCs w:val="24"/>
              </w:rPr>
              <w:t>П</w:t>
            </w:r>
            <w:r w:rsidRPr="005C0F18">
              <w:rPr>
                <w:rFonts w:ascii="Times New Roman" w:hAnsi="Times New Roman" w:cs="Times New Roman"/>
                <w:sz w:val="24"/>
                <w:szCs w:val="24"/>
              </w:rPr>
              <w:t xml:space="preserve">рийняття проекту </w:t>
            </w:r>
            <w:proofErr w:type="spellStart"/>
            <w:r w:rsidRPr="005C0F18">
              <w:rPr>
                <w:rFonts w:ascii="Times New Roman" w:hAnsi="Times New Roman" w:cs="Times New Roman"/>
                <w:sz w:val="24"/>
                <w:szCs w:val="24"/>
              </w:rPr>
              <w:t>акта</w:t>
            </w:r>
            <w:proofErr w:type="spellEnd"/>
            <w:r w:rsidRPr="005C0F18">
              <w:rPr>
                <w:rFonts w:ascii="Times New Roman" w:hAnsi="Times New Roman" w:cs="Times New Roman"/>
                <w:sz w:val="24"/>
                <w:szCs w:val="24"/>
              </w:rPr>
              <w:t xml:space="preserve"> </w:t>
            </w:r>
            <w:r w:rsidRPr="005C0F18">
              <w:rPr>
                <w:rFonts w:ascii="Times New Roman" w:hAnsi="Times New Roman" w:cs="Times New Roman"/>
                <w:color w:val="000000"/>
                <w:sz w:val="24"/>
                <w:szCs w:val="24"/>
              </w:rPr>
              <w:t xml:space="preserve">забезпечить єдиний підхід щодо утворення центрів надання адміністративних послуг міськими, селищними радами, які станом на 01 січня 2020 року були адміністративними центрами районів, та ліквідації центрів, утворених при районних державних адміністраціях, врегулює окремі питання, пов’язані із </w:t>
            </w:r>
            <w:r w:rsidRPr="005C0F18">
              <w:rPr>
                <w:rFonts w:ascii="Times New Roman" w:eastAsia="Times New Roman" w:hAnsi="Times New Roman" w:cs="Times New Roman"/>
                <w:color w:val="000000"/>
                <w:position w:val="-1"/>
                <w:sz w:val="24"/>
                <w:szCs w:val="24"/>
                <w:lang w:eastAsia="uk-UA"/>
              </w:rPr>
              <w:t xml:space="preserve">передачею з державної власності чи спільної власності територіальних громад району в комунальну власність відповідних селищних, міських громад об’єктів нерухомого та </w:t>
            </w:r>
            <w:r w:rsidRPr="005C0F18">
              <w:rPr>
                <w:rFonts w:ascii="Times New Roman" w:eastAsia="Times New Roman" w:hAnsi="Times New Roman" w:cs="Times New Roman"/>
                <w:color w:val="000000"/>
                <w:position w:val="-1"/>
                <w:sz w:val="24"/>
                <w:szCs w:val="24"/>
                <w:lang w:eastAsia="uk-UA"/>
              </w:rPr>
              <w:lastRenderedPageBreak/>
              <w:t>рухомого майна ЦНАП, утворених при районних державних адміністраціях, що ліквідуються.</w:t>
            </w:r>
          </w:p>
          <w:p w14:paraId="42AD4F4A" w14:textId="0E587A51" w:rsidR="00F3261B" w:rsidRPr="005C0F18" w:rsidRDefault="00F3261B" w:rsidP="00887E54">
            <w:pPr>
              <w:jc w:val="both"/>
              <w:rPr>
                <w:rStyle w:val="fontstyle01"/>
                <w:sz w:val="24"/>
                <w:szCs w:val="24"/>
              </w:rPr>
            </w:pPr>
          </w:p>
        </w:tc>
      </w:tr>
      <w:tr w:rsidR="00F3261B" w:rsidRPr="005C0F18" w14:paraId="5D0D3A20" w14:textId="77777777" w:rsidTr="00715D81">
        <w:tc>
          <w:tcPr>
            <w:tcW w:w="3209" w:type="dxa"/>
          </w:tcPr>
          <w:p w14:paraId="3C45DFE2" w14:textId="12D60580" w:rsidR="00F3261B" w:rsidRPr="005C0F18" w:rsidRDefault="00F3261B" w:rsidP="00887E54">
            <w:pPr>
              <w:jc w:val="both"/>
              <w:rPr>
                <w:rStyle w:val="fontstyle01"/>
                <w:sz w:val="24"/>
                <w:szCs w:val="24"/>
              </w:rPr>
            </w:pPr>
            <w:r w:rsidRPr="005C0F18">
              <w:rPr>
                <w:rFonts w:ascii="Times New Roman" w:hAnsi="Times New Roman" w:cs="Times New Roman"/>
                <w:color w:val="000000"/>
                <w:sz w:val="24"/>
                <w:szCs w:val="24"/>
              </w:rPr>
              <w:lastRenderedPageBreak/>
              <w:t>Міські та селищні ради, що здійснюють свої повноваження в населених пунктах, які станом на 01 січня 2020 року були адміністративними центрами районів, незалежно від кількості мешканців територіальної громади</w:t>
            </w:r>
          </w:p>
        </w:tc>
        <w:tc>
          <w:tcPr>
            <w:tcW w:w="3209" w:type="dxa"/>
          </w:tcPr>
          <w:p w14:paraId="5FAAB77E" w14:textId="7B541486" w:rsidR="00F3261B" w:rsidRPr="005C0F18" w:rsidRDefault="00F3261B" w:rsidP="00887E54">
            <w:pPr>
              <w:jc w:val="both"/>
              <w:rPr>
                <w:rStyle w:val="fontstyle01"/>
                <w:rFonts w:eastAsia="Times New Roman"/>
                <w:position w:val="-1"/>
                <w:sz w:val="24"/>
                <w:szCs w:val="24"/>
                <w:lang w:eastAsia="uk-UA"/>
              </w:rPr>
            </w:pPr>
            <w:r w:rsidRPr="005C0F18">
              <w:rPr>
                <w:rStyle w:val="fontstyle01"/>
                <w:sz w:val="24"/>
                <w:szCs w:val="24"/>
              </w:rPr>
              <w:t xml:space="preserve">Визначення чіткого плану дій та покрокового алгоритму для забезпечення прозорості процесу </w:t>
            </w:r>
            <w:r w:rsidRPr="005C0F18">
              <w:rPr>
                <w:rFonts w:ascii="Times New Roman" w:eastAsia="Times New Roman" w:hAnsi="Times New Roman" w:cs="Times New Roman"/>
                <w:sz w:val="24"/>
                <w:szCs w:val="24"/>
              </w:rPr>
              <w:t xml:space="preserve">утворення ЦНАП органу місцевого самоврядування, врегульовуються окремі питання передачі майна державної власності чи </w:t>
            </w:r>
            <w:r w:rsidRPr="005C0F18">
              <w:rPr>
                <w:rFonts w:ascii="Times New Roman" w:eastAsia="Times New Roman" w:hAnsi="Times New Roman" w:cs="Times New Roman"/>
                <w:color w:val="000000"/>
                <w:position w:val="-1"/>
                <w:sz w:val="24"/>
                <w:szCs w:val="24"/>
                <w:lang w:eastAsia="uk-UA"/>
              </w:rPr>
              <w:t>спільної власності територіальних громад району в комунальну власність відповідних селищних, міських громад об’єктів нерухомого та рухомого майна центрів надання адміністративних послуг, утворених при районних державних адміністраціях, що ліквідуються</w:t>
            </w:r>
          </w:p>
        </w:tc>
        <w:tc>
          <w:tcPr>
            <w:tcW w:w="3210" w:type="dxa"/>
            <w:vMerge/>
          </w:tcPr>
          <w:p w14:paraId="334E472C" w14:textId="77777777" w:rsidR="00F3261B" w:rsidRPr="005C0F18" w:rsidRDefault="00F3261B" w:rsidP="00887E54">
            <w:pPr>
              <w:jc w:val="both"/>
              <w:rPr>
                <w:rStyle w:val="fontstyle01"/>
                <w:sz w:val="24"/>
                <w:szCs w:val="24"/>
              </w:rPr>
            </w:pPr>
          </w:p>
        </w:tc>
      </w:tr>
      <w:tr w:rsidR="00715D81" w:rsidRPr="005C0F18" w14:paraId="48DD92AD" w14:textId="77777777" w:rsidTr="00715D81">
        <w:tc>
          <w:tcPr>
            <w:tcW w:w="3209" w:type="dxa"/>
          </w:tcPr>
          <w:p w14:paraId="5F7BC0FA" w14:textId="2C663D3E" w:rsidR="00715D81" w:rsidRPr="005C0F18" w:rsidRDefault="000C35E8" w:rsidP="00887E54">
            <w:pPr>
              <w:jc w:val="both"/>
              <w:rPr>
                <w:rStyle w:val="fontstyle01"/>
                <w:sz w:val="24"/>
                <w:szCs w:val="24"/>
              </w:rPr>
            </w:pPr>
            <w:r w:rsidRPr="005C0F18">
              <w:rPr>
                <w:rStyle w:val="fontstyle01"/>
                <w:sz w:val="24"/>
                <w:szCs w:val="24"/>
              </w:rPr>
              <w:t>Працівники ЦНАП</w:t>
            </w:r>
            <w:r w:rsidR="00826489" w:rsidRPr="005C0F18">
              <w:rPr>
                <w:rStyle w:val="fontstyle01"/>
                <w:sz w:val="24"/>
                <w:szCs w:val="24"/>
              </w:rPr>
              <w:t xml:space="preserve">, </w:t>
            </w:r>
            <w:r w:rsidR="00826489" w:rsidRPr="005C0F18">
              <w:rPr>
                <w:rFonts w:ascii="Times New Roman" w:eastAsia="Times New Roman" w:hAnsi="Times New Roman" w:cs="Times New Roman"/>
                <w:color w:val="000000"/>
                <w:position w:val="-1"/>
                <w:sz w:val="24"/>
                <w:szCs w:val="24"/>
                <w:lang w:eastAsia="uk-UA"/>
              </w:rPr>
              <w:t>утворених при районних державних адміністраціях, що ліквідуються</w:t>
            </w:r>
          </w:p>
        </w:tc>
        <w:tc>
          <w:tcPr>
            <w:tcW w:w="3209" w:type="dxa"/>
          </w:tcPr>
          <w:p w14:paraId="29A7317B" w14:textId="440BCB74" w:rsidR="00715D81" w:rsidRPr="005C0F18" w:rsidRDefault="00826489" w:rsidP="00887E54">
            <w:pPr>
              <w:jc w:val="both"/>
              <w:rPr>
                <w:rStyle w:val="fontstyle01"/>
                <w:sz w:val="24"/>
                <w:szCs w:val="24"/>
              </w:rPr>
            </w:pPr>
            <w:r w:rsidRPr="005C0F18">
              <w:rPr>
                <w:rFonts w:ascii="Times New Roman" w:eastAsia="Times New Roman" w:hAnsi="Times New Roman" w:cs="Times New Roman"/>
                <w:sz w:val="24"/>
                <w:szCs w:val="24"/>
              </w:rPr>
              <w:t>В</w:t>
            </w:r>
            <w:r w:rsidR="000C35E8" w:rsidRPr="005C0F18">
              <w:rPr>
                <w:rFonts w:ascii="Times New Roman" w:eastAsia="Times New Roman" w:hAnsi="Times New Roman" w:cs="Times New Roman"/>
                <w:sz w:val="24"/>
                <w:szCs w:val="24"/>
              </w:rPr>
              <w:t>изнач</w:t>
            </w:r>
            <w:r w:rsidRPr="005C0F18">
              <w:rPr>
                <w:rFonts w:ascii="Times New Roman" w:eastAsia="Times New Roman" w:hAnsi="Times New Roman" w:cs="Times New Roman"/>
                <w:sz w:val="24"/>
                <w:szCs w:val="24"/>
              </w:rPr>
              <w:t>ення</w:t>
            </w:r>
            <w:r w:rsidR="000C35E8" w:rsidRPr="005C0F18">
              <w:rPr>
                <w:rFonts w:ascii="Times New Roman" w:eastAsia="Times New Roman" w:hAnsi="Times New Roman" w:cs="Times New Roman"/>
                <w:sz w:val="24"/>
                <w:szCs w:val="24"/>
              </w:rPr>
              <w:t xml:space="preserve"> заход</w:t>
            </w:r>
            <w:r w:rsidRPr="005C0F18">
              <w:rPr>
                <w:rFonts w:ascii="Times New Roman" w:eastAsia="Times New Roman" w:hAnsi="Times New Roman" w:cs="Times New Roman"/>
                <w:sz w:val="24"/>
                <w:szCs w:val="24"/>
              </w:rPr>
              <w:t>ів</w:t>
            </w:r>
            <w:r w:rsidR="000C35E8" w:rsidRPr="005C0F18">
              <w:rPr>
                <w:rFonts w:ascii="Times New Roman" w:eastAsia="Times New Roman" w:hAnsi="Times New Roman" w:cs="Times New Roman"/>
                <w:sz w:val="24"/>
                <w:szCs w:val="24"/>
              </w:rPr>
              <w:t xml:space="preserve"> соціально-правового захисту працівників у зв’язку з ліквідацією </w:t>
            </w:r>
            <w:r w:rsidRPr="005C0F18">
              <w:rPr>
                <w:rFonts w:ascii="Times New Roman" w:eastAsia="Times New Roman" w:hAnsi="Times New Roman" w:cs="Times New Roman"/>
                <w:sz w:val="24"/>
                <w:szCs w:val="24"/>
              </w:rPr>
              <w:t>ЦНАП районної державної адміністрації</w:t>
            </w:r>
          </w:p>
        </w:tc>
        <w:tc>
          <w:tcPr>
            <w:tcW w:w="3210" w:type="dxa"/>
          </w:tcPr>
          <w:p w14:paraId="0E21FC6D" w14:textId="6CE9E904" w:rsidR="00715D81" w:rsidRPr="005C0F18" w:rsidRDefault="00826489" w:rsidP="00887E54">
            <w:pPr>
              <w:jc w:val="both"/>
              <w:rPr>
                <w:rStyle w:val="fontstyle01"/>
                <w:sz w:val="24"/>
                <w:szCs w:val="24"/>
              </w:rPr>
            </w:pPr>
            <w:r w:rsidRPr="005C0F18">
              <w:rPr>
                <w:rStyle w:val="fontstyle01"/>
                <w:sz w:val="24"/>
                <w:szCs w:val="24"/>
              </w:rPr>
              <w:t>Передбачуваність кроків, які мають бути здійснені стосовно працівників ЦНАП районних державних адміністрацій, що ліквідуються</w:t>
            </w:r>
          </w:p>
        </w:tc>
      </w:tr>
    </w:tbl>
    <w:p w14:paraId="1A8E52DC" w14:textId="610D7FBC" w:rsidR="00715D81" w:rsidRDefault="00715D81" w:rsidP="00887E54">
      <w:pPr>
        <w:spacing w:after="0" w:line="240" w:lineRule="auto"/>
        <w:ind w:firstLine="709"/>
        <w:jc w:val="both"/>
        <w:rPr>
          <w:rStyle w:val="fontstyle01"/>
        </w:rPr>
      </w:pPr>
    </w:p>
    <w:p w14:paraId="224C3DAA" w14:textId="77777777" w:rsidR="00663483" w:rsidRPr="00663483" w:rsidRDefault="00663483" w:rsidP="006B6569">
      <w:pPr>
        <w:spacing w:after="0" w:line="240" w:lineRule="auto"/>
        <w:jc w:val="both"/>
        <w:rPr>
          <w:rFonts w:ascii="Times New Roman" w:eastAsia="Times New Roman" w:hAnsi="Times New Roman" w:cs="Times New Roman"/>
          <w:sz w:val="28"/>
          <w:szCs w:val="28"/>
        </w:rPr>
      </w:pPr>
      <w:bookmarkStart w:id="12" w:name="bookmark=id.26in1rg" w:colFirst="0" w:colLast="0"/>
      <w:bookmarkStart w:id="13" w:name="bookmark=id.lnxbz9" w:colFirst="0" w:colLast="0"/>
      <w:bookmarkEnd w:id="12"/>
      <w:bookmarkEnd w:id="13"/>
    </w:p>
    <w:p w14:paraId="61E6588E" w14:textId="77777777" w:rsidR="00663483" w:rsidRPr="00663483" w:rsidRDefault="00663483" w:rsidP="00663483">
      <w:pPr>
        <w:spacing w:after="0" w:line="240" w:lineRule="auto"/>
        <w:jc w:val="both"/>
        <w:rPr>
          <w:rFonts w:ascii="Times New Roman" w:eastAsia="Times New Roman" w:hAnsi="Times New Roman" w:cs="Times New Roman"/>
          <w:b/>
          <w:sz w:val="28"/>
          <w:szCs w:val="28"/>
        </w:rPr>
      </w:pPr>
      <w:r w:rsidRPr="00663483">
        <w:rPr>
          <w:rFonts w:ascii="Times New Roman" w:eastAsia="Times New Roman" w:hAnsi="Times New Roman" w:cs="Times New Roman"/>
          <w:b/>
          <w:sz w:val="28"/>
          <w:szCs w:val="28"/>
        </w:rPr>
        <w:t>Віце-прем’єр-міністр України –</w:t>
      </w:r>
    </w:p>
    <w:p w14:paraId="5CE02975" w14:textId="606CDD72" w:rsidR="00663483" w:rsidRPr="00663483" w:rsidRDefault="00663483" w:rsidP="00663483">
      <w:pPr>
        <w:spacing w:after="0" w:line="240" w:lineRule="auto"/>
        <w:jc w:val="both"/>
        <w:rPr>
          <w:rFonts w:ascii="Times New Roman" w:eastAsia="Times New Roman" w:hAnsi="Times New Roman" w:cs="Times New Roman"/>
          <w:b/>
          <w:sz w:val="28"/>
          <w:szCs w:val="28"/>
        </w:rPr>
      </w:pPr>
      <w:r w:rsidRPr="00663483">
        <w:rPr>
          <w:rFonts w:ascii="Times New Roman" w:eastAsia="Times New Roman" w:hAnsi="Times New Roman" w:cs="Times New Roman"/>
          <w:b/>
          <w:sz w:val="28"/>
          <w:szCs w:val="28"/>
        </w:rPr>
        <w:t xml:space="preserve">Міністр </w:t>
      </w:r>
      <w:r w:rsidR="00E94135" w:rsidRPr="00E94135">
        <w:rPr>
          <w:rFonts w:ascii="Times New Roman" w:eastAsia="Times New Roman" w:hAnsi="Times New Roman" w:cs="Times New Roman"/>
          <w:b/>
          <w:sz w:val="28"/>
          <w:szCs w:val="28"/>
        </w:rPr>
        <w:t>цифрової трансформації України</w:t>
      </w:r>
      <w:r w:rsidRPr="00663483">
        <w:rPr>
          <w:rFonts w:ascii="Times New Roman" w:eastAsia="Times New Roman" w:hAnsi="Times New Roman" w:cs="Times New Roman"/>
          <w:b/>
          <w:sz w:val="28"/>
          <w:szCs w:val="28"/>
        </w:rPr>
        <w:t xml:space="preserve">                      Михайло ФЕДОРОВ</w:t>
      </w:r>
    </w:p>
    <w:p w14:paraId="7CBD810E" w14:textId="77777777" w:rsidR="00663483" w:rsidRPr="00663483" w:rsidRDefault="00663483" w:rsidP="00663483">
      <w:pPr>
        <w:spacing w:after="0" w:line="240" w:lineRule="auto"/>
        <w:jc w:val="both"/>
        <w:rPr>
          <w:rFonts w:ascii="Times New Roman" w:eastAsia="Times New Roman" w:hAnsi="Times New Roman" w:cs="Times New Roman"/>
          <w:b/>
          <w:sz w:val="28"/>
          <w:szCs w:val="28"/>
        </w:rPr>
      </w:pPr>
    </w:p>
    <w:p w14:paraId="0D0CEE20" w14:textId="77777777" w:rsidR="00663483" w:rsidRPr="00663483" w:rsidRDefault="00663483" w:rsidP="00663483">
      <w:pPr>
        <w:spacing w:after="0" w:line="240" w:lineRule="auto"/>
        <w:jc w:val="both"/>
        <w:rPr>
          <w:rFonts w:ascii="Times New Roman" w:eastAsia="Times New Roman" w:hAnsi="Times New Roman" w:cs="Times New Roman"/>
          <w:sz w:val="28"/>
          <w:szCs w:val="28"/>
        </w:rPr>
      </w:pPr>
      <w:r w:rsidRPr="00663483">
        <w:rPr>
          <w:rFonts w:ascii="Times New Roman" w:eastAsia="Times New Roman" w:hAnsi="Times New Roman" w:cs="Times New Roman"/>
          <w:sz w:val="28"/>
          <w:szCs w:val="28"/>
        </w:rPr>
        <w:t>__ _____________ 2020 р.</w:t>
      </w:r>
      <w:bookmarkStart w:id="14" w:name="bookmark=id.44sinio" w:colFirst="0" w:colLast="0"/>
      <w:bookmarkEnd w:id="14"/>
    </w:p>
    <w:p w14:paraId="47C59351" w14:textId="77777777" w:rsidR="00663483" w:rsidRPr="00663483" w:rsidRDefault="00663483" w:rsidP="00663483">
      <w:pPr>
        <w:spacing w:after="0" w:line="240" w:lineRule="auto"/>
        <w:jc w:val="center"/>
        <w:rPr>
          <w:rFonts w:ascii="Times New Roman" w:hAnsi="Times New Roman" w:cs="Times New Roman"/>
          <w:b/>
          <w:bCs/>
          <w:sz w:val="28"/>
          <w:szCs w:val="28"/>
        </w:rPr>
      </w:pPr>
    </w:p>
    <w:sectPr w:rsidR="00663483" w:rsidRPr="00663483" w:rsidSect="00C7025F">
      <w:headerReference w:type="default" r:id="rId8"/>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09637" w14:textId="77777777" w:rsidR="00AE30F4" w:rsidRDefault="00AE30F4" w:rsidP="008D4C02">
      <w:pPr>
        <w:spacing w:after="0" w:line="240" w:lineRule="auto"/>
      </w:pPr>
      <w:r>
        <w:separator/>
      </w:r>
    </w:p>
  </w:endnote>
  <w:endnote w:type="continuationSeparator" w:id="0">
    <w:p w14:paraId="15705F95" w14:textId="77777777" w:rsidR="00AE30F4" w:rsidRDefault="00AE30F4" w:rsidP="008D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0B90E" w14:textId="77777777" w:rsidR="00AE30F4" w:rsidRDefault="00AE30F4" w:rsidP="008D4C02">
      <w:pPr>
        <w:spacing w:after="0" w:line="240" w:lineRule="auto"/>
      </w:pPr>
      <w:r>
        <w:separator/>
      </w:r>
    </w:p>
  </w:footnote>
  <w:footnote w:type="continuationSeparator" w:id="0">
    <w:p w14:paraId="69C1E55A" w14:textId="77777777" w:rsidR="00AE30F4" w:rsidRDefault="00AE30F4" w:rsidP="008D4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236628"/>
      <w:docPartObj>
        <w:docPartGallery w:val="Page Numbers (Top of Page)"/>
        <w:docPartUnique/>
      </w:docPartObj>
    </w:sdtPr>
    <w:sdtEndPr>
      <w:rPr>
        <w:rFonts w:ascii="Times New Roman" w:hAnsi="Times New Roman" w:cs="Times New Roman"/>
        <w:sz w:val="28"/>
        <w:szCs w:val="28"/>
      </w:rPr>
    </w:sdtEndPr>
    <w:sdtContent>
      <w:p w14:paraId="2A72B870" w14:textId="24B3CE91" w:rsidR="008D4C02" w:rsidRPr="006B6569" w:rsidRDefault="008D4C02">
        <w:pPr>
          <w:pStyle w:val="a5"/>
          <w:jc w:val="center"/>
          <w:rPr>
            <w:rFonts w:ascii="Times New Roman" w:hAnsi="Times New Roman" w:cs="Times New Roman"/>
            <w:sz w:val="28"/>
            <w:szCs w:val="28"/>
          </w:rPr>
        </w:pPr>
        <w:r w:rsidRPr="006B6569">
          <w:rPr>
            <w:rFonts w:ascii="Times New Roman" w:hAnsi="Times New Roman" w:cs="Times New Roman"/>
            <w:sz w:val="28"/>
            <w:szCs w:val="28"/>
          </w:rPr>
          <w:fldChar w:fldCharType="begin"/>
        </w:r>
        <w:r w:rsidRPr="006B6569">
          <w:rPr>
            <w:rFonts w:ascii="Times New Roman" w:hAnsi="Times New Roman" w:cs="Times New Roman"/>
            <w:sz w:val="28"/>
            <w:szCs w:val="28"/>
          </w:rPr>
          <w:instrText>PAGE   \* MERGEFORMAT</w:instrText>
        </w:r>
        <w:r w:rsidRPr="006B6569">
          <w:rPr>
            <w:rFonts w:ascii="Times New Roman" w:hAnsi="Times New Roman" w:cs="Times New Roman"/>
            <w:sz w:val="28"/>
            <w:szCs w:val="28"/>
          </w:rPr>
          <w:fldChar w:fldCharType="separate"/>
        </w:r>
        <w:r w:rsidRPr="006B6569">
          <w:rPr>
            <w:rFonts w:ascii="Times New Roman" w:hAnsi="Times New Roman" w:cs="Times New Roman"/>
            <w:sz w:val="28"/>
            <w:szCs w:val="28"/>
          </w:rPr>
          <w:t>2</w:t>
        </w:r>
        <w:r w:rsidRPr="006B6569">
          <w:rPr>
            <w:rFonts w:ascii="Times New Roman" w:hAnsi="Times New Roman" w:cs="Times New Roman"/>
            <w:sz w:val="28"/>
            <w:szCs w:val="28"/>
          </w:rPr>
          <w:fldChar w:fldCharType="end"/>
        </w:r>
      </w:p>
    </w:sdtContent>
  </w:sdt>
  <w:p w14:paraId="19ED6DE9" w14:textId="77777777" w:rsidR="008D4C02" w:rsidRDefault="008D4C0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62456"/>
    <w:multiLevelType w:val="hybridMultilevel"/>
    <w:tmpl w:val="ABB4ADFA"/>
    <w:lvl w:ilvl="0" w:tplc="CDF6D95E">
      <w:start w:val="1"/>
      <w:numFmt w:val="decimal"/>
      <w:lvlText w:val="%1)"/>
      <w:lvlJc w:val="left"/>
      <w:pPr>
        <w:ind w:left="1105" w:hanging="396"/>
      </w:pPr>
      <w:rPr>
        <w:rFonts w:hint="default"/>
        <w:b w:val="0"/>
        <w:bCs/>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0C"/>
    <w:rsid w:val="000605C8"/>
    <w:rsid w:val="000A2472"/>
    <w:rsid w:val="000B4C98"/>
    <w:rsid w:val="000C35E8"/>
    <w:rsid w:val="000D05D7"/>
    <w:rsid w:val="000D5FDD"/>
    <w:rsid w:val="000D72E2"/>
    <w:rsid w:val="000E7B48"/>
    <w:rsid w:val="00154B08"/>
    <w:rsid w:val="001B2650"/>
    <w:rsid w:val="001C25CF"/>
    <w:rsid w:val="001F15DB"/>
    <w:rsid w:val="002102E7"/>
    <w:rsid w:val="00260253"/>
    <w:rsid w:val="00272A01"/>
    <w:rsid w:val="00294A77"/>
    <w:rsid w:val="002B7F87"/>
    <w:rsid w:val="002F4606"/>
    <w:rsid w:val="003108B8"/>
    <w:rsid w:val="00360636"/>
    <w:rsid w:val="00370255"/>
    <w:rsid w:val="003777ED"/>
    <w:rsid w:val="003B46AA"/>
    <w:rsid w:val="003C2CE1"/>
    <w:rsid w:val="004172DF"/>
    <w:rsid w:val="00433AF7"/>
    <w:rsid w:val="004542AB"/>
    <w:rsid w:val="0046030C"/>
    <w:rsid w:val="004B2E42"/>
    <w:rsid w:val="004B7ACD"/>
    <w:rsid w:val="004C14E4"/>
    <w:rsid w:val="004D6D73"/>
    <w:rsid w:val="004E722D"/>
    <w:rsid w:val="004F06CF"/>
    <w:rsid w:val="005066AE"/>
    <w:rsid w:val="00557242"/>
    <w:rsid w:val="00585B93"/>
    <w:rsid w:val="005C0F18"/>
    <w:rsid w:val="005C53C4"/>
    <w:rsid w:val="005F0450"/>
    <w:rsid w:val="005F7152"/>
    <w:rsid w:val="006210F0"/>
    <w:rsid w:val="00624043"/>
    <w:rsid w:val="00631EDC"/>
    <w:rsid w:val="00654013"/>
    <w:rsid w:val="00663483"/>
    <w:rsid w:val="006B6569"/>
    <w:rsid w:val="006C481A"/>
    <w:rsid w:val="006E77BA"/>
    <w:rsid w:val="00715D81"/>
    <w:rsid w:val="0073630E"/>
    <w:rsid w:val="00756E17"/>
    <w:rsid w:val="00783889"/>
    <w:rsid w:val="007A3D0E"/>
    <w:rsid w:val="007C5B09"/>
    <w:rsid w:val="007F5AF6"/>
    <w:rsid w:val="00814FEE"/>
    <w:rsid w:val="00815AC5"/>
    <w:rsid w:val="00826489"/>
    <w:rsid w:val="008307D3"/>
    <w:rsid w:val="00877E8F"/>
    <w:rsid w:val="0088074F"/>
    <w:rsid w:val="00887E54"/>
    <w:rsid w:val="008B3D41"/>
    <w:rsid w:val="008D4C02"/>
    <w:rsid w:val="00937DEE"/>
    <w:rsid w:val="00950CA4"/>
    <w:rsid w:val="009620CF"/>
    <w:rsid w:val="009B3C66"/>
    <w:rsid w:val="009E1A03"/>
    <w:rsid w:val="00A2674A"/>
    <w:rsid w:val="00A30A55"/>
    <w:rsid w:val="00A978F2"/>
    <w:rsid w:val="00A97D17"/>
    <w:rsid w:val="00AE30F4"/>
    <w:rsid w:val="00AE712D"/>
    <w:rsid w:val="00B240F0"/>
    <w:rsid w:val="00B41E60"/>
    <w:rsid w:val="00B51DB6"/>
    <w:rsid w:val="00B605C5"/>
    <w:rsid w:val="00B806A8"/>
    <w:rsid w:val="00B91CBB"/>
    <w:rsid w:val="00BD228E"/>
    <w:rsid w:val="00C167E3"/>
    <w:rsid w:val="00C24D0A"/>
    <w:rsid w:val="00C7025F"/>
    <w:rsid w:val="00C9675C"/>
    <w:rsid w:val="00CE3B95"/>
    <w:rsid w:val="00D42D79"/>
    <w:rsid w:val="00D859B0"/>
    <w:rsid w:val="00D90339"/>
    <w:rsid w:val="00DB4ABD"/>
    <w:rsid w:val="00DB753D"/>
    <w:rsid w:val="00DC329D"/>
    <w:rsid w:val="00DD308F"/>
    <w:rsid w:val="00E35976"/>
    <w:rsid w:val="00E706F3"/>
    <w:rsid w:val="00E94135"/>
    <w:rsid w:val="00EC76C9"/>
    <w:rsid w:val="00F3261B"/>
    <w:rsid w:val="00FA59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CE98"/>
  <w15:docId w15:val="{493A3115-975A-4D28-A299-506A2E9B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7D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7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308F"/>
    <w:pPr>
      <w:ind w:left="720"/>
      <w:contextualSpacing/>
    </w:pPr>
  </w:style>
  <w:style w:type="character" w:customStyle="1" w:styleId="fontstyle01">
    <w:name w:val="fontstyle01"/>
    <w:basedOn w:val="a0"/>
    <w:rsid w:val="00B605C5"/>
    <w:rPr>
      <w:rFonts w:ascii="Times New Roman" w:hAnsi="Times New Roman" w:cs="Times New Roman" w:hint="default"/>
      <w:b w:val="0"/>
      <w:bCs w:val="0"/>
      <w:i w:val="0"/>
      <w:iCs w:val="0"/>
      <w:color w:val="000000"/>
      <w:sz w:val="28"/>
      <w:szCs w:val="28"/>
    </w:rPr>
  </w:style>
  <w:style w:type="paragraph" w:styleId="a5">
    <w:name w:val="header"/>
    <w:basedOn w:val="a"/>
    <w:link w:val="a6"/>
    <w:uiPriority w:val="99"/>
    <w:unhideWhenUsed/>
    <w:rsid w:val="008D4C02"/>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8D4C02"/>
  </w:style>
  <w:style w:type="paragraph" w:styleId="a7">
    <w:name w:val="footer"/>
    <w:basedOn w:val="a"/>
    <w:link w:val="a8"/>
    <w:uiPriority w:val="99"/>
    <w:unhideWhenUsed/>
    <w:rsid w:val="008D4C02"/>
    <w:pPr>
      <w:tabs>
        <w:tab w:val="center" w:pos="4677"/>
        <w:tab w:val="right" w:pos="9355"/>
      </w:tabs>
      <w:spacing w:after="0" w:line="240" w:lineRule="auto"/>
    </w:pPr>
  </w:style>
  <w:style w:type="character" w:customStyle="1" w:styleId="a8">
    <w:name w:val="Нижній колонтитул Знак"/>
    <w:basedOn w:val="a0"/>
    <w:link w:val="a7"/>
    <w:uiPriority w:val="99"/>
    <w:rsid w:val="008D4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D2521-BCB4-4381-9DC3-C2D7FE64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9497</Characters>
  <Application>Microsoft Office Word</Application>
  <DocSecurity>0</DocSecurity>
  <Lines>79</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y.kleimenova</dc:creator>
  <cp:lastModifiedBy>User</cp:lastModifiedBy>
  <cp:revision>2</cp:revision>
  <dcterms:created xsi:type="dcterms:W3CDTF">2020-12-28T08:17:00Z</dcterms:created>
  <dcterms:modified xsi:type="dcterms:W3CDTF">2020-12-28T08:17:00Z</dcterms:modified>
</cp:coreProperties>
</file>