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ind w:firstLine="28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ЗВІТ</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 результати електронних консультацій з </w:t>
      </w:r>
      <w:r w:rsidDel="00000000" w:rsidR="00000000" w:rsidRPr="00000000">
        <w:rPr>
          <w:rFonts w:ascii="Times New Roman" w:cs="Times New Roman" w:eastAsia="Times New Roman" w:hAnsi="Times New Roman"/>
          <w:b w:val="1"/>
          <w:sz w:val="28"/>
          <w:szCs w:val="28"/>
          <w:rtl w:val="0"/>
        </w:rPr>
        <w:t xml:space="preserve">громадськістю</w:t>
      </w:r>
      <w:r w:rsidDel="00000000" w:rsidR="00000000" w:rsidRPr="00000000">
        <w:rPr>
          <w:rFonts w:ascii="Times New Roman" w:cs="Times New Roman" w:eastAsia="Times New Roman" w:hAnsi="Times New Roman"/>
          <w:b w:val="1"/>
          <w:sz w:val="28"/>
          <w:szCs w:val="28"/>
          <w:rtl w:val="0"/>
        </w:rPr>
        <w:t xml:space="preserve"> щодо проєкту наказу Міністерства цифрової трансформації України «Про внесення змін до наказу Міністерства цифрової трансформації України від 20 травня 2020 року № 72»</w:t>
      </w:r>
    </w:p>
    <w:p w:rsidR="00000000" w:rsidDel="00000000" w:rsidP="00000000" w:rsidRDefault="00000000" w:rsidRPr="00000000" w14:paraId="0000000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Найменування органу виконавчої влади, який проводив обговорення: </w:t>
      </w:r>
    </w:p>
    <w:p w:rsidR="00000000" w:rsidDel="00000000" w:rsidP="00000000" w:rsidRDefault="00000000" w:rsidRPr="00000000" w14:paraId="00000005">
      <w:pPr>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Міністерство цифрової трансформації України, обговорення </w:t>
      </w:r>
      <w:r w:rsidDel="00000000" w:rsidR="00000000" w:rsidRPr="00000000">
        <w:rPr>
          <w:rFonts w:ascii="Times New Roman" w:cs="Times New Roman" w:eastAsia="Times New Roman" w:hAnsi="Times New Roman"/>
          <w:sz w:val="28"/>
          <w:szCs w:val="28"/>
          <w:rtl w:val="0"/>
        </w:rPr>
        <w:t xml:space="preserve">проводилось</w:t>
      </w:r>
      <w:r w:rsidDel="00000000" w:rsidR="00000000" w:rsidRPr="00000000">
        <w:rPr>
          <w:rFonts w:ascii="Times New Roman" w:cs="Times New Roman" w:eastAsia="Times New Roman" w:hAnsi="Times New Roman"/>
          <w:sz w:val="28"/>
          <w:szCs w:val="28"/>
          <w:rtl w:val="0"/>
        </w:rPr>
        <w:t xml:space="preserve">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 в період з 21 травня 2021 року по 05 червня 2021 року шляхом розміщення тексту проєкту наказу на офіційній веб-сторінці Мінцифри.</w:t>
      </w:r>
    </w:p>
    <w:p w:rsidR="00000000" w:rsidDel="00000000" w:rsidP="00000000" w:rsidRDefault="00000000" w:rsidRPr="00000000" w14:paraId="00000006">
      <w:pPr>
        <w:ind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Зміст питання або назва проекту акта, що виносилися на обговорення:</w:t>
      </w:r>
    </w:p>
    <w:p w:rsidR="00000000" w:rsidDel="00000000" w:rsidP="00000000" w:rsidRDefault="00000000" w:rsidRPr="00000000" w14:paraId="00000008">
      <w:pPr>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наказу Міністерства цифрової трансформації України «Про внесення змін до наказу Міністерства цифрової трансформації України від 20 травня 2020 року № 72» (далі – проєкт наказу).</w:t>
      </w:r>
    </w:p>
    <w:p w:rsidR="00000000" w:rsidDel="00000000" w:rsidP="00000000" w:rsidRDefault="00000000" w:rsidRPr="00000000" w14:paraId="00000009">
      <w:pPr>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акта розроблено для визначення мети та підстав обробки персональних даних, обробка яких здійснюється за допомогою засобів Національної вебплатформи центрів надання адміністративних послуг (Платформи Центрів Дія), категорій суб’єктів таких персональних даних, а також складу та порядку обробки зазначених персональних даних.</w:t>
      </w:r>
    </w:p>
    <w:p w:rsidR="00000000" w:rsidDel="00000000" w:rsidP="00000000" w:rsidRDefault="00000000" w:rsidRPr="00000000" w14:paraId="0000000A">
      <w:pPr>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ind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Інформація про осіб, що взяли участь в обговоренні: </w:t>
      </w:r>
      <w:r w:rsidDel="00000000" w:rsidR="00000000" w:rsidRPr="00000000">
        <w:rPr>
          <w:rFonts w:ascii="Times New Roman" w:cs="Times New Roman" w:eastAsia="Times New Roman" w:hAnsi="Times New Roman"/>
          <w:sz w:val="28"/>
          <w:szCs w:val="28"/>
          <w:rtl w:val="0"/>
        </w:rPr>
        <w:t xml:space="preserve">за результатами обговорення проєкту наказу пропозицій та зауважень не надходило.</w:t>
      </w:r>
      <w:r w:rsidDel="00000000" w:rsidR="00000000" w:rsidRPr="00000000">
        <w:rPr>
          <w:rtl w:val="0"/>
        </w:rPr>
      </w:r>
    </w:p>
    <w:p w:rsidR="00000000" w:rsidDel="00000000" w:rsidP="00000000" w:rsidRDefault="00000000" w:rsidRPr="00000000" w14:paraId="0000000C">
      <w:pPr>
        <w:ind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ind w:lef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Інформація про пропозиції, що надійшли до органу виконавчої влади за результатами обговорення, із зазначенням автора кожної пропозиції: </w:t>
      </w:r>
      <w:r w:rsidDel="00000000" w:rsidR="00000000" w:rsidRPr="00000000">
        <w:rPr>
          <w:rFonts w:ascii="Times New Roman" w:cs="Times New Roman" w:eastAsia="Times New Roman" w:hAnsi="Times New Roman"/>
          <w:sz w:val="28"/>
          <w:szCs w:val="28"/>
          <w:rtl w:val="0"/>
        </w:rPr>
        <w:t xml:space="preserve">за результатами обговорення проєкту наказу пропозицій не надходило.</w:t>
      </w:r>
      <w:r w:rsidDel="00000000" w:rsidR="00000000" w:rsidRPr="00000000">
        <w:rPr>
          <w:rtl w:val="0"/>
        </w:rPr>
      </w:r>
    </w:p>
    <w:p w:rsidR="00000000" w:rsidDel="00000000" w:rsidP="00000000" w:rsidRDefault="00000000" w:rsidRPr="00000000" w14:paraId="0000000E">
      <w:pPr>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Інформація про врахування пропозицій та зауважень громадськості з обов’язковим обґрунтуванням прийнятого рішення та причин неврахування пропозицій та зауважень:</w:t>
      </w:r>
      <w:r w:rsidDel="00000000" w:rsidR="00000000" w:rsidRPr="00000000">
        <w:rPr>
          <w:rFonts w:ascii="Times New Roman" w:cs="Times New Roman" w:eastAsia="Times New Roman" w:hAnsi="Times New Roman"/>
          <w:sz w:val="28"/>
          <w:szCs w:val="28"/>
          <w:rtl w:val="0"/>
        </w:rPr>
        <w:t xml:space="preserve"> за результатами обговорення проєкту наказу пропозицій не надходило.</w:t>
      </w:r>
    </w:p>
    <w:p w:rsidR="00000000" w:rsidDel="00000000" w:rsidP="00000000" w:rsidRDefault="00000000" w:rsidRPr="00000000" w14:paraId="00000010">
      <w:pPr>
        <w:ind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Інформація про рішення, прийняті за результатами обговорення: </w:t>
      </w:r>
      <w:r w:rsidDel="00000000" w:rsidR="00000000" w:rsidRPr="00000000">
        <w:rPr>
          <w:rFonts w:ascii="Times New Roman" w:cs="Times New Roman" w:eastAsia="Times New Roman" w:hAnsi="Times New Roman"/>
          <w:sz w:val="28"/>
          <w:szCs w:val="28"/>
          <w:rtl w:val="0"/>
        </w:rPr>
        <w:t xml:space="preserve">у зв’язку з </w:t>
      </w:r>
      <w:r w:rsidDel="00000000" w:rsidR="00000000" w:rsidRPr="00000000">
        <w:rPr>
          <w:rFonts w:ascii="Times New Roman" w:cs="Times New Roman" w:eastAsia="Times New Roman" w:hAnsi="Times New Roman"/>
          <w:sz w:val="28"/>
          <w:szCs w:val="28"/>
          <w:rtl w:val="0"/>
        </w:rPr>
        <w:t xml:space="preserve">відсутністю </w:t>
      </w:r>
      <w:r w:rsidDel="00000000" w:rsidR="00000000" w:rsidRPr="00000000">
        <w:rPr>
          <w:rFonts w:ascii="Times New Roman" w:cs="Times New Roman" w:eastAsia="Times New Roman" w:hAnsi="Times New Roman"/>
          <w:sz w:val="28"/>
          <w:szCs w:val="28"/>
          <w:rtl w:val="0"/>
        </w:rPr>
        <w:t xml:space="preserve">пропозицій та зауважень до проєкту наказу рішення за результатами обговорення не </w:t>
      </w:r>
      <w:r w:rsidDel="00000000" w:rsidR="00000000" w:rsidRPr="00000000">
        <w:rPr>
          <w:rFonts w:ascii="Times New Roman" w:cs="Times New Roman" w:eastAsia="Times New Roman" w:hAnsi="Times New Roman"/>
          <w:sz w:val="28"/>
          <w:szCs w:val="28"/>
          <w:rtl w:val="0"/>
        </w:rPr>
        <w:t xml:space="preserve">приймались</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2">
      <w:pPr>
        <w:ind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ind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ind w:left="0" w:firstLine="0"/>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133.858267716535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