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F0B56" w14:textId="77777777" w:rsidR="00EE097A" w:rsidRPr="00BA2523" w:rsidRDefault="00EE097A">
      <w:pPr>
        <w:rPr>
          <w:sz w:val="30"/>
          <w:lang w:val="uk-UA"/>
        </w:rPr>
      </w:pPr>
    </w:p>
    <w:p w14:paraId="43B2A2FB" w14:textId="77777777" w:rsidR="00EE097A" w:rsidRPr="00BA2523" w:rsidRDefault="00EE097A">
      <w:pPr>
        <w:rPr>
          <w:sz w:val="30"/>
          <w:lang w:val="uk-UA"/>
        </w:rPr>
      </w:pPr>
    </w:p>
    <w:p w14:paraId="37234EA0" w14:textId="77777777" w:rsidR="00EE097A" w:rsidRPr="00BA2523" w:rsidRDefault="00EE097A">
      <w:pPr>
        <w:spacing w:before="3"/>
        <w:rPr>
          <w:sz w:val="27"/>
          <w:lang w:val="uk-UA"/>
        </w:rPr>
      </w:pPr>
    </w:p>
    <w:p w14:paraId="608C28FD" w14:textId="77777777" w:rsidR="00EE097A" w:rsidRPr="00BA2523" w:rsidRDefault="00C83015">
      <w:pPr>
        <w:pStyle w:val="a3"/>
        <w:jc w:val="right"/>
        <w:rPr>
          <w:lang w:val="uk-UA"/>
        </w:rPr>
      </w:pPr>
      <w:r w:rsidRPr="00BA2523">
        <w:rPr>
          <w:w w:val="95"/>
          <w:lang w:val="uk-UA"/>
        </w:rPr>
        <w:t>ВИТРАТИ</w:t>
      </w:r>
    </w:p>
    <w:p w14:paraId="7C0D5C15" w14:textId="6C00CBE8" w:rsidR="00EE097A" w:rsidRPr="00BA2523" w:rsidRDefault="00C83015">
      <w:pPr>
        <w:spacing w:before="58" w:line="350" w:lineRule="auto"/>
        <w:ind w:left="86" w:right="189" w:firstLine="2809"/>
        <w:rPr>
          <w:sz w:val="28"/>
          <w:lang w:val="uk-UA"/>
        </w:rPr>
      </w:pPr>
      <w:r w:rsidRPr="00BA2523">
        <w:rPr>
          <w:lang w:val="uk-UA"/>
        </w:rPr>
        <w:br w:type="column"/>
      </w:r>
      <w:r w:rsidRPr="00BA2523">
        <w:rPr>
          <w:sz w:val="28"/>
          <w:lang w:val="uk-UA"/>
        </w:rPr>
        <w:t xml:space="preserve">Додаток 1 до </w:t>
      </w:r>
      <w:r w:rsidR="00E5685E">
        <w:rPr>
          <w:sz w:val="28"/>
          <w:lang w:val="uk-UA"/>
        </w:rPr>
        <w:t>а</w:t>
      </w:r>
      <w:r w:rsidRPr="00BA2523">
        <w:rPr>
          <w:sz w:val="28"/>
          <w:lang w:val="uk-UA"/>
        </w:rPr>
        <w:t>налізу регуляторного впливу</w:t>
      </w:r>
    </w:p>
    <w:p w14:paraId="27927A3B" w14:textId="77777777" w:rsidR="00EE097A" w:rsidRPr="00BA2523" w:rsidRDefault="00EE097A">
      <w:pPr>
        <w:spacing w:line="350" w:lineRule="auto"/>
        <w:rPr>
          <w:sz w:val="28"/>
          <w:lang w:val="uk-UA"/>
        </w:rPr>
        <w:sectPr w:rsidR="00EE097A" w:rsidRPr="00BA2523">
          <w:type w:val="continuous"/>
          <w:pgSz w:w="11910" w:h="16840"/>
          <w:pgMar w:top="920" w:right="640" w:bottom="280" w:left="1220" w:header="720" w:footer="720" w:gutter="0"/>
          <w:cols w:num="2" w:space="720" w:equalWidth="0">
            <w:col w:w="5699" w:space="40"/>
            <w:col w:w="4311"/>
          </w:cols>
        </w:sectPr>
      </w:pPr>
    </w:p>
    <w:p w14:paraId="3967F2CA" w14:textId="77777777" w:rsidR="00EE097A" w:rsidRPr="00BA2523" w:rsidRDefault="00C83015">
      <w:pPr>
        <w:pStyle w:val="a3"/>
        <w:ind w:left="1935" w:hanging="1715"/>
        <w:rPr>
          <w:lang w:val="uk-UA"/>
        </w:rPr>
      </w:pPr>
      <w:r w:rsidRPr="00BA2523">
        <w:rPr>
          <w:lang w:val="uk-UA"/>
        </w:rPr>
        <w:t>на одного суб’єкта господарювання великого і середнього підприємництва, які виникають внаслідок дії регуляторного акта</w:t>
      </w:r>
    </w:p>
    <w:p w14:paraId="63DA028D" w14:textId="77777777" w:rsidR="00EE097A" w:rsidRPr="00BA2523" w:rsidRDefault="00EE097A">
      <w:pPr>
        <w:spacing w:before="1"/>
        <w:rPr>
          <w:b/>
          <w:sz w:val="13"/>
          <w:lang w:val="uk-UA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5541"/>
        <w:gridCol w:w="1488"/>
        <w:gridCol w:w="1488"/>
      </w:tblGrid>
      <w:tr w:rsidR="00EE097A" w:rsidRPr="00BA2523" w14:paraId="7F2D1819" w14:textId="77777777">
        <w:trPr>
          <w:trHeight w:val="585"/>
        </w:trPr>
        <w:tc>
          <w:tcPr>
            <w:tcW w:w="1282" w:type="dxa"/>
          </w:tcPr>
          <w:p w14:paraId="3DA0CCE4" w14:textId="77777777" w:rsidR="00EE097A" w:rsidRPr="00BA2523" w:rsidRDefault="00C83015">
            <w:pPr>
              <w:pStyle w:val="TableParagraph"/>
              <w:spacing w:before="13" w:line="237" w:lineRule="auto"/>
              <w:ind w:left="328" w:right="-22" w:hanging="312"/>
              <w:rPr>
                <w:sz w:val="24"/>
                <w:lang w:val="uk-UA"/>
              </w:rPr>
            </w:pPr>
            <w:r w:rsidRPr="00BA2523">
              <w:rPr>
                <w:sz w:val="24"/>
                <w:lang w:val="uk-UA"/>
              </w:rPr>
              <w:t>Порядковий номер</w:t>
            </w:r>
          </w:p>
        </w:tc>
        <w:tc>
          <w:tcPr>
            <w:tcW w:w="5541" w:type="dxa"/>
          </w:tcPr>
          <w:p w14:paraId="5CE10F5B" w14:textId="77777777" w:rsidR="00EE097A" w:rsidRPr="00BA2523" w:rsidRDefault="00C83015">
            <w:pPr>
              <w:pStyle w:val="TableParagraph"/>
              <w:spacing w:before="11"/>
              <w:ind w:left="2324" w:right="2307"/>
              <w:jc w:val="center"/>
              <w:rPr>
                <w:sz w:val="24"/>
                <w:lang w:val="uk-UA"/>
              </w:rPr>
            </w:pPr>
            <w:r w:rsidRPr="00BA2523">
              <w:rPr>
                <w:sz w:val="24"/>
                <w:lang w:val="uk-UA"/>
              </w:rPr>
              <w:t>Витрати</w:t>
            </w:r>
          </w:p>
        </w:tc>
        <w:tc>
          <w:tcPr>
            <w:tcW w:w="1488" w:type="dxa"/>
          </w:tcPr>
          <w:p w14:paraId="41170FAB" w14:textId="77777777" w:rsidR="00EE097A" w:rsidRPr="00BA2523" w:rsidRDefault="00C83015">
            <w:pPr>
              <w:pStyle w:val="TableParagraph"/>
              <w:spacing w:before="11"/>
              <w:ind w:left="22"/>
              <w:rPr>
                <w:sz w:val="24"/>
                <w:lang w:val="uk-UA"/>
              </w:rPr>
            </w:pPr>
            <w:r w:rsidRPr="00BA2523">
              <w:rPr>
                <w:sz w:val="24"/>
                <w:lang w:val="uk-UA"/>
              </w:rPr>
              <w:t>За перший рік</w:t>
            </w:r>
          </w:p>
        </w:tc>
        <w:tc>
          <w:tcPr>
            <w:tcW w:w="1488" w:type="dxa"/>
          </w:tcPr>
          <w:p w14:paraId="2CC0E565" w14:textId="77777777" w:rsidR="00EE097A" w:rsidRPr="00BA2523" w:rsidRDefault="00C83015">
            <w:pPr>
              <w:pStyle w:val="TableParagraph"/>
              <w:spacing w:before="11"/>
              <w:ind w:left="36"/>
              <w:rPr>
                <w:sz w:val="24"/>
                <w:lang w:val="uk-UA"/>
              </w:rPr>
            </w:pPr>
            <w:r w:rsidRPr="00BA2523">
              <w:rPr>
                <w:sz w:val="24"/>
                <w:lang w:val="uk-UA"/>
              </w:rPr>
              <w:t>За п’ять років</w:t>
            </w:r>
          </w:p>
        </w:tc>
      </w:tr>
      <w:tr w:rsidR="00BA2523" w:rsidRPr="00BA2523" w14:paraId="4FA6B703" w14:textId="77777777">
        <w:trPr>
          <w:trHeight w:val="1132"/>
        </w:trPr>
        <w:tc>
          <w:tcPr>
            <w:tcW w:w="1282" w:type="dxa"/>
          </w:tcPr>
          <w:p w14:paraId="00027112" w14:textId="77777777" w:rsidR="00BA2523" w:rsidRPr="00BA2523" w:rsidRDefault="00BA2523" w:rsidP="00BA2523">
            <w:pPr>
              <w:pStyle w:val="TableParagraph"/>
              <w:ind w:left="0" w:right="561"/>
              <w:jc w:val="right"/>
              <w:rPr>
                <w:sz w:val="24"/>
                <w:lang w:val="uk-UA"/>
              </w:rPr>
            </w:pPr>
            <w:r w:rsidRPr="00BA2523">
              <w:rPr>
                <w:sz w:val="24"/>
                <w:lang w:val="uk-UA"/>
              </w:rPr>
              <w:t>1</w:t>
            </w:r>
          </w:p>
        </w:tc>
        <w:tc>
          <w:tcPr>
            <w:tcW w:w="5541" w:type="dxa"/>
          </w:tcPr>
          <w:p w14:paraId="78B867EC" w14:textId="77777777" w:rsidR="00BA2523" w:rsidRPr="00BA2523" w:rsidRDefault="00BA2523" w:rsidP="00BA2523">
            <w:pPr>
              <w:pStyle w:val="TableParagraph"/>
              <w:spacing w:line="242" w:lineRule="auto"/>
              <w:ind w:right="82"/>
              <w:rPr>
                <w:sz w:val="24"/>
                <w:lang w:val="uk-UA"/>
              </w:rPr>
            </w:pPr>
            <w:r w:rsidRPr="00BA2523">
              <w:rPr>
                <w:sz w:val="24"/>
                <w:lang w:val="uk-UA"/>
              </w:rPr>
              <w:t>Витрати на придбання основних фондів, обладнання та приладів, сервісне обслуговування,</w:t>
            </w:r>
          </w:p>
          <w:p w14:paraId="5577C544" w14:textId="77777777" w:rsidR="00BA2523" w:rsidRPr="00BA2523" w:rsidRDefault="00BA2523" w:rsidP="00BA2523">
            <w:pPr>
              <w:pStyle w:val="TableParagraph"/>
              <w:spacing w:before="0" w:line="271" w:lineRule="exact"/>
              <w:rPr>
                <w:sz w:val="24"/>
                <w:lang w:val="uk-UA"/>
              </w:rPr>
            </w:pPr>
            <w:r w:rsidRPr="00BA2523">
              <w:rPr>
                <w:sz w:val="24"/>
                <w:lang w:val="uk-UA"/>
              </w:rPr>
              <w:t>навчання/підвищення кваліфікації персоналу тощо,</w:t>
            </w:r>
          </w:p>
          <w:p w14:paraId="6ED7A521" w14:textId="77777777" w:rsidR="00BA2523" w:rsidRPr="00BA2523" w:rsidRDefault="00BA2523" w:rsidP="00BA2523">
            <w:pPr>
              <w:pStyle w:val="TableParagraph"/>
              <w:spacing w:before="2" w:line="276" w:lineRule="exact"/>
              <w:rPr>
                <w:sz w:val="24"/>
                <w:lang w:val="uk-UA"/>
              </w:rPr>
            </w:pPr>
            <w:r w:rsidRPr="00BA2523">
              <w:rPr>
                <w:sz w:val="24"/>
                <w:lang w:val="uk-UA"/>
              </w:rPr>
              <w:t>гривень</w:t>
            </w:r>
          </w:p>
        </w:tc>
        <w:tc>
          <w:tcPr>
            <w:tcW w:w="1488" w:type="dxa"/>
          </w:tcPr>
          <w:p w14:paraId="06F601B9" w14:textId="77777777" w:rsidR="00BA2523" w:rsidRPr="00BA2523" w:rsidRDefault="00BA2523" w:rsidP="00BA2523">
            <w:pPr>
              <w:pStyle w:val="TableParagraph"/>
              <w:spacing w:before="9"/>
              <w:ind w:left="0"/>
              <w:jc w:val="center"/>
              <w:rPr>
                <w:b/>
                <w:sz w:val="24"/>
                <w:lang w:val="uk-UA"/>
              </w:rPr>
            </w:pPr>
          </w:p>
          <w:p w14:paraId="61E6E49D" w14:textId="26ACCEDB" w:rsidR="00BA2523" w:rsidRPr="00BA2523" w:rsidRDefault="00BA2523" w:rsidP="00BA2523">
            <w:pPr>
              <w:pStyle w:val="TableParagraph"/>
              <w:ind w:left="1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  <w:r w:rsidRPr="00BA2523">
              <w:rPr>
                <w:sz w:val="24"/>
                <w:lang w:val="uk-UA"/>
              </w:rPr>
              <w:t xml:space="preserve"> грн.</w:t>
            </w:r>
          </w:p>
        </w:tc>
        <w:tc>
          <w:tcPr>
            <w:tcW w:w="1488" w:type="dxa"/>
          </w:tcPr>
          <w:p w14:paraId="63A9E0E1" w14:textId="77777777" w:rsidR="00BA2523" w:rsidRPr="00BA2523" w:rsidRDefault="00BA2523" w:rsidP="00BA2523">
            <w:pPr>
              <w:pStyle w:val="TableParagraph"/>
              <w:spacing w:before="9"/>
              <w:ind w:left="0"/>
              <w:jc w:val="center"/>
              <w:rPr>
                <w:b/>
                <w:sz w:val="24"/>
                <w:lang w:val="uk-UA"/>
              </w:rPr>
            </w:pPr>
          </w:p>
          <w:p w14:paraId="71DD3E2A" w14:textId="07250031" w:rsidR="00BA2523" w:rsidRPr="00BA2523" w:rsidRDefault="00BA2523" w:rsidP="00BA2523">
            <w:pPr>
              <w:pStyle w:val="TableParagraph"/>
              <w:ind w:left="1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  <w:r w:rsidRPr="00BA2523">
              <w:rPr>
                <w:sz w:val="24"/>
                <w:lang w:val="uk-UA"/>
              </w:rPr>
              <w:t xml:space="preserve"> грн.</w:t>
            </w:r>
          </w:p>
        </w:tc>
      </w:tr>
      <w:tr w:rsidR="00BA2523" w:rsidRPr="00BA2523" w14:paraId="2911F403" w14:textId="77777777">
        <w:trPr>
          <w:trHeight w:val="858"/>
        </w:trPr>
        <w:tc>
          <w:tcPr>
            <w:tcW w:w="1282" w:type="dxa"/>
          </w:tcPr>
          <w:p w14:paraId="49C7BB57" w14:textId="77777777" w:rsidR="00BA2523" w:rsidRPr="00BA2523" w:rsidRDefault="00BA2523" w:rsidP="00BA2523">
            <w:pPr>
              <w:pStyle w:val="TableParagraph"/>
              <w:ind w:left="0" w:right="561"/>
              <w:jc w:val="right"/>
              <w:rPr>
                <w:sz w:val="24"/>
                <w:lang w:val="uk-UA"/>
              </w:rPr>
            </w:pPr>
            <w:r w:rsidRPr="00BA2523">
              <w:rPr>
                <w:sz w:val="24"/>
                <w:lang w:val="uk-UA"/>
              </w:rPr>
              <w:t>2</w:t>
            </w:r>
          </w:p>
        </w:tc>
        <w:tc>
          <w:tcPr>
            <w:tcW w:w="5541" w:type="dxa"/>
          </w:tcPr>
          <w:p w14:paraId="0E6ADCDD" w14:textId="77777777" w:rsidR="00BA2523" w:rsidRPr="00BA2523" w:rsidRDefault="00BA2523" w:rsidP="00BA2523">
            <w:pPr>
              <w:pStyle w:val="TableParagraph"/>
              <w:ind w:right="82"/>
              <w:rPr>
                <w:sz w:val="24"/>
                <w:lang w:val="uk-UA"/>
              </w:rPr>
            </w:pPr>
            <w:r w:rsidRPr="00BA2523">
              <w:rPr>
                <w:sz w:val="24"/>
                <w:lang w:val="uk-UA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1488" w:type="dxa"/>
          </w:tcPr>
          <w:p w14:paraId="15693DD2" w14:textId="77777777" w:rsidR="00BA2523" w:rsidRPr="00BA2523" w:rsidRDefault="00BA2523" w:rsidP="00BA2523">
            <w:pPr>
              <w:pStyle w:val="TableParagraph"/>
              <w:spacing w:before="9"/>
              <w:ind w:left="0"/>
              <w:jc w:val="center"/>
              <w:rPr>
                <w:b/>
                <w:sz w:val="24"/>
                <w:lang w:val="uk-UA"/>
              </w:rPr>
            </w:pPr>
          </w:p>
          <w:p w14:paraId="34A7BF1C" w14:textId="0175628E" w:rsidR="00BA2523" w:rsidRPr="00BA2523" w:rsidRDefault="00BA2523" w:rsidP="00BA2523">
            <w:pPr>
              <w:pStyle w:val="TableParagraph"/>
              <w:ind w:left="1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  <w:r w:rsidRPr="00BA2523">
              <w:rPr>
                <w:sz w:val="24"/>
                <w:lang w:val="uk-UA"/>
              </w:rPr>
              <w:t xml:space="preserve"> грн.</w:t>
            </w:r>
          </w:p>
        </w:tc>
        <w:tc>
          <w:tcPr>
            <w:tcW w:w="1488" w:type="dxa"/>
          </w:tcPr>
          <w:p w14:paraId="6F60EAA5" w14:textId="77777777" w:rsidR="00BA2523" w:rsidRPr="00BA2523" w:rsidRDefault="00BA2523" w:rsidP="00BA2523">
            <w:pPr>
              <w:pStyle w:val="TableParagraph"/>
              <w:spacing w:before="9"/>
              <w:ind w:left="0"/>
              <w:jc w:val="center"/>
              <w:rPr>
                <w:b/>
                <w:sz w:val="24"/>
                <w:lang w:val="uk-UA"/>
              </w:rPr>
            </w:pPr>
          </w:p>
          <w:p w14:paraId="225B7130" w14:textId="7416B43C" w:rsidR="00BA2523" w:rsidRPr="00BA2523" w:rsidRDefault="00BA2523" w:rsidP="00BA2523">
            <w:pPr>
              <w:pStyle w:val="TableParagraph"/>
              <w:ind w:left="1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  <w:r w:rsidRPr="00BA2523">
              <w:rPr>
                <w:sz w:val="24"/>
                <w:lang w:val="uk-UA"/>
              </w:rPr>
              <w:t xml:space="preserve"> грн.</w:t>
            </w:r>
          </w:p>
        </w:tc>
      </w:tr>
      <w:tr w:rsidR="00BA2523" w:rsidRPr="00BA2523" w14:paraId="52DC1404" w14:textId="77777777">
        <w:trPr>
          <w:trHeight w:val="580"/>
        </w:trPr>
        <w:tc>
          <w:tcPr>
            <w:tcW w:w="1282" w:type="dxa"/>
          </w:tcPr>
          <w:p w14:paraId="30CAEC0F" w14:textId="77777777" w:rsidR="00BA2523" w:rsidRPr="00BA2523" w:rsidRDefault="00BA2523" w:rsidP="00BA2523">
            <w:pPr>
              <w:pStyle w:val="TableParagraph"/>
              <w:ind w:left="0" w:right="561"/>
              <w:jc w:val="right"/>
              <w:rPr>
                <w:sz w:val="24"/>
                <w:lang w:val="uk-UA"/>
              </w:rPr>
            </w:pPr>
            <w:r w:rsidRPr="00BA2523">
              <w:rPr>
                <w:sz w:val="24"/>
                <w:lang w:val="uk-UA"/>
              </w:rPr>
              <w:t>3</w:t>
            </w:r>
          </w:p>
        </w:tc>
        <w:tc>
          <w:tcPr>
            <w:tcW w:w="5541" w:type="dxa"/>
          </w:tcPr>
          <w:p w14:paraId="73CED489" w14:textId="77777777" w:rsidR="00BA2523" w:rsidRPr="00BA2523" w:rsidRDefault="00BA2523" w:rsidP="00BA2523">
            <w:pPr>
              <w:pStyle w:val="TableParagraph"/>
              <w:spacing w:before="2" w:line="280" w:lineRule="atLeast"/>
              <w:ind w:right="184"/>
              <w:rPr>
                <w:sz w:val="24"/>
                <w:lang w:val="uk-UA"/>
              </w:rPr>
            </w:pPr>
            <w:r w:rsidRPr="00BA2523">
              <w:rPr>
                <w:sz w:val="24"/>
                <w:lang w:val="uk-UA"/>
              </w:rPr>
              <w:t>Витрати, пов’язані із веденням обліку, підготовкою та поданням звітності державним органам, гривень</w:t>
            </w:r>
          </w:p>
        </w:tc>
        <w:tc>
          <w:tcPr>
            <w:tcW w:w="1488" w:type="dxa"/>
          </w:tcPr>
          <w:p w14:paraId="0476142C" w14:textId="77777777" w:rsidR="00BA2523" w:rsidRPr="00BA2523" w:rsidRDefault="00BA2523" w:rsidP="00BA2523">
            <w:pPr>
              <w:pStyle w:val="TableParagraph"/>
              <w:spacing w:before="9"/>
              <w:ind w:left="0"/>
              <w:jc w:val="center"/>
              <w:rPr>
                <w:b/>
                <w:sz w:val="24"/>
                <w:lang w:val="uk-UA"/>
              </w:rPr>
            </w:pPr>
          </w:p>
          <w:p w14:paraId="60BC8AD9" w14:textId="40F08785" w:rsidR="00BA2523" w:rsidRPr="00BA2523" w:rsidRDefault="00BA2523" w:rsidP="00BA2523">
            <w:pPr>
              <w:pStyle w:val="TableParagraph"/>
              <w:ind w:left="1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  <w:r w:rsidRPr="00BA2523">
              <w:rPr>
                <w:sz w:val="24"/>
                <w:lang w:val="uk-UA"/>
              </w:rPr>
              <w:t xml:space="preserve"> грн.</w:t>
            </w:r>
          </w:p>
        </w:tc>
        <w:tc>
          <w:tcPr>
            <w:tcW w:w="1488" w:type="dxa"/>
          </w:tcPr>
          <w:p w14:paraId="1A81761D" w14:textId="77777777" w:rsidR="00BA2523" w:rsidRPr="00BA2523" w:rsidRDefault="00BA2523" w:rsidP="00BA2523">
            <w:pPr>
              <w:pStyle w:val="TableParagraph"/>
              <w:spacing w:before="9"/>
              <w:ind w:left="0"/>
              <w:jc w:val="center"/>
              <w:rPr>
                <w:b/>
                <w:sz w:val="24"/>
                <w:lang w:val="uk-UA"/>
              </w:rPr>
            </w:pPr>
          </w:p>
          <w:p w14:paraId="3C278312" w14:textId="739D0369" w:rsidR="00BA2523" w:rsidRPr="00BA2523" w:rsidRDefault="00BA2523" w:rsidP="00BA2523">
            <w:pPr>
              <w:pStyle w:val="TableParagraph"/>
              <w:ind w:left="1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  <w:r w:rsidRPr="00BA2523">
              <w:rPr>
                <w:sz w:val="24"/>
                <w:lang w:val="uk-UA"/>
              </w:rPr>
              <w:t xml:space="preserve"> грн.</w:t>
            </w:r>
          </w:p>
        </w:tc>
      </w:tr>
      <w:tr w:rsidR="00BA2523" w:rsidRPr="00BA2523" w14:paraId="702E5DFC" w14:textId="77777777">
        <w:trPr>
          <w:trHeight w:val="1136"/>
        </w:trPr>
        <w:tc>
          <w:tcPr>
            <w:tcW w:w="1282" w:type="dxa"/>
          </w:tcPr>
          <w:p w14:paraId="5FF8CC6C" w14:textId="77777777" w:rsidR="00BA2523" w:rsidRPr="00BA2523" w:rsidRDefault="00BA2523" w:rsidP="00BA2523">
            <w:pPr>
              <w:pStyle w:val="TableParagraph"/>
              <w:spacing w:before="11"/>
              <w:ind w:left="0" w:right="561"/>
              <w:jc w:val="right"/>
              <w:rPr>
                <w:sz w:val="24"/>
                <w:lang w:val="uk-UA"/>
              </w:rPr>
            </w:pPr>
            <w:r w:rsidRPr="00BA2523">
              <w:rPr>
                <w:sz w:val="24"/>
                <w:lang w:val="uk-UA"/>
              </w:rPr>
              <w:t>4</w:t>
            </w:r>
          </w:p>
        </w:tc>
        <w:tc>
          <w:tcPr>
            <w:tcW w:w="5541" w:type="dxa"/>
          </w:tcPr>
          <w:p w14:paraId="66C72572" w14:textId="77777777" w:rsidR="00BA2523" w:rsidRPr="00BA2523" w:rsidRDefault="00BA2523" w:rsidP="00BA2523">
            <w:pPr>
              <w:pStyle w:val="TableParagraph"/>
              <w:spacing w:before="11"/>
              <w:ind w:right="82"/>
              <w:rPr>
                <w:sz w:val="24"/>
                <w:lang w:val="uk-UA"/>
              </w:rPr>
            </w:pPr>
            <w:r w:rsidRPr="00BA2523">
              <w:rPr>
                <w:sz w:val="24"/>
                <w:lang w:val="uk-UA"/>
              </w:rPr>
              <w:t>Витрати, пов’язані з адмініструванням заходів державного нагляду (контролю) (перевірок, штрафних санкцій, виконання рішень/ приписів тощо), гривень</w:t>
            </w:r>
          </w:p>
        </w:tc>
        <w:tc>
          <w:tcPr>
            <w:tcW w:w="1488" w:type="dxa"/>
          </w:tcPr>
          <w:p w14:paraId="6EF29E44" w14:textId="77777777" w:rsidR="00BA2523" w:rsidRPr="00BA2523" w:rsidRDefault="00BA2523" w:rsidP="00BA2523">
            <w:pPr>
              <w:pStyle w:val="TableParagraph"/>
              <w:spacing w:before="9"/>
              <w:ind w:left="0"/>
              <w:jc w:val="center"/>
              <w:rPr>
                <w:b/>
                <w:sz w:val="24"/>
                <w:lang w:val="uk-UA"/>
              </w:rPr>
            </w:pPr>
          </w:p>
          <w:p w14:paraId="00F47AEF" w14:textId="6CAE8C7D" w:rsidR="00BA2523" w:rsidRPr="00BA2523" w:rsidRDefault="00BA2523" w:rsidP="00BA2523">
            <w:pPr>
              <w:pStyle w:val="TableParagraph"/>
              <w:spacing w:before="11"/>
              <w:ind w:left="1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  <w:r w:rsidRPr="00BA2523">
              <w:rPr>
                <w:sz w:val="24"/>
                <w:lang w:val="uk-UA"/>
              </w:rPr>
              <w:t xml:space="preserve"> грн.</w:t>
            </w:r>
          </w:p>
        </w:tc>
        <w:tc>
          <w:tcPr>
            <w:tcW w:w="1488" w:type="dxa"/>
          </w:tcPr>
          <w:p w14:paraId="4F2ED24D" w14:textId="77777777" w:rsidR="00BA2523" w:rsidRPr="00BA2523" w:rsidRDefault="00BA2523" w:rsidP="00BA2523">
            <w:pPr>
              <w:pStyle w:val="TableParagraph"/>
              <w:spacing w:before="9"/>
              <w:ind w:left="0"/>
              <w:jc w:val="center"/>
              <w:rPr>
                <w:b/>
                <w:sz w:val="24"/>
                <w:lang w:val="uk-UA"/>
              </w:rPr>
            </w:pPr>
          </w:p>
          <w:p w14:paraId="3E1CC13F" w14:textId="5246C1E4" w:rsidR="00BA2523" w:rsidRPr="00BA2523" w:rsidRDefault="00BA2523" w:rsidP="00BA2523">
            <w:pPr>
              <w:pStyle w:val="TableParagraph"/>
              <w:spacing w:before="11"/>
              <w:ind w:left="1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  <w:r w:rsidRPr="00BA2523">
              <w:rPr>
                <w:sz w:val="24"/>
                <w:lang w:val="uk-UA"/>
              </w:rPr>
              <w:t xml:space="preserve"> грн.</w:t>
            </w:r>
          </w:p>
        </w:tc>
      </w:tr>
      <w:tr w:rsidR="00BA2523" w:rsidRPr="00BA2523" w14:paraId="3B798963" w14:textId="77777777">
        <w:trPr>
          <w:trHeight w:val="1963"/>
        </w:trPr>
        <w:tc>
          <w:tcPr>
            <w:tcW w:w="1282" w:type="dxa"/>
          </w:tcPr>
          <w:p w14:paraId="3DD87885" w14:textId="77777777" w:rsidR="00BA2523" w:rsidRPr="00BA2523" w:rsidRDefault="00BA2523" w:rsidP="00BA2523">
            <w:pPr>
              <w:pStyle w:val="TableParagraph"/>
              <w:ind w:left="0" w:right="561"/>
              <w:jc w:val="right"/>
              <w:rPr>
                <w:sz w:val="24"/>
                <w:lang w:val="uk-UA"/>
              </w:rPr>
            </w:pPr>
            <w:r w:rsidRPr="00BA2523">
              <w:rPr>
                <w:sz w:val="24"/>
                <w:lang w:val="uk-UA"/>
              </w:rPr>
              <w:t>5</w:t>
            </w:r>
          </w:p>
        </w:tc>
        <w:tc>
          <w:tcPr>
            <w:tcW w:w="5541" w:type="dxa"/>
          </w:tcPr>
          <w:p w14:paraId="3494566A" w14:textId="77777777" w:rsidR="00BA2523" w:rsidRPr="00BA2523" w:rsidRDefault="00BA2523" w:rsidP="00BA2523">
            <w:pPr>
              <w:pStyle w:val="TableParagraph"/>
              <w:ind w:right="82"/>
              <w:rPr>
                <w:sz w:val="24"/>
                <w:lang w:val="uk-UA"/>
              </w:rPr>
            </w:pPr>
            <w:r w:rsidRPr="00BA2523">
              <w:rPr>
                <w:sz w:val="24"/>
                <w:lang w:val="uk-UA"/>
              </w:rPr>
              <w:t>Витрати на отримання адміністративних послуг (дозволів, ліцензій, сертифікатів, атестатів, погоджень, висновків, проведення</w:t>
            </w:r>
          </w:p>
          <w:p w14:paraId="39C40104" w14:textId="77777777" w:rsidR="00BA2523" w:rsidRPr="00BA2523" w:rsidRDefault="00BA2523" w:rsidP="00BA2523">
            <w:pPr>
              <w:pStyle w:val="TableParagraph"/>
              <w:spacing w:before="3"/>
              <w:ind w:right="82"/>
              <w:rPr>
                <w:sz w:val="24"/>
                <w:lang w:val="uk-UA"/>
              </w:rPr>
            </w:pPr>
            <w:r w:rsidRPr="00BA2523">
              <w:rPr>
                <w:sz w:val="24"/>
                <w:lang w:val="uk-UA"/>
              </w:rPr>
              <w:t>незалежних/обов’язкових експертиз, сертифікації, атестації тощо) та інших послуг (проведення наукових, інших експертиз, страхування тощо), гривень</w:t>
            </w:r>
          </w:p>
        </w:tc>
        <w:tc>
          <w:tcPr>
            <w:tcW w:w="1488" w:type="dxa"/>
          </w:tcPr>
          <w:p w14:paraId="0C087B29" w14:textId="77777777" w:rsidR="00BA2523" w:rsidRPr="00BA2523" w:rsidRDefault="00BA2523" w:rsidP="00BA2523">
            <w:pPr>
              <w:pStyle w:val="TableParagraph"/>
              <w:spacing w:before="9"/>
              <w:ind w:left="0"/>
              <w:jc w:val="center"/>
              <w:rPr>
                <w:b/>
                <w:sz w:val="24"/>
                <w:lang w:val="uk-UA"/>
              </w:rPr>
            </w:pPr>
          </w:p>
          <w:p w14:paraId="2F67CE7F" w14:textId="3C697E3B" w:rsidR="00BA2523" w:rsidRPr="00BA2523" w:rsidRDefault="00BA2523" w:rsidP="00BA2523">
            <w:pPr>
              <w:pStyle w:val="TableParagraph"/>
              <w:ind w:left="1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  <w:r w:rsidRPr="00BA2523">
              <w:rPr>
                <w:sz w:val="24"/>
                <w:lang w:val="uk-UA"/>
              </w:rPr>
              <w:t xml:space="preserve"> грн.</w:t>
            </w:r>
          </w:p>
        </w:tc>
        <w:tc>
          <w:tcPr>
            <w:tcW w:w="1488" w:type="dxa"/>
          </w:tcPr>
          <w:p w14:paraId="7AF382CD" w14:textId="77777777" w:rsidR="00BA2523" w:rsidRPr="00BA2523" w:rsidRDefault="00BA2523" w:rsidP="00BA2523">
            <w:pPr>
              <w:pStyle w:val="TableParagraph"/>
              <w:spacing w:before="9"/>
              <w:ind w:left="0"/>
              <w:jc w:val="center"/>
              <w:rPr>
                <w:b/>
                <w:sz w:val="24"/>
                <w:lang w:val="uk-UA"/>
              </w:rPr>
            </w:pPr>
          </w:p>
          <w:p w14:paraId="3C69A206" w14:textId="6AEDDFB7" w:rsidR="00BA2523" w:rsidRPr="00BA2523" w:rsidRDefault="00BA2523" w:rsidP="00BA2523">
            <w:pPr>
              <w:pStyle w:val="TableParagraph"/>
              <w:ind w:left="1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  <w:r w:rsidRPr="00BA2523">
              <w:rPr>
                <w:sz w:val="24"/>
                <w:lang w:val="uk-UA"/>
              </w:rPr>
              <w:t xml:space="preserve"> грн.</w:t>
            </w:r>
          </w:p>
        </w:tc>
      </w:tr>
      <w:tr w:rsidR="00BA2523" w:rsidRPr="00BA2523" w14:paraId="65C33267" w14:textId="77777777">
        <w:trPr>
          <w:trHeight w:val="580"/>
        </w:trPr>
        <w:tc>
          <w:tcPr>
            <w:tcW w:w="1282" w:type="dxa"/>
          </w:tcPr>
          <w:p w14:paraId="40986033" w14:textId="77777777" w:rsidR="00BA2523" w:rsidRPr="00BA2523" w:rsidRDefault="00BA2523" w:rsidP="00BA2523">
            <w:pPr>
              <w:pStyle w:val="TableParagraph"/>
              <w:ind w:left="0" w:right="561"/>
              <w:jc w:val="right"/>
              <w:rPr>
                <w:sz w:val="24"/>
                <w:lang w:val="uk-UA"/>
              </w:rPr>
            </w:pPr>
            <w:r w:rsidRPr="00BA2523">
              <w:rPr>
                <w:sz w:val="24"/>
                <w:lang w:val="uk-UA"/>
              </w:rPr>
              <w:t>6</w:t>
            </w:r>
          </w:p>
        </w:tc>
        <w:tc>
          <w:tcPr>
            <w:tcW w:w="5541" w:type="dxa"/>
          </w:tcPr>
          <w:p w14:paraId="30AF5813" w14:textId="77777777" w:rsidR="00BA2523" w:rsidRPr="00BA2523" w:rsidRDefault="00BA2523" w:rsidP="00BA2523">
            <w:pPr>
              <w:pStyle w:val="TableParagraph"/>
              <w:spacing w:before="8" w:line="237" w:lineRule="auto"/>
              <w:ind w:right="14"/>
              <w:rPr>
                <w:sz w:val="24"/>
                <w:lang w:val="uk-UA"/>
              </w:rPr>
            </w:pPr>
            <w:r w:rsidRPr="00BA2523">
              <w:rPr>
                <w:sz w:val="24"/>
                <w:lang w:val="uk-UA"/>
              </w:rPr>
              <w:t>Витрати на оборотні активи (матеріали, канцелярські товари тощо), гривень</w:t>
            </w:r>
          </w:p>
        </w:tc>
        <w:tc>
          <w:tcPr>
            <w:tcW w:w="1488" w:type="dxa"/>
          </w:tcPr>
          <w:p w14:paraId="3295952D" w14:textId="77777777" w:rsidR="00BA2523" w:rsidRPr="00BA2523" w:rsidRDefault="00BA2523" w:rsidP="00BA2523">
            <w:pPr>
              <w:pStyle w:val="TableParagraph"/>
              <w:spacing w:before="9"/>
              <w:ind w:left="0"/>
              <w:jc w:val="center"/>
              <w:rPr>
                <w:b/>
                <w:sz w:val="24"/>
                <w:lang w:val="uk-UA"/>
              </w:rPr>
            </w:pPr>
          </w:p>
          <w:p w14:paraId="51D298AF" w14:textId="2F88B67E" w:rsidR="00BA2523" w:rsidRPr="00BA2523" w:rsidRDefault="00BA2523" w:rsidP="00BA2523">
            <w:pPr>
              <w:pStyle w:val="TableParagraph"/>
              <w:ind w:left="1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  <w:r w:rsidRPr="00BA2523">
              <w:rPr>
                <w:sz w:val="24"/>
                <w:lang w:val="uk-UA"/>
              </w:rPr>
              <w:t xml:space="preserve"> грн.</w:t>
            </w:r>
          </w:p>
        </w:tc>
        <w:tc>
          <w:tcPr>
            <w:tcW w:w="1488" w:type="dxa"/>
          </w:tcPr>
          <w:p w14:paraId="31CF7F80" w14:textId="77777777" w:rsidR="00BA2523" w:rsidRPr="00BA2523" w:rsidRDefault="00BA2523" w:rsidP="00BA2523">
            <w:pPr>
              <w:pStyle w:val="TableParagraph"/>
              <w:spacing w:before="9"/>
              <w:ind w:left="0"/>
              <w:jc w:val="center"/>
              <w:rPr>
                <w:b/>
                <w:sz w:val="24"/>
                <w:lang w:val="uk-UA"/>
              </w:rPr>
            </w:pPr>
          </w:p>
          <w:p w14:paraId="17384BDE" w14:textId="005B123E" w:rsidR="00BA2523" w:rsidRPr="00BA2523" w:rsidRDefault="00BA2523" w:rsidP="00BA2523">
            <w:pPr>
              <w:pStyle w:val="TableParagraph"/>
              <w:ind w:left="1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  <w:r w:rsidRPr="00BA2523">
              <w:rPr>
                <w:sz w:val="24"/>
                <w:lang w:val="uk-UA"/>
              </w:rPr>
              <w:t xml:space="preserve"> грн.</w:t>
            </w:r>
          </w:p>
        </w:tc>
      </w:tr>
      <w:tr w:rsidR="00BA2523" w:rsidRPr="00BA2523" w14:paraId="3629E678" w14:textId="77777777">
        <w:trPr>
          <w:trHeight w:val="580"/>
        </w:trPr>
        <w:tc>
          <w:tcPr>
            <w:tcW w:w="1282" w:type="dxa"/>
          </w:tcPr>
          <w:p w14:paraId="0C718073" w14:textId="77777777" w:rsidR="00BA2523" w:rsidRPr="00BA2523" w:rsidRDefault="00BA2523" w:rsidP="00BA2523">
            <w:pPr>
              <w:pStyle w:val="TableParagraph"/>
              <w:ind w:left="0" w:right="561"/>
              <w:jc w:val="right"/>
              <w:rPr>
                <w:sz w:val="24"/>
                <w:lang w:val="uk-UA"/>
              </w:rPr>
            </w:pPr>
            <w:r w:rsidRPr="00BA2523">
              <w:rPr>
                <w:sz w:val="24"/>
                <w:lang w:val="uk-UA"/>
              </w:rPr>
              <w:t>7</w:t>
            </w:r>
          </w:p>
        </w:tc>
        <w:tc>
          <w:tcPr>
            <w:tcW w:w="5541" w:type="dxa"/>
          </w:tcPr>
          <w:p w14:paraId="795965E2" w14:textId="77777777" w:rsidR="00BA2523" w:rsidRPr="00BA2523" w:rsidRDefault="00BA2523" w:rsidP="00BA2523">
            <w:pPr>
              <w:pStyle w:val="TableParagraph"/>
              <w:spacing w:before="2" w:line="280" w:lineRule="atLeast"/>
              <w:ind w:right="-1"/>
              <w:rPr>
                <w:sz w:val="24"/>
                <w:lang w:val="uk-UA"/>
              </w:rPr>
            </w:pPr>
            <w:r w:rsidRPr="00BA2523">
              <w:rPr>
                <w:sz w:val="24"/>
                <w:lang w:val="uk-UA"/>
              </w:rPr>
              <w:t>Витрати, пов’язані із наймом додаткового персоналу, гривень</w:t>
            </w:r>
          </w:p>
        </w:tc>
        <w:tc>
          <w:tcPr>
            <w:tcW w:w="1488" w:type="dxa"/>
          </w:tcPr>
          <w:p w14:paraId="0938A6EF" w14:textId="77777777" w:rsidR="00BA2523" w:rsidRPr="00BA2523" w:rsidRDefault="00BA2523" w:rsidP="00BA2523">
            <w:pPr>
              <w:pStyle w:val="TableParagraph"/>
              <w:spacing w:before="9"/>
              <w:ind w:left="0"/>
              <w:jc w:val="center"/>
              <w:rPr>
                <w:b/>
                <w:sz w:val="24"/>
                <w:lang w:val="uk-UA"/>
              </w:rPr>
            </w:pPr>
          </w:p>
          <w:p w14:paraId="75A69273" w14:textId="5D68D226" w:rsidR="00BA2523" w:rsidRPr="00BA2523" w:rsidRDefault="00BA2523" w:rsidP="00BA2523">
            <w:pPr>
              <w:pStyle w:val="TableParagraph"/>
              <w:ind w:left="1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  <w:r w:rsidRPr="00BA2523">
              <w:rPr>
                <w:sz w:val="24"/>
                <w:lang w:val="uk-UA"/>
              </w:rPr>
              <w:t xml:space="preserve"> грн.</w:t>
            </w:r>
          </w:p>
        </w:tc>
        <w:tc>
          <w:tcPr>
            <w:tcW w:w="1488" w:type="dxa"/>
          </w:tcPr>
          <w:p w14:paraId="1C4AB08D" w14:textId="77777777" w:rsidR="00BA2523" w:rsidRPr="00BA2523" w:rsidRDefault="00BA2523" w:rsidP="00BA2523">
            <w:pPr>
              <w:pStyle w:val="TableParagraph"/>
              <w:spacing w:before="9"/>
              <w:ind w:left="0"/>
              <w:jc w:val="center"/>
              <w:rPr>
                <w:b/>
                <w:sz w:val="24"/>
                <w:lang w:val="uk-UA"/>
              </w:rPr>
            </w:pPr>
          </w:p>
          <w:p w14:paraId="124D2FA7" w14:textId="7863DEB2" w:rsidR="00BA2523" w:rsidRPr="00BA2523" w:rsidRDefault="00BA2523" w:rsidP="00BA2523">
            <w:pPr>
              <w:pStyle w:val="TableParagraph"/>
              <w:ind w:left="1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  <w:r w:rsidRPr="00BA2523">
              <w:rPr>
                <w:sz w:val="24"/>
                <w:lang w:val="uk-UA"/>
              </w:rPr>
              <w:t xml:space="preserve"> грн.</w:t>
            </w:r>
          </w:p>
        </w:tc>
      </w:tr>
      <w:tr w:rsidR="00EE097A" w:rsidRPr="00BA2523" w14:paraId="7607B399" w14:textId="77777777">
        <w:trPr>
          <w:trHeight w:val="859"/>
        </w:trPr>
        <w:tc>
          <w:tcPr>
            <w:tcW w:w="1282" w:type="dxa"/>
          </w:tcPr>
          <w:p w14:paraId="007B6A68" w14:textId="77777777" w:rsidR="00EE097A" w:rsidRPr="00BA2523" w:rsidRDefault="00C83015">
            <w:pPr>
              <w:pStyle w:val="TableParagraph"/>
              <w:spacing w:before="11"/>
              <w:ind w:left="0" w:right="561"/>
              <w:jc w:val="right"/>
              <w:rPr>
                <w:sz w:val="24"/>
                <w:lang w:val="uk-UA"/>
              </w:rPr>
            </w:pPr>
            <w:r w:rsidRPr="00BA2523">
              <w:rPr>
                <w:sz w:val="24"/>
                <w:lang w:val="uk-UA"/>
              </w:rPr>
              <w:t>8</w:t>
            </w:r>
          </w:p>
        </w:tc>
        <w:tc>
          <w:tcPr>
            <w:tcW w:w="5541" w:type="dxa"/>
          </w:tcPr>
          <w:p w14:paraId="19ADBEF9" w14:textId="77777777" w:rsidR="00EE097A" w:rsidRPr="00BA2523" w:rsidRDefault="00C83015">
            <w:pPr>
              <w:pStyle w:val="TableParagraph"/>
              <w:spacing w:before="11" w:line="275" w:lineRule="exact"/>
              <w:rPr>
                <w:sz w:val="24"/>
                <w:lang w:val="uk-UA"/>
              </w:rPr>
            </w:pPr>
            <w:r w:rsidRPr="00BA2523">
              <w:rPr>
                <w:sz w:val="24"/>
                <w:lang w:val="uk-UA"/>
              </w:rPr>
              <w:t>Інше (уточнити), гривень:</w:t>
            </w:r>
          </w:p>
          <w:p w14:paraId="398409DC" w14:textId="77777777" w:rsidR="00EE097A" w:rsidRPr="00BA2523" w:rsidRDefault="00C83015">
            <w:pPr>
              <w:pStyle w:val="TableParagraph"/>
              <w:spacing w:before="0" w:line="278" w:lineRule="exact"/>
              <w:ind w:right="890"/>
              <w:rPr>
                <w:sz w:val="24"/>
                <w:lang w:val="uk-UA"/>
              </w:rPr>
            </w:pPr>
            <w:r w:rsidRPr="00BA2523">
              <w:rPr>
                <w:sz w:val="24"/>
                <w:lang w:val="uk-UA"/>
              </w:rPr>
              <w:t>отримання первинної інформації про вимоги регулювання</w:t>
            </w:r>
          </w:p>
        </w:tc>
        <w:tc>
          <w:tcPr>
            <w:tcW w:w="1488" w:type="dxa"/>
          </w:tcPr>
          <w:p w14:paraId="197B1321" w14:textId="77777777" w:rsidR="00EE097A" w:rsidRPr="00BA2523" w:rsidRDefault="00EE097A" w:rsidP="00BA2523">
            <w:pPr>
              <w:pStyle w:val="TableParagraph"/>
              <w:spacing w:before="9"/>
              <w:ind w:left="0"/>
              <w:jc w:val="center"/>
              <w:rPr>
                <w:b/>
                <w:sz w:val="24"/>
                <w:lang w:val="uk-UA"/>
              </w:rPr>
            </w:pPr>
          </w:p>
          <w:p w14:paraId="21999ED3" w14:textId="3FA2B23C" w:rsidR="00EE097A" w:rsidRPr="00BA2523" w:rsidRDefault="00BA2523" w:rsidP="00BA2523">
            <w:pPr>
              <w:pStyle w:val="TableParagraph"/>
              <w:spacing w:before="0"/>
              <w:ind w:left="17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  <w:r w:rsidR="00C83015" w:rsidRPr="00BA2523">
              <w:rPr>
                <w:sz w:val="24"/>
                <w:lang w:val="uk-UA"/>
              </w:rPr>
              <w:t xml:space="preserve"> грн.</w:t>
            </w:r>
          </w:p>
        </w:tc>
        <w:tc>
          <w:tcPr>
            <w:tcW w:w="1488" w:type="dxa"/>
          </w:tcPr>
          <w:p w14:paraId="1D6EC338" w14:textId="77777777" w:rsidR="00EE097A" w:rsidRPr="00BA2523" w:rsidRDefault="00EE097A" w:rsidP="00BA2523">
            <w:pPr>
              <w:pStyle w:val="TableParagraph"/>
              <w:spacing w:before="9"/>
              <w:ind w:left="0"/>
              <w:jc w:val="center"/>
              <w:rPr>
                <w:b/>
                <w:sz w:val="24"/>
                <w:lang w:val="uk-UA"/>
              </w:rPr>
            </w:pPr>
          </w:p>
          <w:p w14:paraId="3D440885" w14:textId="72BEF921" w:rsidR="00EE097A" w:rsidRPr="00BA2523" w:rsidRDefault="00BA2523" w:rsidP="00BA2523">
            <w:pPr>
              <w:pStyle w:val="TableParagraph"/>
              <w:spacing w:before="0"/>
              <w:ind w:left="17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  <w:r w:rsidR="00C83015" w:rsidRPr="00BA2523">
              <w:rPr>
                <w:sz w:val="24"/>
                <w:lang w:val="uk-UA"/>
              </w:rPr>
              <w:t xml:space="preserve"> грн.</w:t>
            </w:r>
          </w:p>
        </w:tc>
      </w:tr>
      <w:tr w:rsidR="00BA2523" w:rsidRPr="00BA2523" w14:paraId="74364341" w14:textId="77777777">
        <w:trPr>
          <w:trHeight w:val="585"/>
        </w:trPr>
        <w:tc>
          <w:tcPr>
            <w:tcW w:w="1282" w:type="dxa"/>
          </w:tcPr>
          <w:p w14:paraId="2081FA42" w14:textId="77777777" w:rsidR="00BA2523" w:rsidRPr="00BA2523" w:rsidRDefault="00BA2523" w:rsidP="00BA2523">
            <w:pPr>
              <w:pStyle w:val="TableParagraph"/>
              <w:ind w:left="0" w:right="561"/>
              <w:jc w:val="right"/>
              <w:rPr>
                <w:sz w:val="24"/>
                <w:lang w:val="uk-UA"/>
              </w:rPr>
            </w:pPr>
            <w:r w:rsidRPr="00BA2523">
              <w:rPr>
                <w:sz w:val="24"/>
                <w:lang w:val="uk-UA"/>
              </w:rPr>
              <w:t>9</w:t>
            </w:r>
          </w:p>
        </w:tc>
        <w:tc>
          <w:tcPr>
            <w:tcW w:w="5541" w:type="dxa"/>
          </w:tcPr>
          <w:p w14:paraId="356A6B40" w14:textId="77777777" w:rsidR="00BA2523" w:rsidRPr="00BA2523" w:rsidRDefault="00BA2523" w:rsidP="00BA2523">
            <w:pPr>
              <w:pStyle w:val="TableParagraph"/>
              <w:rPr>
                <w:sz w:val="24"/>
                <w:lang w:val="uk-UA"/>
              </w:rPr>
            </w:pPr>
            <w:r w:rsidRPr="00BA2523">
              <w:rPr>
                <w:sz w:val="24"/>
                <w:lang w:val="uk-UA"/>
              </w:rPr>
              <w:t>РАЗОМ (сума рядків: 1 + 2 + 3 + 4 + 5 + 6 + 7 + 8),</w:t>
            </w:r>
          </w:p>
          <w:p w14:paraId="4EA155B5" w14:textId="77777777" w:rsidR="00BA2523" w:rsidRPr="00BA2523" w:rsidRDefault="00BA2523" w:rsidP="00BA2523">
            <w:pPr>
              <w:pStyle w:val="TableParagraph"/>
              <w:spacing w:before="2"/>
              <w:rPr>
                <w:sz w:val="24"/>
                <w:lang w:val="uk-UA"/>
              </w:rPr>
            </w:pPr>
            <w:r w:rsidRPr="00BA2523">
              <w:rPr>
                <w:sz w:val="24"/>
                <w:lang w:val="uk-UA"/>
              </w:rPr>
              <w:t>гривень</w:t>
            </w:r>
          </w:p>
        </w:tc>
        <w:tc>
          <w:tcPr>
            <w:tcW w:w="1488" w:type="dxa"/>
          </w:tcPr>
          <w:p w14:paraId="05A10A9C" w14:textId="77777777" w:rsidR="00BA2523" w:rsidRPr="00BA2523" w:rsidRDefault="00BA2523" w:rsidP="00BA2523">
            <w:pPr>
              <w:pStyle w:val="TableParagraph"/>
              <w:spacing w:before="9"/>
              <w:ind w:left="0"/>
              <w:jc w:val="center"/>
              <w:rPr>
                <w:b/>
                <w:sz w:val="24"/>
                <w:lang w:val="uk-UA"/>
              </w:rPr>
            </w:pPr>
          </w:p>
          <w:p w14:paraId="1E61EA55" w14:textId="0E20A392" w:rsidR="00BA2523" w:rsidRPr="00BA2523" w:rsidRDefault="00BA2523" w:rsidP="00BA2523">
            <w:pPr>
              <w:pStyle w:val="TableParagraph"/>
              <w:ind w:left="17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  <w:r w:rsidRPr="00BA2523">
              <w:rPr>
                <w:sz w:val="24"/>
                <w:lang w:val="uk-UA"/>
              </w:rPr>
              <w:t xml:space="preserve"> грн.</w:t>
            </w:r>
          </w:p>
        </w:tc>
        <w:tc>
          <w:tcPr>
            <w:tcW w:w="1488" w:type="dxa"/>
          </w:tcPr>
          <w:p w14:paraId="642109D3" w14:textId="77777777" w:rsidR="00BA2523" w:rsidRPr="00BA2523" w:rsidRDefault="00BA2523" w:rsidP="00BA2523">
            <w:pPr>
              <w:pStyle w:val="TableParagraph"/>
              <w:spacing w:before="9"/>
              <w:ind w:left="0"/>
              <w:jc w:val="center"/>
              <w:rPr>
                <w:b/>
                <w:sz w:val="24"/>
                <w:lang w:val="uk-UA"/>
              </w:rPr>
            </w:pPr>
          </w:p>
          <w:p w14:paraId="2D676FBC" w14:textId="6282C80E" w:rsidR="00BA2523" w:rsidRPr="00BA2523" w:rsidRDefault="00BA2523" w:rsidP="00BA2523">
            <w:pPr>
              <w:pStyle w:val="TableParagraph"/>
              <w:ind w:left="17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  <w:r w:rsidRPr="00BA2523">
              <w:rPr>
                <w:sz w:val="24"/>
                <w:lang w:val="uk-UA"/>
              </w:rPr>
              <w:t xml:space="preserve"> грн.</w:t>
            </w:r>
          </w:p>
        </w:tc>
      </w:tr>
      <w:tr w:rsidR="00BA2523" w:rsidRPr="00BA2523" w14:paraId="47E07E22" w14:textId="77777777">
        <w:trPr>
          <w:trHeight w:val="854"/>
        </w:trPr>
        <w:tc>
          <w:tcPr>
            <w:tcW w:w="1282" w:type="dxa"/>
          </w:tcPr>
          <w:p w14:paraId="60BF0B26" w14:textId="77777777" w:rsidR="00BA2523" w:rsidRPr="00BA2523" w:rsidRDefault="00BA2523" w:rsidP="00BA2523">
            <w:pPr>
              <w:pStyle w:val="TableParagraph"/>
              <w:ind w:left="0" w:right="504"/>
              <w:jc w:val="right"/>
              <w:rPr>
                <w:sz w:val="24"/>
                <w:lang w:val="uk-UA"/>
              </w:rPr>
            </w:pPr>
            <w:r w:rsidRPr="00BA2523">
              <w:rPr>
                <w:sz w:val="24"/>
                <w:lang w:val="uk-UA"/>
              </w:rPr>
              <w:t>10</w:t>
            </w:r>
          </w:p>
        </w:tc>
        <w:tc>
          <w:tcPr>
            <w:tcW w:w="5541" w:type="dxa"/>
          </w:tcPr>
          <w:p w14:paraId="1C1B986F" w14:textId="77777777" w:rsidR="00BA2523" w:rsidRPr="00BA2523" w:rsidRDefault="00BA2523" w:rsidP="00BA2523">
            <w:pPr>
              <w:pStyle w:val="TableParagraph"/>
              <w:ind w:right="82"/>
              <w:rPr>
                <w:sz w:val="24"/>
                <w:lang w:val="uk-UA"/>
              </w:rPr>
            </w:pPr>
            <w:r w:rsidRPr="00BA2523">
              <w:rPr>
                <w:sz w:val="24"/>
                <w:lang w:val="uk-UA"/>
              </w:rPr>
              <w:t>Кількість суб’єктів господарювання великого та середнього підприємництва, на яких буде поширено регулювання, одиниць</w:t>
            </w:r>
          </w:p>
        </w:tc>
        <w:tc>
          <w:tcPr>
            <w:tcW w:w="1488" w:type="dxa"/>
          </w:tcPr>
          <w:p w14:paraId="2971BF55" w14:textId="77777777" w:rsidR="00BA2523" w:rsidRPr="00BA2523" w:rsidRDefault="00BA2523" w:rsidP="00BA2523">
            <w:pPr>
              <w:pStyle w:val="TableParagraph"/>
              <w:spacing w:before="9"/>
              <w:ind w:left="0"/>
              <w:jc w:val="center"/>
              <w:rPr>
                <w:b/>
                <w:sz w:val="24"/>
                <w:lang w:val="uk-UA"/>
              </w:rPr>
            </w:pPr>
          </w:p>
          <w:p w14:paraId="69B395D1" w14:textId="0BC5D8E7" w:rsidR="00BA2523" w:rsidRPr="00BA2523" w:rsidRDefault="00BA2523" w:rsidP="00BA2523">
            <w:pPr>
              <w:pStyle w:val="TableParagraph"/>
              <w:ind w:left="17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  <w:r w:rsidRPr="00BA2523">
              <w:rPr>
                <w:sz w:val="24"/>
                <w:lang w:val="uk-UA"/>
              </w:rPr>
              <w:t xml:space="preserve"> грн.</w:t>
            </w:r>
          </w:p>
        </w:tc>
        <w:tc>
          <w:tcPr>
            <w:tcW w:w="1488" w:type="dxa"/>
          </w:tcPr>
          <w:p w14:paraId="79714A3B" w14:textId="77777777" w:rsidR="00BA2523" w:rsidRPr="00BA2523" w:rsidRDefault="00BA2523" w:rsidP="00BA2523">
            <w:pPr>
              <w:pStyle w:val="TableParagraph"/>
              <w:spacing w:before="9"/>
              <w:ind w:left="0"/>
              <w:jc w:val="center"/>
              <w:rPr>
                <w:b/>
                <w:sz w:val="24"/>
                <w:lang w:val="uk-UA"/>
              </w:rPr>
            </w:pPr>
          </w:p>
          <w:p w14:paraId="2987554F" w14:textId="0A39A363" w:rsidR="00BA2523" w:rsidRPr="00BA2523" w:rsidRDefault="00BA2523" w:rsidP="00BA2523">
            <w:pPr>
              <w:pStyle w:val="TableParagraph"/>
              <w:ind w:left="17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  <w:r w:rsidRPr="00BA2523">
              <w:rPr>
                <w:sz w:val="24"/>
                <w:lang w:val="uk-UA"/>
              </w:rPr>
              <w:t xml:space="preserve"> грн.</w:t>
            </w:r>
          </w:p>
        </w:tc>
      </w:tr>
      <w:tr w:rsidR="00BA2523" w:rsidRPr="00BA2523" w14:paraId="097A58FF" w14:textId="77777777">
        <w:trPr>
          <w:trHeight w:val="1137"/>
        </w:trPr>
        <w:tc>
          <w:tcPr>
            <w:tcW w:w="1282" w:type="dxa"/>
          </w:tcPr>
          <w:p w14:paraId="0A53AE4E" w14:textId="77777777" w:rsidR="00BA2523" w:rsidRPr="00BA2523" w:rsidRDefault="00BA2523" w:rsidP="00BA2523">
            <w:pPr>
              <w:pStyle w:val="TableParagraph"/>
              <w:spacing w:before="11"/>
              <w:ind w:left="0" w:right="504"/>
              <w:jc w:val="right"/>
              <w:rPr>
                <w:sz w:val="24"/>
                <w:lang w:val="uk-UA"/>
              </w:rPr>
            </w:pPr>
            <w:r w:rsidRPr="00BA2523">
              <w:rPr>
                <w:sz w:val="24"/>
                <w:lang w:val="uk-UA"/>
              </w:rPr>
              <w:t>11</w:t>
            </w:r>
          </w:p>
        </w:tc>
        <w:tc>
          <w:tcPr>
            <w:tcW w:w="5541" w:type="dxa"/>
          </w:tcPr>
          <w:p w14:paraId="4752928B" w14:textId="77777777" w:rsidR="00BA2523" w:rsidRPr="00BA2523" w:rsidRDefault="00BA2523" w:rsidP="00BA2523">
            <w:pPr>
              <w:pStyle w:val="TableParagraph"/>
              <w:spacing w:before="11"/>
              <w:ind w:right="57"/>
              <w:rPr>
                <w:sz w:val="24"/>
                <w:lang w:val="uk-UA"/>
              </w:rPr>
            </w:pPr>
            <w:r w:rsidRPr="00BA2523">
              <w:rPr>
                <w:sz w:val="24"/>
                <w:lang w:val="uk-UA"/>
              </w:rPr>
              <w:t>Сумарні витрати суб’єктів господарювання великого та середнього підприємництва, на виконання регулювання (вартість регулювання) (рядок 9 х рядок 10), гривень</w:t>
            </w:r>
          </w:p>
        </w:tc>
        <w:tc>
          <w:tcPr>
            <w:tcW w:w="1488" w:type="dxa"/>
          </w:tcPr>
          <w:p w14:paraId="2DB3311B" w14:textId="77777777" w:rsidR="00BA2523" w:rsidRPr="00BA2523" w:rsidRDefault="00BA2523" w:rsidP="00BA2523">
            <w:pPr>
              <w:pStyle w:val="TableParagraph"/>
              <w:spacing w:before="9"/>
              <w:ind w:left="0"/>
              <w:jc w:val="center"/>
              <w:rPr>
                <w:b/>
                <w:sz w:val="24"/>
                <w:lang w:val="uk-UA"/>
              </w:rPr>
            </w:pPr>
          </w:p>
          <w:p w14:paraId="45CCBEC7" w14:textId="4E6F96EC" w:rsidR="00BA2523" w:rsidRPr="00BA2523" w:rsidRDefault="00BA2523" w:rsidP="00BA2523">
            <w:pPr>
              <w:pStyle w:val="TableParagraph"/>
              <w:spacing w:before="11"/>
              <w:ind w:left="17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  <w:r w:rsidRPr="00BA2523">
              <w:rPr>
                <w:sz w:val="24"/>
                <w:lang w:val="uk-UA"/>
              </w:rPr>
              <w:t xml:space="preserve"> грн.</w:t>
            </w:r>
          </w:p>
        </w:tc>
        <w:tc>
          <w:tcPr>
            <w:tcW w:w="1488" w:type="dxa"/>
          </w:tcPr>
          <w:p w14:paraId="088153AB" w14:textId="77777777" w:rsidR="00BA2523" w:rsidRPr="00BA2523" w:rsidRDefault="00BA2523" w:rsidP="00BA2523">
            <w:pPr>
              <w:pStyle w:val="TableParagraph"/>
              <w:spacing w:before="9"/>
              <w:ind w:left="0"/>
              <w:jc w:val="center"/>
              <w:rPr>
                <w:b/>
                <w:sz w:val="24"/>
                <w:lang w:val="uk-UA"/>
              </w:rPr>
            </w:pPr>
          </w:p>
          <w:p w14:paraId="5ABFC1CA" w14:textId="64737DD1" w:rsidR="00BA2523" w:rsidRPr="00BA2523" w:rsidRDefault="00BA2523" w:rsidP="00BA2523">
            <w:pPr>
              <w:pStyle w:val="TableParagraph"/>
              <w:spacing w:before="11"/>
              <w:ind w:left="17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  <w:r w:rsidRPr="00BA2523">
              <w:rPr>
                <w:sz w:val="24"/>
                <w:lang w:val="uk-UA"/>
              </w:rPr>
              <w:t xml:space="preserve"> грн.</w:t>
            </w:r>
          </w:p>
        </w:tc>
      </w:tr>
    </w:tbl>
    <w:p w14:paraId="35B4F6B8" w14:textId="77777777" w:rsidR="00C83015" w:rsidRPr="00BA2523" w:rsidRDefault="00C83015">
      <w:pPr>
        <w:rPr>
          <w:lang w:val="uk-UA"/>
        </w:rPr>
      </w:pPr>
    </w:p>
    <w:sectPr w:rsidR="00C83015" w:rsidRPr="00BA2523">
      <w:type w:val="continuous"/>
      <w:pgSz w:w="11910" w:h="16840"/>
      <w:pgMar w:top="920" w:right="6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97A"/>
    <w:rsid w:val="00BA2523"/>
    <w:rsid w:val="00C83015"/>
    <w:rsid w:val="00E5685E"/>
    <w:rsid w:val="00EE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3E93"/>
  <w15:docId w15:val="{E1EE16E2-C1C0-4831-B9B1-DD0A0B8D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Скапа</dc:creator>
  <cp:lastModifiedBy>OnePiece</cp:lastModifiedBy>
  <cp:revision>5</cp:revision>
  <dcterms:created xsi:type="dcterms:W3CDTF">2022-02-03T13:28:00Z</dcterms:created>
  <dcterms:modified xsi:type="dcterms:W3CDTF">2022-02-11T09:19:00Z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2022-02-03T00:00:00Z</vt:filetime>
  </property>
</Properties>
</file>