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F7CA0" w14:textId="77777777" w:rsidR="009438A0" w:rsidRDefault="009908AA" w:rsidP="009438A0">
      <w:pPr>
        <w:contextualSpacing/>
        <w:jc w:val="center"/>
        <w:rPr>
          <w:b/>
          <w:sz w:val="28"/>
          <w:szCs w:val="28"/>
        </w:rPr>
      </w:pPr>
      <w:r w:rsidRPr="004B407C">
        <w:rPr>
          <w:b/>
          <w:bCs/>
          <w:sz w:val="28"/>
          <w:szCs w:val="28"/>
          <w:lang w:eastAsia="uk-UA"/>
        </w:rPr>
        <w:t>ПОЯСНЮВАЛЬНА ЗАПИСКА</w:t>
      </w:r>
      <w:r w:rsidRPr="004B407C">
        <w:rPr>
          <w:sz w:val="28"/>
          <w:szCs w:val="28"/>
          <w:lang w:eastAsia="uk-UA"/>
        </w:rPr>
        <w:br/>
      </w:r>
      <w:r w:rsidR="009438A0" w:rsidRPr="004B407C">
        <w:rPr>
          <w:b/>
          <w:bCs/>
          <w:sz w:val="28"/>
          <w:szCs w:val="28"/>
          <w:lang w:eastAsia="uk-UA"/>
        </w:rPr>
        <w:t xml:space="preserve">до </w:t>
      </w:r>
      <w:r w:rsidR="009438A0">
        <w:rPr>
          <w:b/>
          <w:bCs/>
          <w:sz w:val="28"/>
          <w:szCs w:val="28"/>
          <w:lang w:eastAsia="uk-UA"/>
        </w:rPr>
        <w:t>проект</w:t>
      </w:r>
      <w:r w:rsidR="009438A0" w:rsidRPr="004B407C">
        <w:rPr>
          <w:b/>
          <w:bCs/>
          <w:sz w:val="28"/>
          <w:szCs w:val="28"/>
          <w:lang w:eastAsia="uk-UA"/>
        </w:rPr>
        <w:t xml:space="preserve">у </w:t>
      </w:r>
      <w:r w:rsidR="009438A0">
        <w:rPr>
          <w:b/>
          <w:sz w:val="28"/>
          <w:szCs w:val="28"/>
        </w:rPr>
        <w:t>наказу Міністерства цифрової трансформації</w:t>
      </w:r>
      <w:r w:rsidR="009438A0" w:rsidRPr="004B407C">
        <w:rPr>
          <w:b/>
          <w:sz w:val="28"/>
          <w:szCs w:val="28"/>
        </w:rPr>
        <w:t xml:space="preserve"> </w:t>
      </w:r>
      <w:r w:rsidR="009438A0">
        <w:rPr>
          <w:b/>
          <w:sz w:val="28"/>
          <w:szCs w:val="28"/>
        </w:rPr>
        <w:t>України</w:t>
      </w:r>
    </w:p>
    <w:p w14:paraId="44CD04E7" w14:textId="77777777" w:rsidR="009438A0" w:rsidRPr="004B407C" w:rsidRDefault="009438A0" w:rsidP="009438A0">
      <w:pPr>
        <w:contextualSpacing/>
        <w:jc w:val="center"/>
        <w:rPr>
          <w:sz w:val="28"/>
          <w:szCs w:val="28"/>
        </w:rPr>
      </w:pPr>
      <w:r w:rsidRPr="004B407C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Про затвердження </w:t>
      </w:r>
      <w:bookmarkStart w:id="0" w:name="_Hlk193183315"/>
      <w:r w:rsidRPr="00C77705">
        <w:rPr>
          <w:b/>
          <w:sz w:val="28"/>
          <w:szCs w:val="28"/>
        </w:rPr>
        <w:t>Принципів</w:t>
      </w:r>
      <w:r>
        <w:rPr>
          <w:b/>
          <w:sz w:val="28"/>
          <w:szCs w:val="28"/>
        </w:rPr>
        <w:t xml:space="preserve"> </w:t>
      </w:r>
      <w:r w:rsidRPr="00C77705">
        <w:rPr>
          <w:b/>
          <w:sz w:val="28"/>
          <w:szCs w:val="28"/>
        </w:rPr>
        <w:t>відповідальної гри</w:t>
      </w:r>
      <w:bookmarkEnd w:id="0"/>
      <w:r w:rsidRPr="004B407C">
        <w:rPr>
          <w:b/>
          <w:sz w:val="28"/>
          <w:szCs w:val="28"/>
        </w:rPr>
        <w:t>»</w:t>
      </w:r>
    </w:p>
    <w:p w14:paraId="0841F8A6" w14:textId="77777777" w:rsidR="009438A0" w:rsidRPr="004B407C" w:rsidRDefault="009438A0" w:rsidP="009438A0">
      <w:pPr>
        <w:suppressAutoHyphens/>
        <w:ind w:right="-81"/>
        <w:jc w:val="center"/>
        <w:rPr>
          <w:b/>
          <w:bCs/>
          <w:sz w:val="28"/>
          <w:szCs w:val="28"/>
          <w:lang w:eastAsia="uk-UA"/>
        </w:rPr>
      </w:pPr>
    </w:p>
    <w:p w14:paraId="213E05AA" w14:textId="77777777" w:rsidR="009908AA" w:rsidRPr="004B407C" w:rsidRDefault="009908AA" w:rsidP="009908AA">
      <w:pPr>
        <w:suppressAutoHyphens/>
        <w:ind w:right="-81"/>
        <w:jc w:val="center"/>
        <w:rPr>
          <w:b/>
          <w:bCs/>
          <w:sz w:val="28"/>
          <w:szCs w:val="28"/>
          <w:lang w:eastAsia="uk-UA"/>
        </w:rPr>
      </w:pPr>
    </w:p>
    <w:p w14:paraId="636C1888" w14:textId="77777777" w:rsidR="009908AA" w:rsidRPr="004B407C" w:rsidRDefault="009908AA" w:rsidP="009908AA">
      <w:pPr>
        <w:suppressAutoHyphens/>
        <w:ind w:firstLine="709"/>
        <w:jc w:val="both"/>
        <w:rPr>
          <w:b/>
          <w:bCs/>
          <w:sz w:val="28"/>
          <w:szCs w:val="28"/>
          <w:lang w:eastAsia="uk-UA"/>
        </w:rPr>
      </w:pPr>
      <w:r w:rsidRPr="004B407C">
        <w:rPr>
          <w:rFonts w:eastAsia="Times New Roman"/>
          <w:b/>
          <w:bCs/>
          <w:sz w:val="28"/>
          <w:szCs w:val="28"/>
          <w:lang w:eastAsia="uk-UA"/>
        </w:rPr>
        <w:t>1. Мета</w:t>
      </w:r>
    </w:p>
    <w:p w14:paraId="4F8BC8C2" w14:textId="77777777" w:rsidR="009438A0" w:rsidRPr="00BD2FC2" w:rsidRDefault="009438A0" w:rsidP="009438A0">
      <w:pPr>
        <w:ind w:firstLine="567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  <w:lang w:eastAsia="uk-UA"/>
        </w:rPr>
        <w:t>Проект</w:t>
      </w:r>
      <w:r w:rsidRPr="00BD2FC2">
        <w:rPr>
          <w:spacing w:val="-4"/>
          <w:sz w:val="28"/>
          <w:szCs w:val="28"/>
          <w:lang w:eastAsia="uk-UA"/>
        </w:rPr>
        <w:t xml:space="preserve"> </w:t>
      </w:r>
      <w:r w:rsidRPr="00BD2FC2">
        <w:rPr>
          <w:bCs/>
          <w:spacing w:val="-4"/>
          <w:sz w:val="28"/>
          <w:szCs w:val="28"/>
        </w:rPr>
        <w:t>наказу Міністерства цифрової трансформації України «Про затвердження Принципів відповідальної гри»</w:t>
      </w:r>
      <w:r w:rsidRPr="00BD2FC2">
        <w:rPr>
          <w:spacing w:val="-4"/>
          <w:sz w:val="28"/>
          <w:szCs w:val="28"/>
        </w:rPr>
        <w:t xml:space="preserve"> (далі – </w:t>
      </w:r>
      <w:r>
        <w:rPr>
          <w:spacing w:val="-4"/>
          <w:sz w:val="28"/>
          <w:szCs w:val="28"/>
        </w:rPr>
        <w:t>проект</w:t>
      </w:r>
      <w:r w:rsidRPr="00BD2FC2">
        <w:rPr>
          <w:spacing w:val="-4"/>
          <w:sz w:val="28"/>
          <w:szCs w:val="28"/>
        </w:rPr>
        <w:t xml:space="preserve"> акта)</w:t>
      </w:r>
      <w:r w:rsidRPr="00BD2FC2">
        <w:rPr>
          <w:spacing w:val="-4"/>
          <w:sz w:val="28"/>
          <w:szCs w:val="28"/>
          <w:lang w:eastAsia="uk-UA"/>
        </w:rPr>
        <w:t xml:space="preserve"> розроблено на виконання Закону України «Про державне регулювання діяльності щодо організації та проведення азартних ігор» (далі –Закон), </w:t>
      </w:r>
      <w:r w:rsidRPr="00BD2FC2">
        <w:rPr>
          <w:spacing w:val="-4"/>
          <w:sz w:val="28"/>
          <w:szCs w:val="28"/>
        </w:rPr>
        <w:t>з метою здійснення організаторами азартних ігор заходів спрямованих на попередження та мінімізацію негативних наслідків участі фізичних осіб в азартних іграх, а також заходів, спрямованих на організацію самоконтролю та самообмеження для гравців.</w:t>
      </w:r>
    </w:p>
    <w:p w14:paraId="2DA0A59B" w14:textId="77777777" w:rsidR="009908AA" w:rsidRPr="004B407C" w:rsidRDefault="009908AA" w:rsidP="00924FC7">
      <w:pPr>
        <w:suppressAutoHyphens/>
        <w:ind w:firstLine="567"/>
        <w:jc w:val="both"/>
        <w:rPr>
          <w:b/>
          <w:bCs/>
          <w:sz w:val="28"/>
          <w:szCs w:val="28"/>
          <w:lang w:eastAsia="uk-UA"/>
        </w:rPr>
      </w:pPr>
      <w:bookmarkStart w:id="1" w:name="n1977"/>
      <w:bookmarkStart w:id="2" w:name="n1978"/>
      <w:bookmarkEnd w:id="1"/>
      <w:bookmarkEnd w:id="2"/>
    </w:p>
    <w:p w14:paraId="06FE09F2" w14:textId="77777777" w:rsidR="009908AA" w:rsidRDefault="009908AA" w:rsidP="00924FC7">
      <w:pPr>
        <w:suppressAutoHyphens/>
        <w:ind w:firstLine="567"/>
        <w:jc w:val="both"/>
        <w:rPr>
          <w:rFonts w:eastAsia="Times New Roman"/>
          <w:b/>
          <w:bCs/>
          <w:sz w:val="28"/>
          <w:szCs w:val="28"/>
          <w:lang w:eastAsia="uk-UA"/>
        </w:rPr>
      </w:pPr>
      <w:r w:rsidRPr="004B407C">
        <w:rPr>
          <w:rFonts w:eastAsia="Times New Roman"/>
          <w:b/>
          <w:bCs/>
          <w:sz w:val="28"/>
          <w:szCs w:val="28"/>
          <w:lang w:eastAsia="uk-UA"/>
        </w:rPr>
        <w:t>2. Обґрунтування необхідності прийняття акта</w:t>
      </w:r>
    </w:p>
    <w:p w14:paraId="305BCA0F" w14:textId="77777777" w:rsidR="009438A0" w:rsidRPr="00611D11" w:rsidRDefault="009438A0" w:rsidP="009438A0">
      <w:pPr>
        <w:suppressAutoHyphens/>
        <w:ind w:firstLine="567"/>
        <w:jc w:val="both"/>
        <w:rPr>
          <w:spacing w:val="-6"/>
          <w:kern w:val="28"/>
          <w:sz w:val="28"/>
          <w:szCs w:val="28"/>
          <w:lang w:eastAsia="uk-UA"/>
        </w:rPr>
      </w:pPr>
      <w:bookmarkStart w:id="3" w:name="_Hlk196919497"/>
      <w:bookmarkStart w:id="4" w:name="_Hlk199234670"/>
      <w:r w:rsidRPr="00611D11">
        <w:rPr>
          <w:kern w:val="28"/>
          <w:sz w:val="28"/>
          <w:szCs w:val="28"/>
          <w:lang w:eastAsia="uk-UA"/>
        </w:rPr>
        <w:t xml:space="preserve">Законом України від 04 грудня 2024 року № 4116-ІХ «Про внесення змін до деяких законодавчих актів України з метою боротьби з ігровою залежністю (лудоманією) та вдосконалення державного регулювання діяльності щодо організації та проведення азартних ігор та лотерей» внесено зміни до Закону України «Про державне регулювання діяльності щодо організації та проведення </w:t>
      </w:r>
      <w:r w:rsidRPr="00611D11">
        <w:rPr>
          <w:spacing w:val="-6"/>
          <w:kern w:val="28"/>
          <w:sz w:val="28"/>
          <w:szCs w:val="28"/>
          <w:lang w:eastAsia="uk-UA"/>
        </w:rPr>
        <w:t xml:space="preserve">азартних ігор» (далі – Закон), зокрема в частині розподілу повноважень з державного регулювання діяльності у сфері організації та проведення азартних ігор між </w:t>
      </w:r>
      <w:bookmarkStart w:id="5" w:name="_Hlk195717978"/>
      <w:r w:rsidRPr="00611D11">
        <w:rPr>
          <w:spacing w:val="-6"/>
          <w:kern w:val="28"/>
          <w:sz w:val="28"/>
          <w:szCs w:val="28"/>
          <w:lang w:eastAsia="uk-UA"/>
        </w:rPr>
        <w:t>центральним органом виконавчої влади, що забезпечує формування та реалізацію державної політики у сфері організації та проведення азартних ігор та лотерейній сфері</w:t>
      </w:r>
      <w:bookmarkEnd w:id="5"/>
      <w:r w:rsidRPr="00611D11">
        <w:rPr>
          <w:spacing w:val="-6"/>
          <w:kern w:val="28"/>
          <w:sz w:val="28"/>
          <w:szCs w:val="28"/>
          <w:lang w:eastAsia="uk-UA"/>
        </w:rPr>
        <w:t>, та центральним органом виконавчої влади, що реалізує державну політику у сфері організації та проведення азартних ігор та лотерейній сфері.</w:t>
      </w:r>
    </w:p>
    <w:bookmarkEnd w:id="3"/>
    <w:p w14:paraId="4C637FC9" w14:textId="77777777" w:rsidR="009438A0" w:rsidRDefault="009438A0" w:rsidP="009438A0">
      <w:pPr>
        <w:suppressAutoHyphens/>
        <w:ind w:firstLine="567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  <w:lang w:eastAsia="uk-UA"/>
        </w:rPr>
        <w:t xml:space="preserve">Пунктом 10 частини першої статті 7 </w:t>
      </w:r>
      <w:r w:rsidRPr="00317FDA">
        <w:rPr>
          <w:rFonts w:eastAsia="Times New Roman"/>
          <w:sz w:val="28"/>
          <w:szCs w:val="28"/>
        </w:rPr>
        <w:t>Закону</w:t>
      </w:r>
      <w:r>
        <w:rPr>
          <w:rFonts w:eastAsia="Times New Roman"/>
          <w:sz w:val="28"/>
          <w:szCs w:val="28"/>
        </w:rPr>
        <w:t xml:space="preserve"> передбачено, що ц</w:t>
      </w:r>
      <w:r w:rsidRPr="007C1B49">
        <w:rPr>
          <w:rFonts w:eastAsia="Times New Roman"/>
          <w:sz w:val="28"/>
          <w:szCs w:val="28"/>
        </w:rPr>
        <w:t>ентральний орган виконавчої влади, що забезпечує формування та реалізацію державної політики у сфері організації та проведення азартних ігор та лотерейній сфері</w:t>
      </w:r>
      <w:r>
        <w:rPr>
          <w:rFonts w:eastAsia="Times New Roman"/>
          <w:sz w:val="28"/>
          <w:szCs w:val="28"/>
        </w:rPr>
        <w:t xml:space="preserve"> </w:t>
      </w:r>
      <w:r w:rsidRPr="007C1B49">
        <w:rPr>
          <w:rFonts w:eastAsia="Times New Roman"/>
          <w:sz w:val="28"/>
          <w:szCs w:val="28"/>
        </w:rPr>
        <w:t>встановлює принципи відповідальної гри</w:t>
      </w:r>
      <w:r>
        <w:rPr>
          <w:rFonts w:eastAsia="Times New Roman"/>
          <w:sz w:val="28"/>
          <w:szCs w:val="28"/>
        </w:rPr>
        <w:t>.</w:t>
      </w:r>
    </w:p>
    <w:p w14:paraId="202A0FCC" w14:textId="77777777" w:rsidR="009438A0" w:rsidRDefault="009438A0" w:rsidP="009438A0">
      <w:pPr>
        <w:suppressAutoHyphens/>
        <w:ind w:firstLine="567"/>
        <w:jc w:val="both"/>
        <w:rPr>
          <w:spacing w:val="-4"/>
          <w:kern w:val="28"/>
          <w:sz w:val="28"/>
          <w:szCs w:val="28"/>
        </w:rPr>
      </w:pPr>
      <w:r w:rsidRPr="00611D11">
        <w:rPr>
          <w:spacing w:val="-4"/>
          <w:kern w:val="28"/>
          <w:sz w:val="28"/>
          <w:szCs w:val="28"/>
        </w:rPr>
        <w:t xml:space="preserve">Згідно з пунктом 1 Положення про Міністерство цифрової трансформації України, затвердженого постановою Кабінету Міністрів України від </w:t>
      </w:r>
      <w:r w:rsidRPr="00611D11">
        <w:rPr>
          <w:rFonts w:eastAsia="Times New Roman"/>
          <w:spacing w:val="-4"/>
          <w:sz w:val="28"/>
          <w:szCs w:val="28"/>
          <w:lang w:eastAsia="uk-UA"/>
        </w:rPr>
        <w:t xml:space="preserve">18 вересня 2019 року </w:t>
      </w:r>
      <w:r w:rsidRPr="00611D11">
        <w:rPr>
          <w:spacing w:val="-4"/>
          <w:kern w:val="28"/>
          <w:sz w:val="28"/>
          <w:szCs w:val="28"/>
        </w:rPr>
        <w:t>№ 856, Мінцифри є головним органом у системі центральних органів виконавчої влади, що забезпечує формування та реалізацію державної політики, зокрема, у сфері організації та проведення азартних ігор та лотерейній сфері.</w:t>
      </w:r>
    </w:p>
    <w:p w14:paraId="08ACCD6B" w14:textId="77777777" w:rsidR="009438A0" w:rsidRDefault="009438A0" w:rsidP="009438A0">
      <w:pPr>
        <w:tabs>
          <w:tab w:val="left" w:pos="993"/>
          <w:tab w:val="left" w:pos="1134"/>
          <w:tab w:val="left" w:pos="1276"/>
          <w:tab w:val="left" w:pos="1418"/>
        </w:tabs>
        <w:suppressAutoHyphens/>
        <w:ind w:firstLine="567"/>
        <w:jc w:val="both"/>
        <w:rPr>
          <w:rFonts w:eastAsia="Times New Roman"/>
          <w:sz w:val="28"/>
          <w:szCs w:val="28"/>
        </w:rPr>
      </w:pPr>
      <w:r w:rsidRPr="00B56CC7">
        <w:rPr>
          <w:rFonts w:eastAsia="Times New Roman"/>
          <w:sz w:val="28"/>
          <w:szCs w:val="28"/>
        </w:rPr>
        <w:t>Постановою Кабінету Міністрів України від 21 березня 2025 року</w:t>
      </w:r>
      <w:r w:rsidRPr="00A0799F">
        <w:rPr>
          <w:rFonts w:eastAsia="Times New Roman"/>
          <w:sz w:val="28"/>
          <w:szCs w:val="28"/>
        </w:rPr>
        <w:t xml:space="preserve"> № 314 «Про центральний орган виконавчої влади, що реалізує державну політику у сфері організації та проведення азартних ігор та лотерейній сфері» утворено  Державне агентство України ПлейСіті як центральний орган виконавчої влади, який реалізує державну політику у сфері організації та проведення азартних ігор та лотерейній сфері</w:t>
      </w:r>
      <w:r>
        <w:rPr>
          <w:rFonts w:eastAsia="Times New Roman"/>
          <w:sz w:val="28"/>
          <w:szCs w:val="28"/>
        </w:rPr>
        <w:t>.</w:t>
      </w:r>
    </w:p>
    <w:p w14:paraId="68514036" w14:textId="77777777" w:rsidR="009438A0" w:rsidRPr="00B56CC7" w:rsidRDefault="009438A0" w:rsidP="009438A0">
      <w:pPr>
        <w:ind w:firstLine="567"/>
        <w:jc w:val="both"/>
        <w:rPr>
          <w:rFonts w:eastAsia="Times New Roman"/>
          <w:sz w:val="28"/>
          <w:szCs w:val="28"/>
          <w:lang w:eastAsia="uk-UA"/>
        </w:rPr>
      </w:pPr>
      <w:r>
        <w:rPr>
          <w:rFonts w:eastAsia="Times New Roman"/>
          <w:sz w:val="28"/>
          <w:szCs w:val="28"/>
          <w:lang w:eastAsia="uk-UA"/>
        </w:rPr>
        <w:lastRenderedPageBreak/>
        <w:t>П</w:t>
      </w:r>
      <w:r w:rsidRPr="00B56CC7">
        <w:rPr>
          <w:rFonts w:eastAsia="Times New Roman"/>
          <w:sz w:val="28"/>
          <w:szCs w:val="28"/>
          <w:lang w:eastAsia="uk-UA"/>
        </w:rPr>
        <w:t>остановою Кабінету Міністрів України від 25 березня 2025 року № 336 Комісію з регулювання азартних ігор та лотерей ліквідовано.</w:t>
      </w:r>
    </w:p>
    <w:p w14:paraId="671FC9FB" w14:textId="2A5FD967" w:rsidR="00FE7D6E" w:rsidRPr="009438A0" w:rsidRDefault="00FE7D6E" w:rsidP="00FE7D6E">
      <w:pPr>
        <w:ind w:firstLine="567"/>
        <w:jc w:val="both"/>
        <w:rPr>
          <w:rFonts w:eastAsia="Times New Roman"/>
          <w:sz w:val="28"/>
          <w:szCs w:val="28"/>
          <w:lang w:eastAsia="uk-UA"/>
        </w:rPr>
      </w:pPr>
      <w:r w:rsidRPr="009438A0">
        <w:rPr>
          <w:rFonts w:eastAsia="Times New Roman"/>
          <w:sz w:val="28"/>
          <w:szCs w:val="28"/>
          <w:lang w:eastAsia="uk-UA"/>
        </w:rPr>
        <w:t>З прийняттям розпорядження Кабінету Міністрів України від 30 травн</w:t>
      </w:r>
      <w:r w:rsidR="009438A0">
        <w:rPr>
          <w:rFonts w:eastAsia="Times New Roman"/>
          <w:sz w:val="28"/>
          <w:szCs w:val="28"/>
          <w:lang w:eastAsia="uk-UA"/>
        </w:rPr>
        <w:t xml:space="preserve">я </w:t>
      </w:r>
      <w:r w:rsidRPr="009438A0">
        <w:rPr>
          <w:rFonts w:eastAsia="Times New Roman"/>
          <w:sz w:val="28"/>
          <w:szCs w:val="28"/>
          <w:lang w:eastAsia="uk-UA"/>
        </w:rPr>
        <w:t xml:space="preserve"> 2025 року № 519-р «Про можливість забезпечення здійснення Державним агентством ПлейСіті функцій і повноважень» Державне агентство ПлейСіті отримало можливість здійснювати покладені на нього згідно з постановою Кабінету Міністрів України від 2 травня 2025 року № 505 «Про затвердження Положення про Державне агентство України ПлейСіті» функції і повноваження.</w:t>
      </w:r>
    </w:p>
    <w:bookmarkEnd w:id="4"/>
    <w:p w14:paraId="712199D5" w14:textId="77777777" w:rsidR="009438A0" w:rsidRDefault="009438A0" w:rsidP="009438A0">
      <w:pPr>
        <w:suppressAutoHyphens/>
        <w:ind w:firstLine="567"/>
        <w:jc w:val="both"/>
        <w:rPr>
          <w:rFonts w:eastAsia="Times New Roman"/>
          <w:sz w:val="28"/>
          <w:szCs w:val="28"/>
          <w:lang w:eastAsia="uk-UA"/>
        </w:rPr>
      </w:pPr>
      <w:r>
        <w:rPr>
          <w:rFonts w:eastAsia="Times New Roman"/>
          <w:sz w:val="28"/>
          <w:szCs w:val="28"/>
          <w:lang w:eastAsia="uk-UA"/>
        </w:rPr>
        <w:t>В</w:t>
      </w:r>
      <w:r w:rsidRPr="00E034AD">
        <w:rPr>
          <w:rFonts w:eastAsia="Times New Roman"/>
          <w:sz w:val="28"/>
          <w:szCs w:val="28"/>
          <w:lang w:eastAsia="uk-UA"/>
        </w:rPr>
        <w:t xml:space="preserve">раховуючи викладене Міністерством цифрової трансформації України розроблено </w:t>
      </w:r>
      <w:r>
        <w:rPr>
          <w:rFonts w:eastAsia="Times New Roman"/>
          <w:sz w:val="28"/>
          <w:szCs w:val="28"/>
          <w:lang w:eastAsia="uk-UA"/>
        </w:rPr>
        <w:t>проект</w:t>
      </w:r>
      <w:r w:rsidRPr="00E034AD">
        <w:rPr>
          <w:rFonts w:eastAsia="Times New Roman"/>
          <w:sz w:val="28"/>
          <w:szCs w:val="28"/>
          <w:lang w:eastAsia="uk-UA"/>
        </w:rPr>
        <w:t xml:space="preserve"> акта,</w:t>
      </w:r>
      <w:r>
        <w:rPr>
          <w:rFonts w:eastAsia="Times New Roman"/>
          <w:sz w:val="28"/>
          <w:szCs w:val="28"/>
          <w:lang w:eastAsia="uk-UA"/>
        </w:rPr>
        <w:t xml:space="preserve"> </w:t>
      </w:r>
      <w:r w:rsidRPr="00E034AD">
        <w:rPr>
          <w:rFonts w:eastAsia="Times New Roman"/>
          <w:sz w:val="28"/>
          <w:szCs w:val="28"/>
          <w:lang w:eastAsia="uk-UA"/>
        </w:rPr>
        <w:t xml:space="preserve">яким пропонується </w:t>
      </w:r>
      <w:bookmarkStart w:id="6" w:name="_Hlk193184149"/>
      <w:r w:rsidRPr="00E034AD">
        <w:rPr>
          <w:rFonts w:eastAsia="Times New Roman"/>
          <w:sz w:val="28"/>
          <w:szCs w:val="28"/>
          <w:lang w:eastAsia="uk-UA"/>
        </w:rPr>
        <w:t>затвердити</w:t>
      </w:r>
      <w:r>
        <w:rPr>
          <w:rFonts w:eastAsia="Times New Roman"/>
          <w:sz w:val="28"/>
          <w:szCs w:val="28"/>
          <w:lang w:eastAsia="uk-UA"/>
        </w:rPr>
        <w:t xml:space="preserve"> </w:t>
      </w:r>
      <w:r w:rsidRPr="00677F54">
        <w:rPr>
          <w:rFonts w:eastAsia="Times New Roman"/>
          <w:sz w:val="28"/>
          <w:szCs w:val="28"/>
          <w:lang w:eastAsia="uk-UA"/>
        </w:rPr>
        <w:t>Принципи відповідальної гри</w:t>
      </w:r>
      <w:bookmarkEnd w:id="6"/>
      <w:r w:rsidRPr="00677F54">
        <w:rPr>
          <w:rFonts w:eastAsia="Times New Roman"/>
          <w:sz w:val="28"/>
          <w:szCs w:val="28"/>
          <w:lang w:eastAsia="uk-UA"/>
        </w:rPr>
        <w:t>.</w:t>
      </w:r>
    </w:p>
    <w:p w14:paraId="31176456" w14:textId="01E3A825" w:rsidR="009438A0" w:rsidRPr="00C23E15" w:rsidRDefault="009438A0" w:rsidP="009438A0">
      <w:pPr>
        <w:suppressAutoHyphens/>
        <w:ind w:firstLine="567"/>
        <w:jc w:val="both"/>
        <w:rPr>
          <w:sz w:val="28"/>
          <w:szCs w:val="28"/>
          <w:lang w:eastAsia="uk-UA"/>
        </w:rPr>
      </w:pPr>
      <w:r w:rsidRPr="00C23E15">
        <w:rPr>
          <w:sz w:val="28"/>
          <w:szCs w:val="28"/>
          <w:lang w:eastAsia="uk-UA"/>
        </w:rPr>
        <w:t>Разом з тим, рішення Комісії з регулювання азартних ігор та лотерей</w:t>
      </w:r>
      <w:r w:rsidR="00C23E15">
        <w:rPr>
          <w:sz w:val="28"/>
          <w:szCs w:val="28"/>
          <w:lang w:eastAsia="uk-UA"/>
        </w:rPr>
        <w:t xml:space="preserve">             </w:t>
      </w:r>
      <w:r w:rsidRPr="00C23E15">
        <w:rPr>
          <w:sz w:val="28"/>
          <w:szCs w:val="28"/>
          <w:lang w:eastAsia="uk-UA"/>
        </w:rPr>
        <w:t xml:space="preserve"> від 11 серпня 2021 року № 483 «Про затвердження Принципів відповідальної гри», зареєстроване у Міністерстві юстиції України 31 серпня 2021 року за </w:t>
      </w:r>
      <w:r w:rsidR="00C23E15">
        <w:rPr>
          <w:sz w:val="28"/>
          <w:szCs w:val="28"/>
          <w:lang w:eastAsia="uk-UA"/>
        </w:rPr>
        <w:t xml:space="preserve">                    </w:t>
      </w:r>
      <w:r w:rsidRPr="00C23E15">
        <w:rPr>
          <w:sz w:val="28"/>
          <w:szCs w:val="28"/>
          <w:lang w:eastAsia="uk-UA"/>
        </w:rPr>
        <w:t>№ 1141/36763, потребує визнання  таким, що втратило чинність.</w:t>
      </w:r>
    </w:p>
    <w:p w14:paraId="7ED2A477" w14:textId="77777777" w:rsidR="005A6581" w:rsidRDefault="005A6581" w:rsidP="00924FC7">
      <w:pPr>
        <w:suppressAutoHyphens/>
        <w:ind w:firstLine="567"/>
        <w:jc w:val="both"/>
        <w:rPr>
          <w:rFonts w:eastAsia="Times New Roman"/>
          <w:b/>
          <w:bCs/>
          <w:sz w:val="28"/>
          <w:szCs w:val="28"/>
          <w:lang w:eastAsia="uk-UA"/>
        </w:rPr>
      </w:pPr>
    </w:p>
    <w:p w14:paraId="79BEA455" w14:textId="39BE7F2C" w:rsidR="009908AA" w:rsidRPr="004B407C" w:rsidRDefault="009908AA" w:rsidP="00924FC7">
      <w:pPr>
        <w:suppressAutoHyphens/>
        <w:ind w:firstLine="567"/>
        <w:jc w:val="both"/>
        <w:rPr>
          <w:sz w:val="28"/>
          <w:szCs w:val="28"/>
          <w:lang w:eastAsia="uk-UA"/>
        </w:rPr>
      </w:pPr>
      <w:r w:rsidRPr="004B407C">
        <w:rPr>
          <w:rFonts w:eastAsia="Times New Roman"/>
          <w:b/>
          <w:bCs/>
          <w:sz w:val="28"/>
          <w:szCs w:val="28"/>
          <w:lang w:eastAsia="uk-UA"/>
        </w:rPr>
        <w:t xml:space="preserve">3. Основні положення </w:t>
      </w:r>
      <w:r w:rsidR="00F15210">
        <w:rPr>
          <w:rFonts w:eastAsia="Times New Roman"/>
          <w:b/>
          <w:bCs/>
          <w:sz w:val="28"/>
          <w:szCs w:val="28"/>
          <w:lang w:eastAsia="uk-UA"/>
        </w:rPr>
        <w:t>проект</w:t>
      </w:r>
      <w:r w:rsidRPr="004B407C">
        <w:rPr>
          <w:rFonts w:eastAsia="Times New Roman"/>
          <w:b/>
          <w:bCs/>
          <w:sz w:val="28"/>
          <w:szCs w:val="28"/>
          <w:lang w:eastAsia="uk-UA"/>
        </w:rPr>
        <w:t>у акта</w:t>
      </w:r>
    </w:p>
    <w:p w14:paraId="442526E3" w14:textId="77777777" w:rsidR="0086348B" w:rsidRPr="000360A8" w:rsidRDefault="0086348B" w:rsidP="0086348B">
      <w:pPr>
        <w:pStyle w:val="a5"/>
        <w:suppressAutoHyphens/>
        <w:ind w:left="0" w:firstLine="567"/>
        <w:jc w:val="both"/>
        <w:rPr>
          <w:sz w:val="28"/>
          <w:szCs w:val="28"/>
        </w:rPr>
      </w:pPr>
      <w:bookmarkStart w:id="7" w:name="n1981"/>
      <w:bookmarkEnd w:id="7"/>
      <w:r w:rsidRPr="000360A8">
        <w:rPr>
          <w:sz w:val="28"/>
          <w:szCs w:val="28"/>
          <w:lang w:eastAsia="ru-RU"/>
        </w:rPr>
        <w:t xml:space="preserve">Проектом акта пропонується затвердити Принципи відповідальної гри та визнати таким, що втратило чинність </w:t>
      </w:r>
      <w:r w:rsidRPr="000360A8">
        <w:rPr>
          <w:sz w:val="28"/>
          <w:szCs w:val="28"/>
          <w:lang w:eastAsia="uk-UA"/>
        </w:rPr>
        <w:t>рішення Комісії з регулювання азартних ігор та лотерей від 11 серпня 2021 року № 483 «Про затвердження Принципів відповідальної гри», зареєстроване у Міністерстві юстиції України 31 серпня 2021 року за № 1141/36763.</w:t>
      </w:r>
    </w:p>
    <w:p w14:paraId="7BCDE6BC" w14:textId="77777777" w:rsidR="0086348B" w:rsidRDefault="0086348B" w:rsidP="009908AA">
      <w:pPr>
        <w:pStyle w:val="HTML"/>
        <w:suppressAutoHyphens/>
        <w:spacing w:after="0" w:line="20" w:lineRule="atLeast"/>
        <w:ind w:firstLine="737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60575D5" w14:textId="60000508" w:rsidR="009908AA" w:rsidRPr="004B407C" w:rsidRDefault="009908AA" w:rsidP="009908AA">
      <w:pPr>
        <w:pStyle w:val="HTML"/>
        <w:suppressAutoHyphens/>
        <w:spacing w:after="0" w:line="20" w:lineRule="atLeast"/>
        <w:ind w:firstLine="737"/>
        <w:rPr>
          <w:rFonts w:ascii="Times New Roman" w:hAnsi="Times New Roman"/>
          <w:sz w:val="28"/>
          <w:szCs w:val="28"/>
        </w:rPr>
      </w:pPr>
      <w:r w:rsidRPr="004B407C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 Правові аспекти</w:t>
      </w:r>
    </w:p>
    <w:p w14:paraId="036B1032" w14:textId="4C088B05" w:rsidR="00FE357C" w:rsidRPr="00FE357C" w:rsidRDefault="00FE357C" w:rsidP="00FE357C">
      <w:pPr>
        <w:ind w:firstLine="567"/>
        <w:jc w:val="both"/>
        <w:rPr>
          <w:sz w:val="28"/>
          <w:szCs w:val="28"/>
        </w:rPr>
      </w:pPr>
      <w:r w:rsidRPr="00FE357C">
        <w:rPr>
          <w:sz w:val="28"/>
          <w:szCs w:val="28"/>
        </w:rPr>
        <w:t>Правові підстави розроблення проекту акта та інші нормативно-правові акти, що діють у відповідній сфері суспільних відносин:</w:t>
      </w:r>
    </w:p>
    <w:p w14:paraId="792D3240" w14:textId="77777777" w:rsidR="00A612FF" w:rsidRDefault="00A612FF" w:rsidP="00A612FF">
      <w:pPr>
        <w:suppressAutoHyphens/>
        <w:ind w:firstLine="567"/>
        <w:jc w:val="both"/>
        <w:rPr>
          <w:rFonts w:eastAsia="Times New Roman"/>
          <w:sz w:val="28"/>
          <w:szCs w:val="28"/>
          <w:lang w:eastAsia="uk-UA"/>
        </w:rPr>
      </w:pPr>
      <w:r w:rsidRPr="004B407C">
        <w:rPr>
          <w:sz w:val="28"/>
          <w:szCs w:val="28"/>
          <w:lang w:eastAsia="uk-UA"/>
        </w:rPr>
        <w:t>Закон України «Про державне регулювання діяльності щодо організації та проведення азартних ігор»;</w:t>
      </w:r>
      <w:r w:rsidRPr="005A6581">
        <w:rPr>
          <w:rFonts w:eastAsia="Times New Roman"/>
          <w:sz w:val="28"/>
          <w:szCs w:val="28"/>
          <w:lang w:eastAsia="uk-UA"/>
        </w:rPr>
        <w:t xml:space="preserve"> </w:t>
      </w:r>
    </w:p>
    <w:p w14:paraId="55EDBC48" w14:textId="77777777" w:rsidR="00A612FF" w:rsidRPr="004B407C" w:rsidRDefault="00A612FF" w:rsidP="00A612FF">
      <w:pPr>
        <w:suppressAutoHyphens/>
        <w:ind w:firstLine="567"/>
        <w:jc w:val="both"/>
        <w:rPr>
          <w:sz w:val="28"/>
          <w:szCs w:val="28"/>
          <w:lang w:eastAsia="uk-UA"/>
        </w:rPr>
      </w:pPr>
      <w:r w:rsidRPr="005A6581">
        <w:rPr>
          <w:rFonts w:eastAsia="Times New Roman"/>
          <w:sz w:val="28"/>
          <w:szCs w:val="28"/>
          <w:lang w:eastAsia="uk-UA"/>
        </w:rPr>
        <w:t>Закон України «Про внесення змін до деяких законодавчих актів України з метою боротьби з ігровою залежністю (лудоманією) та вдосконалення державного регулювання діяльності щодо організації та проведення азартних ігор та лотерей»</w:t>
      </w:r>
      <w:r>
        <w:rPr>
          <w:rFonts w:eastAsia="Times New Roman"/>
          <w:sz w:val="28"/>
          <w:szCs w:val="28"/>
          <w:lang w:eastAsia="uk-UA"/>
        </w:rPr>
        <w:t>;</w:t>
      </w:r>
    </w:p>
    <w:p w14:paraId="1C5CF9E3" w14:textId="77777777" w:rsidR="00A612FF" w:rsidRDefault="00A612FF" w:rsidP="00A612FF">
      <w:pPr>
        <w:pStyle w:val="a5"/>
        <w:suppressAutoHyphens/>
        <w:ind w:left="0" w:firstLine="567"/>
        <w:jc w:val="both"/>
        <w:rPr>
          <w:spacing w:val="-4"/>
          <w:sz w:val="28"/>
          <w:szCs w:val="28"/>
          <w:lang w:eastAsia="uk-UA"/>
        </w:rPr>
      </w:pPr>
      <w:bookmarkStart w:id="8" w:name="_Hlk196901808"/>
      <w:r w:rsidRPr="00CF6965">
        <w:rPr>
          <w:spacing w:val="-4"/>
          <w:sz w:val="28"/>
          <w:szCs w:val="28"/>
          <w:lang w:eastAsia="uk-UA"/>
        </w:rPr>
        <w:t>Положення про Міністерство цифрової трансформації України, затверджене постановою Кабінету Міністрів України від 18 вересня 2019 року № 856</w:t>
      </w:r>
      <w:r>
        <w:rPr>
          <w:spacing w:val="-4"/>
          <w:sz w:val="28"/>
          <w:szCs w:val="28"/>
          <w:lang w:eastAsia="uk-UA"/>
        </w:rPr>
        <w:t>;</w:t>
      </w:r>
    </w:p>
    <w:p w14:paraId="35EB4A3D" w14:textId="03F5C013" w:rsidR="00A612FF" w:rsidRPr="0010269F" w:rsidRDefault="00A612FF" w:rsidP="00A612FF">
      <w:pPr>
        <w:pStyle w:val="a5"/>
        <w:suppressAutoHyphens/>
        <w:ind w:left="0" w:firstLine="567"/>
        <w:jc w:val="both"/>
        <w:rPr>
          <w:spacing w:val="-4"/>
          <w:sz w:val="28"/>
          <w:szCs w:val="28"/>
          <w:lang w:eastAsia="uk-UA"/>
        </w:rPr>
      </w:pPr>
      <w:r w:rsidRPr="0010269F">
        <w:rPr>
          <w:spacing w:val="-4"/>
          <w:sz w:val="28"/>
          <w:szCs w:val="28"/>
          <w:lang w:eastAsia="uk-UA"/>
        </w:rPr>
        <w:t>Положення про Державне агентство України ПлейСіті, затверджене постанова Кабінету Міністрів України від 2 травня 2025 року № 505</w:t>
      </w:r>
      <w:r w:rsidR="008A1EE0">
        <w:rPr>
          <w:spacing w:val="-4"/>
          <w:sz w:val="28"/>
          <w:szCs w:val="28"/>
          <w:lang w:eastAsia="uk-UA"/>
        </w:rPr>
        <w:t>.</w:t>
      </w:r>
    </w:p>
    <w:bookmarkEnd w:id="8"/>
    <w:p w14:paraId="4E169C7B" w14:textId="77777777" w:rsidR="00A612FF" w:rsidRDefault="00A612FF" w:rsidP="009908AA">
      <w:pPr>
        <w:suppressAutoHyphens/>
        <w:ind w:firstLine="709"/>
        <w:jc w:val="both"/>
        <w:rPr>
          <w:rFonts w:eastAsia="Times New Roman"/>
          <w:b/>
          <w:sz w:val="28"/>
          <w:szCs w:val="28"/>
        </w:rPr>
      </w:pPr>
    </w:p>
    <w:p w14:paraId="1D0D6BDB" w14:textId="49F3027F" w:rsidR="009908AA" w:rsidRPr="004B407C" w:rsidRDefault="009908AA" w:rsidP="009908AA">
      <w:pPr>
        <w:suppressAutoHyphens/>
        <w:ind w:firstLine="709"/>
        <w:jc w:val="both"/>
        <w:rPr>
          <w:sz w:val="28"/>
          <w:szCs w:val="28"/>
        </w:rPr>
      </w:pPr>
      <w:r w:rsidRPr="004B407C">
        <w:rPr>
          <w:rFonts w:eastAsia="Times New Roman"/>
          <w:b/>
          <w:sz w:val="28"/>
          <w:szCs w:val="28"/>
        </w:rPr>
        <w:t>5. Фінансово-економічне обґрунтування</w:t>
      </w:r>
    </w:p>
    <w:p w14:paraId="22DAEA39" w14:textId="654B4480" w:rsidR="009908AA" w:rsidRDefault="00FE357C" w:rsidP="00C35829">
      <w:pPr>
        <w:suppressAutoHyphens/>
        <w:ind w:firstLine="567"/>
        <w:jc w:val="both"/>
        <w:rPr>
          <w:rFonts w:eastAsia="Times New Roman"/>
          <w:sz w:val="28"/>
          <w:szCs w:val="28"/>
        </w:rPr>
      </w:pPr>
      <w:r w:rsidRPr="00FE357C">
        <w:rPr>
          <w:rFonts w:eastAsia="Times New Roman"/>
          <w:sz w:val="28"/>
          <w:szCs w:val="28"/>
        </w:rPr>
        <w:t>Реалізація проекту акта не потребуватиме додаткового фінансування з державного чи місцевих бюджетів та не матиме прямого чи опосередкованого впливу на надходження та витрати державного та місцевого бюджетів.</w:t>
      </w:r>
    </w:p>
    <w:p w14:paraId="43585AB5" w14:textId="77777777" w:rsidR="009908AA" w:rsidRPr="004B407C" w:rsidRDefault="009908AA" w:rsidP="009908AA">
      <w:pPr>
        <w:tabs>
          <w:tab w:val="left" w:pos="0"/>
          <w:tab w:val="center" w:pos="4819"/>
          <w:tab w:val="right" w:pos="9639"/>
        </w:tabs>
        <w:suppressAutoHyphens/>
        <w:ind w:firstLine="709"/>
        <w:jc w:val="both"/>
        <w:rPr>
          <w:rFonts w:eastAsia="Times New Roman"/>
          <w:b/>
          <w:bCs/>
          <w:sz w:val="28"/>
          <w:szCs w:val="28"/>
          <w:lang w:eastAsia="uk-UA"/>
        </w:rPr>
      </w:pPr>
      <w:r w:rsidRPr="004B407C">
        <w:rPr>
          <w:rFonts w:eastAsia="Times New Roman"/>
          <w:b/>
          <w:bCs/>
          <w:sz w:val="28"/>
          <w:szCs w:val="28"/>
          <w:lang w:eastAsia="uk-UA"/>
        </w:rPr>
        <w:lastRenderedPageBreak/>
        <w:t>6. Позиція заінтересованих сторін</w:t>
      </w:r>
    </w:p>
    <w:p w14:paraId="6677DC91" w14:textId="77777777" w:rsidR="00642AAB" w:rsidRPr="00C80FB7" w:rsidRDefault="00642AAB" w:rsidP="00FE357C">
      <w:pPr>
        <w:suppressAutoHyphens/>
        <w:ind w:firstLine="567"/>
        <w:contextualSpacing/>
        <w:jc w:val="both"/>
        <w:rPr>
          <w:sz w:val="28"/>
          <w:szCs w:val="28"/>
          <w:lang w:eastAsia="uk-UA"/>
        </w:rPr>
      </w:pPr>
      <w:r w:rsidRPr="00C80FB7">
        <w:rPr>
          <w:sz w:val="28"/>
          <w:szCs w:val="28"/>
          <w:lang w:eastAsia="uk-UA"/>
        </w:rPr>
        <w:t xml:space="preserve">Проект акта потребує проведення публічних консультацій відповідно до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 листопада 2010 року № 996 «Про забезпечення участі громадськості у формуванні та реалізації державної політики». </w:t>
      </w:r>
    </w:p>
    <w:p w14:paraId="72B43383" w14:textId="3DAD61D3" w:rsidR="009908AA" w:rsidRPr="00C35829" w:rsidRDefault="00F15210" w:rsidP="00FE357C">
      <w:pPr>
        <w:suppressAutoHyphens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uk-UA"/>
        </w:rPr>
        <w:t>Проект</w:t>
      </w:r>
      <w:r w:rsidR="009908AA" w:rsidRPr="00C35829">
        <w:rPr>
          <w:sz w:val="28"/>
          <w:szCs w:val="28"/>
          <w:lang w:eastAsia="uk-UA"/>
        </w:rPr>
        <w:t xml:space="preserve"> </w:t>
      </w:r>
      <w:r w:rsidR="000D1A64" w:rsidRPr="00C35829">
        <w:rPr>
          <w:sz w:val="28"/>
          <w:szCs w:val="28"/>
          <w:lang w:eastAsia="uk-UA"/>
        </w:rPr>
        <w:t>акта</w:t>
      </w:r>
      <w:r w:rsidR="00840298" w:rsidRPr="00C35829">
        <w:rPr>
          <w:sz w:val="28"/>
          <w:szCs w:val="28"/>
        </w:rPr>
        <w:t xml:space="preserve"> </w:t>
      </w:r>
      <w:r w:rsidR="009908AA" w:rsidRPr="00C35829">
        <w:rPr>
          <w:sz w:val="28"/>
          <w:szCs w:val="28"/>
        </w:rPr>
        <w:t>не стосується питань функціонування місцевого самоврядування, прав та інтересів територіальних громад, місцевого та регіонального розвитку, соціально-трудової сфери, функціонування і застосування української мови як державної, тому не потребує погодження з уповноваженими представниками всеукраїнських асоціацій органів місцевого самоврядування чи відповідними органами місцевого самоврядування, уповноваженими представниками всеукраїнських профспілок, їх об’єднаннями та всеукраїнськими об’єднаннями організацій роботодавців, Уповноваженим із захисту державної мови.</w:t>
      </w:r>
    </w:p>
    <w:p w14:paraId="707F8E90" w14:textId="7EB9DED0" w:rsidR="009908AA" w:rsidRPr="004B407C" w:rsidRDefault="00F15210" w:rsidP="00C3582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</w:t>
      </w:r>
      <w:r w:rsidR="00840298" w:rsidRPr="00C35829">
        <w:rPr>
          <w:sz w:val="28"/>
          <w:szCs w:val="28"/>
        </w:rPr>
        <w:t xml:space="preserve"> </w:t>
      </w:r>
      <w:r w:rsidR="000D1A64" w:rsidRPr="00C35829">
        <w:rPr>
          <w:sz w:val="28"/>
          <w:szCs w:val="28"/>
        </w:rPr>
        <w:t>акта</w:t>
      </w:r>
      <w:r w:rsidR="009908AA" w:rsidRPr="00C35829">
        <w:rPr>
          <w:sz w:val="28"/>
          <w:szCs w:val="28"/>
        </w:rPr>
        <w:t xml:space="preserve"> не стосується сфери наукової та науково-технічної діяльності та не потребує розгляду Науковим комітетом Національної ради з питань розвитку науки і технологій.</w:t>
      </w:r>
    </w:p>
    <w:p w14:paraId="0FABF99B" w14:textId="77777777" w:rsidR="009908AA" w:rsidRDefault="009908AA" w:rsidP="009908AA">
      <w:pPr>
        <w:suppressAutoHyphens/>
        <w:ind w:firstLine="709"/>
        <w:jc w:val="both"/>
        <w:rPr>
          <w:b/>
          <w:bCs/>
          <w:sz w:val="28"/>
          <w:szCs w:val="28"/>
          <w:lang w:eastAsia="uk-UA"/>
        </w:rPr>
      </w:pPr>
      <w:bookmarkStart w:id="9" w:name="n1990"/>
      <w:bookmarkStart w:id="10" w:name="n1992"/>
      <w:bookmarkStart w:id="11" w:name="n1993"/>
      <w:bookmarkStart w:id="12" w:name="n1994"/>
      <w:bookmarkStart w:id="13" w:name="n1997"/>
      <w:bookmarkEnd w:id="9"/>
      <w:bookmarkEnd w:id="10"/>
      <w:bookmarkEnd w:id="11"/>
      <w:bookmarkEnd w:id="12"/>
      <w:bookmarkEnd w:id="13"/>
    </w:p>
    <w:p w14:paraId="5393761D" w14:textId="77777777" w:rsidR="009908AA" w:rsidRPr="004B407C" w:rsidRDefault="009908AA" w:rsidP="009908AA">
      <w:pPr>
        <w:pStyle w:val="a4"/>
        <w:tabs>
          <w:tab w:val="clear" w:pos="4677"/>
          <w:tab w:val="clear" w:pos="9355"/>
          <w:tab w:val="left" w:pos="0"/>
          <w:tab w:val="left" w:pos="4536"/>
          <w:tab w:val="center" w:pos="4819"/>
          <w:tab w:val="right" w:pos="9639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4B407C">
        <w:rPr>
          <w:rFonts w:ascii="Times New Roman" w:eastAsia="Times New Roman" w:hAnsi="Times New Roman"/>
          <w:b/>
          <w:sz w:val="28"/>
          <w:szCs w:val="28"/>
        </w:rPr>
        <w:t>7. Оцінка відповідності</w:t>
      </w:r>
    </w:p>
    <w:p w14:paraId="5AE9D888" w14:textId="77777777" w:rsidR="00FE357C" w:rsidRPr="00FE357C" w:rsidRDefault="00FE357C" w:rsidP="00FE357C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</w:rPr>
      </w:pPr>
      <w:r w:rsidRPr="00FE357C">
        <w:rPr>
          <w:sz w:val="28"/>
          <w:szCs w:val="28"/>
        </w:rPr>
        <w:t xml:space="preserve">У проекті акта відсутні положення, що стосуються зобов’язань України у сфері європейської інтеграції, прав та свобод, гарантованих Конвенцією про захист прав людини і основоположних свобод, які впливають на забезпечення рівних прав та можливостей жінок і чоловіків, містять ризики вчинення корупційних правопорушень та правопорушень, пов’язаних з корупцією, створюють підстави для дискримінації, стосуються інших ризиків та обмежень, які можуть вплинути під час реалізації проекту акта. </w:t>
      </w:r>
    </w:p>
    <w:p w14:paraId="5824CA19" w14:textId="77777777" w:rsidR="00FE357C" w:rsidRPr="00FE357C" w:rsidRDefault="00FE357C" w:rsidP="00FE357C">
      <w:pPr>
        <w:widowControl w:val="0"/>
        <w:tabs>
          <w:tab w:val="left" w:pos="720"/>
        </w:tabs>
        <w:ind w:firstLine="567"/>
        <w:jc w:val="both"/>
        <w:rPr>
          <w:sz w:val="28"/>
          <w:szCs w:val="28"/>
        </w:rPr>
      </w:pPr>
      <w:r w:rsidRPr="00FE357C">
        <w:rPr>
          <w:sz w:val="28"/>
          <w:szCs w:val="28"/>
        </w:rPr>
        <w:t>Громадська антикорупційна, громадська антидискримінаційна та громадська гендерно-правова експертизи не проводились.</w:t>
      </w:r>
    </w:p>
    <w:p w14:paraId="7363099F" w14:textId="77777777" w:rsidR="002C1C28" w:rsidRPr="00FE357C" w:rsidRDefault="002C1C28" w:rsidP="00FE357C">
      <w:pPr>
        <w:suppressAutoHyphens/>
        <w:ind w:firstLine="709"/>
        <w:jc w:val="both"/>
        <w:rPr>
          <w:sz w:val="28"/>
          <w:szCs w:val="28"/>
          <w:lang w:eastAsia="uk-UA"/>
        </w:rPr>
      </w:pPr>
    </w:p>
    <w:p w14:paraId="6BCF950D" w14:textId="317512E8" w:rsidR="009908AA" w:rsidRPr="004B407C" w:rsidRDefault="009908AA" w:rsidP="009908AA">
      <w:pPr>
        <w:suppressAutoHyphens/>
        <w:ind w:firstLine="709"/>
        <w:jc w:val="both"/>
        <w:rPr>
          <w:b/>
          <w:bCs/>
          <w:sz w:val="28"/>
          <w:szCs w:val="28"/>
          <w:lang w:eastAsia="uk-UA"/>
        </w:rPr>
      </w:pPr>
      <w:r w:rsidRPr="004B407C">
        <w:rPr>
          <w:b/>
          <w:bCs/>
          <w:sz w:val="28"/>
          <w:szCs w:val="28"/>
          <w:lang w:eastAsia="uk-UA"/>
        </w:rPr>
        <w:t>8. Прогноз результатів</w:t>
      </w:r>
    </w:p>
    <w:p w14:paraId="159614AD" w14:textId="61A9D254" w:rsidR="00367366" w:rsidRPr="00C35829" w:rsidRDefault="00367366" w:rsidP="002732D7">
      <w:pPr>
        <w:widowControl w:val="0"/>
        <w:tabs>
          <w:tab w:val="center" w:pos="4819"/>
          <w:tab w:val="right" w:pos="9639"/>
        </w:tabs>
        <w:suppressAutoHyphens/>
        <w:ind w:firstLine="567"/>
        <w:jc w:val="both"/>
        <w:rPr>
          <w:sz w:val="28"/>
          <w:szCs w:val="28"/>
        </w:rPr>
      </w:pPr>
      <w:r w:rsidRPr="00C35829">
        <w:rPr>
          <w:rFonts w:eastAsia="Times New Roman"/>
          <w:sz w:val="28"/>
          <w:szCs w:val="28"/>
        </w:rPr>
        <w:t xml:space="preserve">Прийняття </w:t>
      </w:r>
      <w:r w:rsidR="00F15210">
        <w:rPr>
          <w:rFonts w:eastAsia="Times New Roman"/>
          <w:sz w:val="28"/>
          <w:szCs w:val="28"/>
        </w:rPr>
        <w:t>проект</w:t>
      </w:r>
      <w:r w:rsidRPr="00C35829">
        <w:rPr>
          <w:rFonts w:eastAsia="Times New Roman"/>
          <w:sz w:val="28"/>
          <w:szCs w:val="28"/>
        </w:rPr>
        <w:t xml:space="preserve">у </w:t>
      </w:r>
      <w:r w:rsidR="000D1A64" w:rsidRPr="00C35829">
        <w:rPr>
          <w:sz w:val="28"/>
          <w:szCs w:val="28"/>
        </w:rPr>
        <w:t>акта</w:t>
      </w:r>
      <w:r w:rsidRPr="00C35829">
        <w:rPr>
          <w:rFonts w:eastAsia="Times New Roman"/>
          <w:sz w:val="28"/>
          <w:szCs w:val="28"/>
        </w:rPr>
        <w:t xml:space="preserve"> забезпечить реалізацію вимог Закону</w:t>
      </w:r>
      <w:r w:rsidR="003877E8">
        <w:rPr>
          <w:rFonts w:eastAsia="Times New Roman"/>
          <w:sz w:val="28"/>
          <w:szCs w:val="28"/>
        </w:rPr>
        <w:t>.</w:t>
      </w:r>
    </w:p>
    <w:p w14:paraId="6AE60C73" w14:textId="48CCBA49" w:rsidR="00175CAB" w:rsidRPr="00C35829" w:rsidRDefault="00175CAB" w:rsidP="00175CA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75CAB">
        <w:rPr>
          <w:sz w:val="28"/>
          <w:szCs w:val="28"/>
        </w:rPr>
        <w:t>Реалізація акта не матиме негативного впливу на ринкове середовище, забезпечення захисту прав та інтересів суб’єктів господарювання, громадян і держави; розвиток регіонів, підвищення чи зниження спроможності територіальних громад; ринок праці, рівень зайнятості населення; громадське здоров’я, покращення чи погіршення стану здоров’я населення або його окремих груп; екологію та навколишнє природне середовище, обсяг природних ресурсів, рівень забруднення атмосферного повітря, води, земель, зокрема забруднення утвореними відходами.</w:t>
      </w:r>
    </w:p>
    <w:p w14:paraId="19455326" w14:textId="1620E4C7" w:rsidR="009908AA" w:rsidRPr="004B407C" w:rsidRDefault="00367366" w:rsidP="002732D7">
      <w:pPr>
        <w:suppressAutoHyphens/>
        <w:ind w:right="-1" w:firstLine="567"/>
        <w:jc w:val="both"/>
        <w:rPr>
          <w:rFonts w:eastAsia="Times New Roman"/>
          <w:sz w:val="28"/>
          <w:szCs w:val="28"/>
          <w:lang w:eastAsia="uk-UA"/>
        </w:rPr>
      </w:pPr>
      <w:r w:rsidRPr="00C35829">
        <w:rPr>
          <w:rFonts w:eastAsia="Times New Roman"/>
          <w:sz w:val="28"/>
          <w:szCs w:val="28"/>
          <w:lang w:eastAsia="uk-UA"/>
        </w:rPr>
        <w:lastRenderedPageBreak/>
        <w:t xml:space="preserve">Прогноз очікуваних результатів реалізації </w:t>
      </w:r>
      <w:r w:rsidR="00C35829" w:rsidRPr="00C35829">
        <w:rPr>
          <w:rFonts w:eastAsia="Times New Roman"/>
          <w:sz w:val="28"/>
          <w:szCs w:val="28"/>
          <w:lang w:eastAsia="uk-UA"/>
        </w:rPr>
        <w:t>акта</w:t>
      </w:r>
      <w:r w:rsidRPr="00C35829">
        <w:rPr>
          <w:rFonts w:eastAsia="Times New Roman"/>
          <w:sz w:val="28"/>
          <w:szCs w:val="28"/>
          <w:lang w:eastAsia="uk-UA"/>
        </w:rPr>
        <w:t xml:space="preserve"> визначається в якісному вимірі та є позитивним для усіх заінтересованих сторін: держави, організаторів азартних ігор їх гравців та відвідувачів, а також не містить ризиків при реалізації </w:t>
      </w:r>
      <w:r w:rsidR="00CE28B6">
        <w:rPr>
          <w:rFonts w:eastAsia="Times New Roman"/>
          <w:sz w:val="28"/>
          <w:szCs w:val="28"/>
          <w:lang w:eastAsia="uk-UA"/>
        </w:rPr>
        <w:t xml:space="preserve">його </w:t>
      </w:r>
      <w:r w:rsidRPr="00C35829">
        <w:rPr>
          <w:rFonts w:eastAsia="Times New Roman"/>
          <w:sz w:val="28"/>
          <w:szCs w:val="28"/>
          <w:lang w:eastAsia="uk-UA"/>
        </w:rPr>
        <w:t>положень.</w:t>
      </w:r>
    </w:p>
    <w:p w14:paraId="1393A815" w14:textId="77777777" w:rsidR="00367366" w:rsidRPr="004B407C" w:rsidRDefault="00367366" w:rsidP="002732D7">
      <w:pPr>
        <w:suppressAutoHyphens/>
        <w:ind w:right="-1" w:firstLine="567"/>
        <w:jc w:val="both"/>
        <w:rPr>
          <w:rFonts w:eastAsia="Times New Roman"/>
          <w:sz w:val="28"/>
          <w:szCs w:val="28"/>
          <w:lang w:eastAsia="uk-UA"/>
        </w:rPr>
      </w:pPr>
    </w:p>
    <w:p w14:paraId="22A3E7DA" w14:textId="77777777" w:rsidR="00367366" w:rsidRPr="004B407C" w:rsidRDefault="00367366" w:rsidP="00367366">
      <w:pPr>
        <w:suppressAutoHyphens/>
        <w:ind w:right="-1"/>
        <w:jc w:val="both"/>
        <w:rPr>
          <w:b/>
          <w:bCs/>
          <w:sz w:val="28"/>
          <w:szCs w:val="28"/>
          <w:lang w:eastAsia="uk-UA"/>
        </w:rPr>
      </w:pPr>
    </w:p>
    <w:p w14:paraId="0B52DBB0" w14:textId="77777777" w:rsidR="00D00CD5" w:rsidRPr="00D00CD5" w:rsidRDefault="00D00CD5" w:rsidP="00D00CD5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/>
          <w:b/>
          <w:bCs/>
          <w:spacing w:val="-6"/>
          <w:sz w:val="28"/>
          <w:szCs w:val="28"/>
          <w:lang w:eastAsia="uk-UA"/>
        </w:rPr>
      </w:pPr>
      <w:bookmarkStart w:id="14" w:name="_heading=h.xkqmbsmrv6wu21"/>
      <w:bookmarkStart w:id="15" w:name="_heading=h.gwphwd4ryvt412"/>
      <w:bookmarkStart w:id="16" w:name="_heading=h.gwphwd4ryvt411"/>
      <w:bookmarkStart w:id="17" w:name="_heading=h.cw2azyb21peu1"/>
      <w:bookmarkStart w:id="18" w:name="_heading=h.tf2gk3lsnlrh1"/>
      <w:bookmarkStart w:id="19" w:name="_heading=h.hmqu6hyizdd1212"/>
      <w:bookmarkStart w:id="20" w:name="_heading=h.hmqu6hyizdd12111"/>
      <w:bookmarkEnd w:id="14"/>
      <w:bookmarkEnd w:id="15"/>
      <w:bookmarkEnd w:id="16"/>
      <w:bookmarkEnd w:id="17"/>
      <w:bookmarkEnd w:id="18"/>
      <w:bookmarkEnd w:id="19"/>
      <w:bookmarkEnd w:id="20"/>
      <w:r w:rsidRPr="00D00CD5">
        <w:rPr>
          <w:rFonts w:eastAsia="Times New Roman"/>
          <w:b/>
          <w:bCs/>
          <w:spacing w:val="-6"/>
          <w:sz w:val="28"/>
          <w:szCs w:val="28"/>
          <w:lang w:eastAsia="uk-UA"/>
        </w:rPr>
        <w:t xml:space="preserve">Віце-прем’єр-міністр України з інновацій, </w:t>
      </w:r>
    </w:p>
    <w:p w14:paraId="04C29634" w14:textId="77777777" w:rsidR="00D00CD5" w:rsidRPr="00D00CD5" w:rsidRDefault="00D00CD5" w:rsidP="00D00CD5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/>
          <w:b/>
          <w:bCs/>
          <w:spacing w:val="-6"/>
          <w:sz w:val="28"/>
          <w:szCs w:val="28"/>
          <w:lang w:eastAsia="uk-UA"/>
        </w:rPr>
      </w:pPr>
      <w:r w:rsidRPr="00D00CD5">
        <w:rPr>
          <w:rFonts w:eastAsia="Times New Roman"/>
          <w:b/>
          <w:bCs/>
          <w:spacing w:val="-6"/>
          <w:sz w:val="28"/>
          <w:szCs w:val="28"/>
          <w:lang w:eastAsia="uk-UA"/>
        </w:rPr>
        <w:t xml:space="preserve">розвитку освіти, науки та технологій – </w:t>
      </w:r>
    </w:p>
    <w:p w14:paraId="0A65A52B" w14:textId="47A9EE09" w:rsidR="00214851" w:rsidRPr="00816FD5" w:rsidRDefault="00D00CD5" w:rsidP="00D00CD5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/>
          <w:b/>
          <w:bCs/>
          <w:sz w:val="28"/>
          <w:szCs w:val="28"/>
          <w:lang w:eastAsia="uk-UA"/>
        </w:rPr>
      </w:pPr>
      <w:r w:rsidRPr="00D00CD5">
        <w:rPr>
          <w:rFonts w:eastAsia="Times New Roman"/>
          <w:b/>
          <w:bCs/>
          <w:spacing w:val="-6"/>
          <w:sz w:val="28"/>
          <w:szCs w:val="28"/>
          <w:lang w:eastAsia="uk-UA"/>
        </w:rPr>
        <w:t xml:space="preserve">Міністр цифрової трансформації України </w:t>
      </w:r>
      <w:r w:rsidRPr="00D00CD5">
        <w:rPr>
          <w:rFonts w:eastAsia="Times New Roman"/>
          <w:b/>
          <w:bCs/>
          <w:sz w:val="28"/>
          <w:szCs w:val="28"/>
          <w:lang w:eastAsia="uk-UA"/>
        </w:rPr>
        <w:t xml:space="preserve"> </w:t>
      </w:r>
      <w:r>
        <w:rPr>
          <w:rFonts w:eastAsia="Times New Roman"/>
          <w:b/>
          <w:bCs/>
          <w:sz w:val="28"/>
          <w:szCs w:val="28"/>
          <w:lang w:eastAsia="uk-UA"/>
        </w:rPr>
        <w:t xml:space="preserve">                    </w:t>
      </w:r>
      <w:r w:rsidR="00214851" w:rsidRPr="00816FD5">
        <w:rPr>
          <w:rFonts w:eastAsia="Times New Roman"/>
          <w:b/>
          <w:bCs/>
          <w:sz w:val="28"/>
          <w:szCs w:val="28"/>
          <w:lang w:eastAsia="uk-UA"/>
        </w:rPr>
        <w:t xml:space="preserve">     </w:t>
      </w:r>
      <w:r w:rsidR="00214851">
        <w:rPr>
          <w:rFonts w:eastAsia="Times New Roman"/>
          <w:b/>
          <w:bCs/>
          <w:sz w:val="28"/>
          <w:szCs w:val="28"/>
          <w:lang w:eastAsia="uk-UA"/>
        </w:rPr>
        <w:t>Михайло ФЕДОРОВ</w:t>
      </w:r>
    </w:p>
    <w:p w14:paraId="787E1F3C" w14:textId="77777777" w:rsidR="00214851" w:rsidRPr="00816FD5" w:rsidRDefault="00214851" w:rsidP="00214851">
      <w:pPr>
        <w:widowControl w:val="0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/>
          <w:b/>
          <w:bCs/>
          <w:sz w:val="28"/>
          <w:szCs w:val="28"/>
          <w:lang w:eastAsia="uk-UA"/>
        </w:rPr>
      </w:pPr>
    </w:p>
    <w:p w14:paraId="7DB5F2B1" w14:textId="77777777" w:rsidR="007C3DA4" w:rsidRDefault="007C3DA4" w:rsidP="00214851">
      <w:pPr>
        <w:spacing w:after="200"/>
        <w:jc w:val="both"/>
        <w:rPr>
          <w:b/>
          <w:sz w:val="28"/>
          <w:szCs w:val="28"/>
        </w:rPr>
      </w:pPr>
    </w:p>
    <w:p w14:paraId="0D4D1580" w14:textId="482C6869" w:rsidR="007C3DA4" w:rsidRPr="007C3DA4" w:rsidRDefault="007C3DA4" w:rsidP="00214851">
      <w:pPr>
        <w:spacing w:after="20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___ _____________ </w:t>
      </w:r>
      <w:r w:rsidRPr="007C3DA4">
        <w:rPr>
          <w:sz w:val="28"/>
          <w:szCs w:val="28"/>
        </w:rPr>
        <w:t>2025 р.</w:t>
      </w:r>
    </w:p>
    <w:sectPr w:rsidR="007C3DA4" w:rsidRPr="007C3DA4" w:rsidSect="0071420B">
      <w:headerReference w:type="default" r:id="rId7"/>
      <w:headerReference w:type="first" r:id="rId8"/>
      <w:pgSz w:w="11906" w:h="16838"/>
      <w:pgMar w:top="1134" w:right="567" w:bottom="1758" w:left="1701" w:header="113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A6E94" w14:textId="77777777" w:rsidR="00923D8E" w:rsidRDefault="00923D8E">
      <w:r>
        <w:separator/>
      </w:r>
    </w:p>
  </w:endnote>
  <w:endnote w:type="continuationSeparator" w:id="0">
    <w:p w14:paraId="59CFD7D7" w14:textId="77777777" w:rsidR="00923D8E" w:rsidRDefault="00923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E19C6" w14:textId="77777777" w:rsidR="00923D8E" w:rsidRDefault="00923D8E">
      <w:r>
        <w:separator/>
      </w:r>
    </w:p>
  </w:footnote>
  <w:footnote w:type="continuationSeparator" w:id="0">
    <w:p w14:paraId="02F8F019" w14:textId="77777777" w:rsidR="00923D8E" w:rsidRDefault="00923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A034C" w14:textId="3A760230" w:rsidR="007A34AF" w:rsidRDefault="00EE332D">
    <w:pPr>
      <w:pStyle w:val="a4"/>
      <w:jc w:val="center"/>
      <w:rPr>
        <w:rFonts w:ascii="Times New Roman" w:hAnsi="Times New Roman"/>
      </w:rPr>
    </w:pPr>
    <w:r w:rsidRPr="0056296D">
      <w:rPr>
        <w:rFonts w:ascii="Times New Roman" w:hAnsi="Times New Roman"/>
      </w:rPr>
      <w:fldChar w:fldCharType="begin"/>
    </w:r>
    <w:r w:rsidRPr="0056296D">
      <w:rPr>
        <w:rFonts w:ascii="Times New Roman" w:hAnsi="Times New Roman"/>
      </w:rPr>
      <w:instrText>PAGE</w:instrText>
    </w:r>
    <w:r w:rsidRPr="0056296D">
      <w:rPr>
        <w:rFonts w:ascii="Times New Roman" w:hAnsi="Times New Roman"/>
      </w:rPr>
      <w:fldChar w:fldCharType="separate"/>
    </w:r>
    <w:r w:rsidR="004B407C" w:rsidRPr="0056296D">
      <w:rPr>
        <w:rFonts w:ascii="Times New Roman" w:hAnsi="Times New Roman"/>
        <w:noProof/>
      </w:rPr>
      <w:t>4</w:t>
    </w:r>
    <w:r w:rsidRPr="0056296D">
      <w:rPr>
        <w:rFonts w:ascii="Times New Roman" w:hAnsi="Times New Roman"/>
      </w:rPr>
      <w:fldChar w:fldCharType="end"/>
    </w:r>
  </w:p>
  <w:p w14:paraId="3DEBE5FD" w14:textId="77777777" w:rsidR="007C3DA4" w:rsidRPr="0056296D" w:rsidRDefault="007C3DA4" w:rsidP="0056296D">
    <w:pPr>
      <w:pStyle w:val="a4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C9D05" w14:textId="77777777" w:rsidR="007A34AF" w:rsidRPr="007C3DA4" w:rsidRDefault="007A34AF" w:rsidP="0056296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8AA"/>
    <w:rsid w:val="00001B01"/>
    <w:rsid w:val="00016001"/>
    <w:rsid w:val="00017722"/>
    <w:rsid w:val="00052E32"/>
    <w:rsid w:val="00073715"/>
    <w:rsid w:val="00092630"/>
    <w:rsid w:val="000A69A2"/>
    <w:rsid w:val="000B0147"/>
    <w:rsid w:val="000C2C66"/>
    <w:rsid w:val="000D06D4"/>
    <w:rsid w:val="000D1A64"/>
    <w:rsid w:val="000F736F"/>
    <w:rsid w:val="00112CC6"/>
    <w:rsid w:val="00112E6F"/>
    <w:rsid w:val="001313E1"/>
    <w:rsid w:val="0013252E"/>
    <w:rsid w:val="001571F9"/>
    <w:rsid w:val="00162EB5"/>
    <w:rsid w:val="001724DA"/>
    <w:rsid w:val="00175CAB"/>
    <w:rsid w:val="001A0323"/>
    <w:rsid w:val="001B6928"/>
    <w:rsid w:val="00200A7E"/>
    <w:rsid w:val="00205137"/>
    <w:rsid w:val="00214851"/>
    <w:rsid w:val="00243072"/>
    <w:rsid w:val="00251F51"/>
    <w:rsid w:val="00254D73"/>
    <w:rsid w:val="002732D7"/>
    <w:rsid w:val="00286ECB"/>
    <w:rsid w:val="00290317"/>
    <w:rsid w:val="00293268"/>
    <w:rsid w:val="002C1C28"/>
    <w:rsid w:val="002C1D7A"/>
    <w:rsid w:val="002C2DBC"/>
    <w:rsid w:val="002D5235"/>
    <w:rsid w:val="002D5E10"/>
    <w:rsid w:val="002E0623"/>
    <w:rsid w:val="002E0967"/>
    <w:rsid w:val="002E4B5B"/>
    <w:rsid w:val="002F2CC6"/>
    <w:rsid w:val="003107BA"/>
    <w:rsid w:val="003247F6"/>
    <w:rsid w:val="00367366"/>
    <w:rsid w:val="003712C1"/>
    <w:rsid w:val="0037623A"/>
    <w:rsid w:val="003771C4"/>
    <w:rsid w:val="003877E8"/>
    <w:rsid w:val="003B1FD9"/>
    <w:rsid w:val="003C2BE2"/>
    <w:rsid w:val="004231DF"/>
    <w:rsid w:val="00441E26"/>
    <w:rsid w:val="00476A5D"/>
    <w:rsid w:val="00492DC5"/>
    <w:rsid w:val="00492DF9"/>
    <w:rsid w:val="00497E10"/>
    <w:rsid w:val="004A294B"/>
    <w:rsid w:val="004B3CB4"/>
    <w:rsid w:val="004B407C"/>
    <w:rsid w:val="004B6653"/>
    <w:rsid w:val="004C7885"/>
    <w:rsid w:val="004D1948"/>
    <w:rsid w:val="004D63F6"/>
    <w:rsid w:val="004E1DD2"/>
    <w:rsid w:val="004E225C"/>
    <w:rsid w:val="004E7E1C"/>
    <w:rsid w:val="005105DD"/>
    <w:rsid w:val="00510812"/>
    <w:rsid w:val="00510D52"/>
    <w:rsid w:val="00515A99"/>
    <w:rsid w:val="0054790D"/>
    <w:rsid w:val="0056296D"/>
    <w:rsid w:val="0057519C"/>
    <w:rsid w:val="00591DD4"/>
    <w:rsid w:val="005A6581"/>
    <w:rsid w:val="005B3186"/>
    <w:rsid w:val="005B363B"/>
    <w:rsid w:val="005B423D"/>
    <w:rsid w:val="005C53B4"/>
    <w:rsid w:val="005E10C8"/>
    <w:rsid w:val="005F5FA4"/>
    <w:rsid w:val="006017AC"/>
    <w:rsid w:val="00605694"/>
    <w:rsid w:val="00612AA5"/>
    <w:rsid w:val="00642AAB"/>
    <w:rsid w:val="00671636"/>
    <w:rsid w:val="006865D8"/>
    <w:rsid w:val="006916D1"/>
    <w:rsid w:val="006975E2"/>
    <w:rsid w:val="006B1845"/>
    <w:rsid w:val="006C0DCD"/>
    <w:rsid w:val="006C1CBD"/>
    <w:rsid w:val="006E14AE"/>
    <w:rsid w:val="006E1989"/>
    <w:rsid w:val="006F5FF9"/>
    <w:rsid w:val="00730CA6"/>
    <w:rsid w:val="007508E0"/>
    <w:rsid w:val="00751CAA"/>
    <w:rsid w:val="00757ABD"/>
    <w:rsid w:val="00760595"/>
    <w:rsid w:val="00777A57"/>
    <w:rsid w:val="007A34AF"/>
    <w:rsid w:val="007B0694"/>
    <w:rsid w:val="007B2428"/>
    <w:rsid w:val="007C0A3D"/>
    <w:rsid w:val="007C1F7D"/>
    <w:rsid w:val="007C3DA4"/>
    <w:rsid w:val="007F0A30"/>
    <w:rsid w:val="007F6757"/>
    <w:rsid w:val="0080178F"/>
    <w:rsid w:val="00810CFE"/>
    <w:rsid w:val="0082234A"/>
    <w:rsid w:val="00835CBD"/>
    <w:rsid w:val="00836303"/>
    <w:rsid w:val="00840298"/>
    <w:rsid w:val="0086348B"/>
    <w:rsid w:val="008A1EE0"/>
    <w:rsid w:val="008A33E2"/>
    <w:rsid w:val="008C162C"/>
    <w:rsid w:val="008C1B72"/>
    <w:rsid w:val="008E060C"/>
    <w:rsid w:val="008E202E"/>
    <w:rsid w:val="008E2D5E"/>
    <w:rsid w:val="009051EE"/>
    <w:rsid w:val="00910697"/>
    <w:rsid w:val="00917044"/>
    <w:rsid w:val="00923D8E"/>
    <w:rsid w:val="00924FC7"/>
    <w:rsid w:val="00927B7E"/>
    <w:rsid w:val="00933612"/>
    <w:rsid w:val="009438A0"/>
    <w:rsid w:val="00950C20"/>
    <w:rsid w:val="00964D41"/>
    <w:rsid w:val="009908AA"/>
    <w:rsid w:val="009A0341"/>
    <w:rsid w:val="009C0395"/>
    <w:rsid w:val="009F537A"/>
    <w:rsid w:val="009F689F"/>
    <w:rsid w:val="00A11435"/>
    <w:rsid w:val="00A153B9"/>
    <w:rsid w:val="00A16002"/>
    <w:rsid w:val="00A270B5"/>
    <w:rsid w:val="00A303B6"/>
    <w:rsid w:val="00A612FF"/>
    <w:rsid w:val="00A72549"/>
    <w:rsid w:val="00AA0920"/>
    <w:rsid w:val="00AC34D9"/>
    <w:rsid w:val="00AD1D0A"/>
    <w:rsid w:val="00AF02D3"/>
    <w:rsid w:val="00B0698B"/>
    <w:rsid w:val="00B156CD"/>
    <w:rsid w:val="00B23CB6"/>
    <w:rsid w:val="00B508AF"/>
    <w:rsid w:val="00B637F4"/>
    <w:rsid w:val="00B75CEA"/>
    <w:rsid w:val="00B8144C"/>
    <w:rsid w:val="00BB1323"/>
    <w:rsid w:val="00BB598A"/>
    <w:rsid w:val="00C07AB2"/>
    <w:rsid w:val="00C175F9"/>
    <w:rsid w:val="00C23E15"/>
    <w:rsid w:val="00C35829"/>
    <w:rsid w:val="00C55F86"/>
    <w:rsid w:val="00C62C24"/>
    <w:rsid w:val="00C6562A"/>
    <w:rsid w:val="00C737B7"/>
    <w:rsid w:val="00C75F3A"/>
    <w:rsid w:val="00C80FB7"/>
    <w:rsid w:val="00CA2B2B"/>
    <w:rsid w:val="00CD34F9"/>
    <w:rsid w:val="00CD3BF7"/>
    <w:rsid w:val="00CD740B"/>
    <w:rsid w:val="00CE28B6"/>
    <w:rsid w:val="00CF1C03"/>
    <w:rsid w:val="00CF6965"/>
    <w:rsid w:val="00D00CD5"/>
    <w:rsid w:val="00D24C1B"/>
    <w:rsid w:val="00D37152"/>
    <w:rsid w:val="00D54835"/>
    <w:rsid w:val="00D92FC9"/>
    <w:rsid w:val="00D932B7"/>
    <w:rsid w:val="00DB318A"/>
    <w:rsid w:val="00DB374E"/>
    <w:rsid w:val="00DC417E"/>
    <w:rsid w:val="00DD1E19"/>
    <w:rsid w:val="00DD5401"/>
    <w:rsid w:val="00DD78EC"/>
    <w:rsid w:val="00E05548"/>
    <w:rsid w:val="00E56415"/>
    <w:rsid w:val="00E65E3D"/>
    <w:rsid w:val="00E8744F"/>
    <w:rsid w:val="00EC2282"/>
    <w:rsid w:val="00EE332D"/>
    <w:rsid w:val="00EF5AA7"/>
    <w:rsid w:val="00F1516F"/>
    <w:rsid w:val="00F15210"/>
    <w:rsid w:val="00F225F2"/>
    <w:rsid w:val="00F2464B"/>
    <w:rsid w:val="00F63F80"/>
    <w:rsid w:val="00F86F7B"/>
    <w:rsid w:val="00FD0E8E"/>
    <w:rsid w:val="00FD3176"/>
    <w:rsid w:val="00FE357C"/>
    <w:rsid w:val="00FE50F4"/>
    <w:rsid w:val="00FE7D6E"/>
    <w:rsid w:val="00FF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08ADA"/>
  <w15:docId w15:val="{0401EBBB-BC60-438A-8CCC-083C66745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08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qFormat/>
    <w:rsid w:val="009908AA"/>
    <w:rPr>
      <w:rFonts w:cs="Times New Roman"/>
    </w:rPr>
  </w:style>
  <w:style w:type="character" w:customStyle="1" w:styleId="rvts23">
    <w:name w:val="rvts23"/>
    <w:basedOn w:val="a0"/>
    <w:qFormat/>
    <w:rsid w:val="009908AA"/>
    <w:rPr>
      <w:rFonts w:cs="Times New Roman"/>
    </w:rPr>
  </w:style>
  <w:style w:type="character" w:customStyle="1" w:styleId="a3">
    <w:name w:val="Верхній колонтитул Знак"/>
    <w:basedOn w:val="a0"/>
    <w:link w:val="a4"/>
    <w:uiPriority w:val="99"/>
    <w:qFormat/>
    <w:locked/>
    <w:rsid w:val="009908AA"/>
    <w:rPr>
      <w:rFonts w:cs="Times New Roman"/>
      <w:sz w:val="24"/>
      <w:szCs w:val="24"/>
      <w:lang w:val="uk-UA"/>
    </w:rPr>
  </w:style>
  <w:style w:type="paragraph" w:customStyle="1" w:styleId="rvps2">
    <w:name w:val="rvps2"/>
    <w:basedOn w:val="a"/>
    <w:qFormat/>
    <w:rsid w:val="009908AA"/>
    <w:pPr>
      <w:spacing w:beforeAutospacing="1" w:afterAutospacing="1"/>
    </w:pPr>
    <w:rPr>
      <w:rFonts w:eastAsia="Times New Roman"/>
      <w:lang w:eastAsia="uk-UA"/>
    </w:rPr>
  </w:style>
  <w:style w:type="paragraph" w:styleId="a5">
    <w:name w:val="List Paragraph"/>
    <w:basedOn w:val="a"/>
    <w:qFormat/>
    <w:rsid w:val="009908AA"/>
    <w:pPr>
      <w:ind w:left="720"/>
      <w:contextualSpacing/>
    </w:pPr>
  </w:style>
  <w:style w:type="paragraph" w:styleId="a4">
    <w:name w:val="header"/>
    <w:basedOn w:val="a"/>
    <w:link w:val="a3"/>
    <w:uiPriority w:val="99"/>
    <w:rsid w:val="009908AA"/>
    <w:pPr>
      <w:tabs>
        <w:tab w:val="center" w:pos="4677"/>
        <w:tab w:val="right" w:pos="9355"/>
      </w:tabs>
    </w:pPr>
    <w:rPr>
      <w:rFonts w:asciiTheme="minorHAnsi" w:eastAsiaTheme="minorHAnsi" w:hAnsiTheme="minorHAnsi"/>
    </w:rPr>
  </w:style>
  <w:style w:type="character" w:customStyle="1" w:styleId="1">
    <w:name w:val="Верхний колонтитул Знак1"/>
    <w:basedOn w:val="a0"/>
    <w:uiPriority w:val="99"/>
    <w:semiHidden/>
    <w:rsid w:val="009908AA"/>
    <w:rPr>
      <w:rFonts w:ascii="Times New Roman" w:eastAsia="Calibri" w:hAnsi="Times New Roman" w:cs="Times New Roman"/>
      <w:sz w:val="24"/>
      <w:szCs w:val="24"/>
      <w:lang w:val="uk-UA"/>
    </w:rPr>
  </w:style>
  <w:style w:type="paragraph" w:styleId="HTML">
    <w:name w:val="HTML Preformatted"/>
    <w:basedOn w:val="a"/>
    <w:link w:val="HTML0"/>
    <w:qFormat/>
    <w:rsid w:val="009908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120"/>
      <w:jc w:val="both"/>
    </w:pPr>
    <w:rPr>
      <w:rFonts w:ascii="Courier New" w:hAnsi="Courier New"/>
      <w:sz w:val="20"/>
      <w:szCs w:val="20"/>
      <w:lang w:eastAsia="zh-CN"/>
    </w:rPr>
  </w:style>
  <w:style w:type="character" w:customStyle="1" w:styleId="HTML0">
    <w:name w:val="Стандартний HTML Знак"/>
    <w:basedOn w:val="a0"/>
    <w:link w:val="HTML"/>
    <w:rsid w:val="009908AA"/>
    <w:rPr>
      <w:rFonts w:ascii="Courier New" w:eastAsia="Calibri" w:hAnsi="Courier New" w:cs="Times New Roman"/>
      <w:sz w:val="20"/>
      <w:szCs w:val="20"/>
      <w:lang w:val="uk-UA" w:eastAsia="zh-CN"/>
    </w:rPr>
  </w:style>
  <w:style w:type="table" w:styleId="a6">
    <w:name w:val="Table Grid"/>
    <w:basedOn w:val="a1"/>
    <w:rsid w:val="009908AA"/>
    <w:pPr>
      <w:spacing w:after="0" w:line="240" w:lineRule="auto"/>
    </w:pPr>
    <w:rPr>
      <w:rFonts w:ascii="Times New Roman" w:eastAsia="Calibri" w:hAnsi="Times New Roman" w:cs="Times New Roman"/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basedOn w:val="a0"/>
    <w:uiPriority w:val="99"/>
    <w:semiHidden/>
    <w:qFormat/>
    <w:rsid w:val="009908AA"/>
    <w:rPr>
      <w:rFonts w:cs="Times New Roman"/>
      <w:color w:val="0000FF"/>
      <w:u w:val="single"/>
    </w:rPr>
  </w:style>
  <w:style w:type="paragraph" w:customStyle="1" w:styleId="rvps7">
    <w:name w:val="rvps7"/>
    <w:basedOn w:val="a"/>
    <w:rsid w:val="003771C4"/>
    <w:pPr>
      <w:spacing w:before="100" w:beforeAutospacing="1" w:after="100" w:afterAutospacing="1"/>
    </w:pPr>
    <w:rPr>
      <w:rFonts w:eastAsia="Times New Roman"/>
      <w:lang w:val="ru-RU" w:eastAsia="ru-RU"/>
    </w:rPr>
  </w:style>
  <w:style w:type="paragraph" w:customStyle="1" w:styleId="rvps14">
    <w:name w:val="rvps14"/>
    <w:basedOn w:val="a"/>
    <w:rsid w:val="003771C4"/>
    <w:pPr>
      <w:spacing w:before="100" w:beforeAutospacing="1" w:after="100" w:afterAutospacing="1"/>
    </w:pPr>
    <w:rPr>
      <w:rFonts w:eastAsia="Times New Roman"/>
      <w:lang w:val="ru-RU" w:eastAsia="ru-RU"/>
    </w:rPr>
  </w:style>
  <w:style w:type="paragraph" w:customStyle="1" w:styleId="rvps6">
    <w:name w:val="rvps6"/>
    <w:basedOn w:val="a"/>
    <w:rsid w:val="003771C4"/>
    <w:pPr>
      <w:spacing w:before="100" w:beforeAutospacing="1" w:after="100" w:afterAutospacing="1"/>
    </w:pPr>
    <w:rPr>
      <w:rFonts w:eastAsia="Times New Roman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1571F9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1571F9"/>
    <w:rPr>
      <w:rFonts w:ascii="Times New Roman" w:eastAsia="Calibri" w:hAnsi="Times New Roman" w:cs="Times New Roman"/>
      <w:sz w:val="24"/>
      <w:szCs w:val="24"/>
      <w:lang w:val="uk-UA"/>
    </w:rPr>
  </w:style>
  <w:style w:type="character" w:styleId="a9">
    <w:name w:val="Hyperlink"/>
    <w:basedOn w:val="a0"/>
    <w:uiPriority w:val="99"/>
    <w:unhideWhenUsed/>
    <w:rsid w:val="00835CBD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35CBD"/>
    <w:rPr>
      <w:color w:val="605E5C"/>
      <w:shd w:val="clear" w:color="auto" w:fill="E1DFDD"/>
    </w:rPr>
  </w:style>
  <w:style w:type="paragraph" w:customStyle="1" w:styleId="rvps12">
    <w:name w:val="rvps12"/>
    <w:basedOn w:val="a"/>
    <w:rsid w:val="007C3DA4"/>
    <w:pPr>
      <w:spacing w:before="100" w:beforeAutospacing="1" w:after="100" w:afterAutospacing="1"/>
    </w:pPr>
    <w:rPr>
      <w:rFonts w:eastAsia="Times New Roman"/>
    </w:rPr>
  </w:style>
  <w:style w:type="paragraph" w:styleId="ab">
    <w:name w:val="Balloon Text"/>
    <w:basedOn w:val="a"/>
    <w:link w:val="ac"/>
    <w:uiPriority w:val="99"/>
    <w:semiHidden/>
    <w:unhideWhenUsed/>
    <w:rsid w:val="007C3DA4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7C3DA4"/>
    <w:rPr>
      <w:rFonts w:ascii="Segoe UI" w:eastAsia="Calibri" w:hAnsi="Segoe UI" w:cs="Segoe UI"/>
      <w:sz w:val="18"/>
      <w:szCs w:val="18"/>
      <w:lang w:val="uk-UA"/>
    </w:rPr>
  </w:style>
  <w:style w:type="paragraph" w:styleId="ad">
    <w:name w:val="Revision"/>
    <w:hidden/>
    <w:uiPriority w:val="99"/>
    <w:semiHidden/>
    <w:rsid w:val="0056296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47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2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1522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50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3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5042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8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56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556CC5-EA6D-47F5-94CB-B8F8DD8C2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4</Pages>
  <Words>4929</Words>
  <Characters>2810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Buka</dc:creator>
  <cp:keywords/>
  <dc:description/>
  <cp:lastModifiedBy>User</cp:lastModifiedBy>
  <cp:revision>85</cp:revision>
  <cp:lastPrinted>2025-02-28T07:21:00Z</cp:lastPrinted>
  <dcterms:created xsi:type="dcterms:W3CDTF">2025-02-26T07:52:00Z</dcterms:created>
  <dcterms:modified xsi:type="dcterms:W3CDTF">2025-07-03T12:24:00Z</dcterms:modified>
</cp:coreProperties>
</file>