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47D2" w:rsidRPr="00CC535C" w:rsidRDefault="0082526F" w:rsidP="00CC5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535C">
        <w:rPr>
          <w:rFonts w:ascii="Times New Roman" w:eastAsia="Times New Roman" w:hAnsi="Times New Roman" w:cs="Times New Roman"/>
          <w:b/>
          <w:sz w:val="26"/>
          <w:szCs w:val="26"/>
        </w:rPr>
        <w:t xml:space="preserve">ПОРІВНЯЛЬНА ТАБЛИЦЯ </w:t>
      </w:r>
    </w:p>
    <w:p w:rsidR="00DF47D2" w:rsidRPr="00CC535C" w:rsidRDefault="0082526F" w:rsidP="00CC53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jdgxs" w:colFirst="0" w:colLast="0"/>
      <w:bookmarkEnd w:id="0"/>
      <w:r w:rsidRPr="00CC535C">
        <w:rPr>
          <w:rFonts w:ascii="Times New Roman" w:eastAsia="Times New Roman" w:hAnsi="Times New Roman" w:cs="Times New Roman"/>
          <w:b/>
          <w:sz w:val="26"/>
          <w:szCs w:val="26"/>
        </w:rPr>
        <w:t xml:space="preserve">до проекту Закону України «Про внесення зміни до статті 24 Закону України «Про регулювання містобудівної діяльності» </w:t>
      </w:r>
      <w:r w:rsidRPr="00CC535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щодо спрощення розміщення </w:t>
      </w:r>
      <w:r w:rsidRPr="00CC535C">
        <w:rPr>
          <w:rFonts w:ascii="Times New Roman" w:eastAsia="Times New Roman" w:hAnsi="Times New Roman" w:cs="Times New Roman"/>
          <w:b/>
          <w:sz w:val="26"/>
          <w:szCs w:val="26"/>
        </w:rPr>
        <w:t>об'єктів телекомунікаційної інфраструктури»</w:t>
      </w:r>
    </w:p>
    <w:p w:rsidR="00DF47D2" w:rsidRDefault="00DF47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445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4"/>
        <w:gridCol w:w="7654"/>
      </w:tblGrid>
      <w:tr w:rsidR="00DF47D2" w:rsidTr="00CC535C">
        <w:tc>
          <w:tcPr>
            <w:tcW w:w="6804" w:type="dxa"/>
            <w:tcBorders>
              <w:bottom w:val="single" w:sz="4" w:space="0" w:color="000000"/>
            </w:tcBorders>
          </w:tcPr>
          <w:p w:rsidR="00DF47D2" w:rsidRDefault="0082526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Зміст положення акта законодавства</w:t>
            </w: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:rsidR="00DF47D2" w:rsidRDefault="0082526F">
            <w:pPr>
              <w:widowControl w:val="0"/>
              <w:ind w:right="-115" w:hanging="10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Зміст відповідного положення проекту акта</w:t>
            </w:r>
          </w:p>
        </w:tc>
      </w:tr>
      <w:tr w:rsidR="00DF47D2" w:rsidTr="00CC535C">
        <w:tc>
          <w:tcPr>
            <w:tcW w:w="6804" w:type="dxa"/>
            <w:tcBorders>
              <w:bottom w:val="single" w:sz="4" w:space="0" w:color="auto"/>
            </w:tcBorders>
          </w:tcPr>
          <w:p w:rsidR="00DF47D2" w:rsidRDefault="0082526F" w:rsidP="00EA7C35">
            <w:pPr>
              <w:shd w:val="clear" w:color="auto" w:fill="FFFFFF"/>
              <w:ind w:right="4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Стаття 24. Особливості регулювання земельних відносин при здійсненні містобудівної діяльності</w:t>
            </w:r>
          </w:p>
          <w:p w:rsidR="00DF47D2" w:rsidRDefault="0082526F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 У разі відсутності плану зонування або детального плану території, затвердженого відповідно до вимог цього Закону, передача (надання) земельних ділянок із земель державної або комунальної власності у власність чи користування фізичним та юридичним особам для містобудівних потреб забороняється, крім випадків:</w:t>
            </w:r>
          </w:p>
          <w:p w:rsidR="00DF47D2" w:rsidRDefault="00CC535C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DF47D2" w:rsidRDefault="0082526F">
            <w:pPr>
              <w:ind w:firstLine="45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4) надання земельної ділянки для розміщення лінійних об’єктів транспортної та енергетичної інфраструктури (доріг, мостів, естакад, ліній електропередачі, зв’язку);</w:t>
            </w:r>
          </w:p>
          <w:p w:rsidR="00DF47D2" w:rsidRDefault="00DF47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C535C" w:rsidRDefault="00CC53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DF47D2" w:rsidRDefault="00DF47D2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</w:p>
          <w:p w:rsidR="00DF47D2" w:rsidRDefault="00DF47D2">
            <w:pPr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DF47D2" w:rsidRDefault="0082526F">
            <w:pPr>
              <w:shd w:val="clear" w:color="auto" w:fill="FFFFFF"/>
              <w:ind w:right="4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Стаття 24. Особливості регулювання земельних відносин при здійсненні містобудівної діяльності</w:t>
            </w:r>
          </w:p>
          <w:p w:rsidR="00DF47D2" w:rsidRDefault="0082526F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 У разі відсутності плану зонування або детального плану території, затвердженого відповідно до вимог цього Закону, передача (надання) земельних ділянок із земель державної або комунальної власності у власність чи користування фізичним та юридичним особам для містобудівних потреб забороняється, крім випадків:</w:t>
            </w:r>
          </w:p>
          <w:p w:rsidR="00DF47D2" w:rsidRDefault="00CC535C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DF47D2" w:rsidRDefault="0082526F">
            <w:pPr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4) надання земельної ділянки для розміщення лінійних об’єктів транспортної, енергетичної інфраструктури (доріг, мостів, естакад, ліній електропередачі) та об'єктів телекомунікаційної інфраструктури (технічних засобів та/або споруд телекомунікацій, що є складовими телекомунікаційних мереж, в тому числі, базових станцій мобільного зв’язку та їх ліній зовнішнього електроживлення, кабельної каналізації електрозв’язку, волоконно-оптичних ліній зв’язку);</w:t>
            </w:r>
          </w:p>
          <w:p w:rsidR="00DF47D2" w:rsidRDefault="00CC535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</w:tc>
      </w:tr>
    </w:tbl>
    <w:p w:rsidR="00DF47D2" w:rsidRDefault="00DF47D2" w:rsidP="00CC53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35C" w:rsidRDefault="0082526F" w:rsidP="00CC535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Віце-прем'єр-міністр</w:t>
      </w:r>
      <w:r w:rsidR="007F0114">
        <w:rPr>
          <w:rFonts w:ascii="Times New Roman" w:eastAsia="Times New Roman" w:hAnsi="Times New Roman" w:cs="Times New Roman"/>
          <w:b/>
          <w:sz w:val="28"/>
          <w:szCs w:val="28"/>
        </w:rPr>
        <w:t xml:space="preserve"> України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 w:rsidR="00CC53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Міністр </w:t>
      </w:r>
    </w:p>
    <w:p w:rsidR="00DF47D2" w:rsidRPr="00CC535C" w:rsidRDefault="00CC535C" w:rsidP="00CC535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82526F">
        <w:rPr>
          <w:rFonts w:ascii="Times New Roman" w:eastAsia="Times New Roman" w:hAnsi="Times New Roman" w:cs="Times New Roman"/>
          <w:b/>
          <w:sz w:val="28"/>
          <w:szCs w:val="28"/>
        </w:rPr>
        <w:t>ифрової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526F">
        <w:rPr>
          <w:rFonts w:ascii="Times New Roman" w:eastAsia="Times New Roman" w:hAnsi="Times New Roman" w:cs="Times New Roman"/>
          <w:b/>
          <w:sz w:val="28"/>
          <w:szCs w:val="28"/>
        </w:rPr>
        <w:t>трансформації України</w:t>
      </w:r>
      <w:r w:rsidR="0082526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2526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2526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</w:t>
      </w:r>
      <w:r w:rsidR="0082526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</w:t>
      </w:r>
      <w:r w:rsidR="0082526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82526F">
        <w:rPr>
          <w:rFonts w:ascii="Times New Roman" w:eastAsia="Times New Roman" w:hAnsi="Times New Roman" w:cs="Times New Roman"/>
          <w:b/>
          <w:sz w:val="28"/>
          <w:szCs w:val="28"/>
        </w:rPr>
        <w:t>Михайло ФЕДОРОВ</w:t>
      </w:r>
    </w:p>
    <w:p w:rsidR="00DF47D2" w:rsidRDefault="00CC535C" w:rsidP="00CC535C">
      <w:pPr>
        <w:spacing w:before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2526F">
        <w:rPr>
          <w:rFonts w:ascii="Times New Roman" w:eastAsia="Times New Roman" w:hAnsi="Times New Roman" w:cs="Times New Roman"/>
          <w:sz w:val="28"/>
          <w:szCs w:val="28"/>
        </w:rPr>
        <w:t>«____» ____________ 2021 р.</w:t>
      </w:r>
    </w:p>
    <w:sectPr w:rsidR="00DF47D2" w:rsidSect="00CC535C">
      <w:headerReference w:type="default" r:id="rId6"/>
      <w:pgSz w:w="16838" w:h="11906" w:orient="landscape"/>
      <w:pgMar w:top="993" w:right="850" w:bottom="1276" w:left="85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43AF" w:rsidRDefault="005B43AF">
      <w:pPr>
        <w:spacing w:after="0" w:line="240" w:lineRule="auto"/>
      </w:pPr>
      <w:r>
        <w:separator/>
      </w:r>
    </w:p>
  </w:endnote>
  <w:endnote w:type="continuationSeparator" w:id="0">
    <w:p w:rsidR="005B43AF" w:rsidRDefault="005B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43AF" w:rsidRDefault="005B43AF">
      <w:pPr>
        <w:spacing w:after="0" w:line="240" w:lineRule="auto"/>
      </w:pPr>
      <w:r>
        <w:separator/>
      </w:r>
    </w:p>
  </w:footnote>
  <w:footnote w:type="continuationSeparator" w:id="0">
    <w:p w:rsidR="005B43AF" w:rsidRDefault="005B4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47D2" w:rsidRDefault="008252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C535C">
      <w:rPr>
        <w:color w:val="000000"/>
      </w:rPr>
      <w:fldChar w:fldCharType="separate"/>
    </w:r>
    <w:r w:rsidR="00CC535C">
      <w:rPr>
        <w:noProof/>
        <w:color w:val="000000"/>
      </w:rPr>
      <w:t>2</w:t>
    </w:r>
    <w:r>
      <w:rPr>
        <w:color w:val="000000"/>
      </w:rPr>
      <w:fldChar w:fldCharType="end"/>
    </w:r>
  </w:p>
  <w:p w:rsidR="00DF47D2" w:rsidRDefault="00DF47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D2"/>
    <w:rsid w:val="005B43AF"/>
    <w:rsid w:val="007F0114"/>
    <w:rsid w:val="0082526F"/>
    <w:rsid w:val="00CC535C"/>
    <w:rsid w:val="00DF47D2"/>
    <w:rsid w:val="00EA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3CD3"/>
  <w15:docId w15:val="{34FA05C5-DA31-45CC-B9B7-8A78AACC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Кічак Юлія Василівна</dc:creator>
  <cp:lastModifiedBy>Кічак Юлія Василівна</cp:lastModifiedBy>
  <cp:revision>3</cp:revision>
  <dcterms:created xsi:type="dcterms:W3CDTF">2021-01-03T22:04:00Z</dcterms:created>
  <dcterms:modified xsi:type="dcterms:W3CDTF">2021-01-03T22:05:00Z</dcterms:modified>
</cp:coreProperties>
</file>