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b w:val="1"/>
          <w:sz w:val="28"/>
          <w:szCs w:val="28"/>
          <w:rtl w:val="0"/>
        </w:rPr>
        <w:t xml:space="preserve">АНАЛІЗ РЕГУЛЯТОРНОГО ВПЛИВУ</w:t>
      </w:r>
      <w:r w:rsidDel="00000000" w:rsidR="00000000" w:rsidRPr="00000000">
        <w:rPr>
          <w:rtl w:val="0"/>
        </w:rPr>
      </w:r>
    </w:p>
    <w:p w:rsidR="00000000" w:rsidDel="00000000" w:rsidP="00000000" w:rsidRDefault="00000000" w:rsidRPr="00000000" w14:paraId="00000002">
      <w:pPr>
        <w:jc w:val="center"/>
        <w:rPr>
          <w:b w:val="1"/>
          <w:sz w:val="28"/>
          <w:szCs w:val="28"/>
        </w:rPr>
      </w:pPr>
      <w:bookmarkStart w:colFirst="0" w:colLast="0" w:name="_gjdgxs" w:id="0"/>
      <w:bookmarkEnd w:id="0"/>
      <w:r w:rsidDel="00000000" w:rsidR="00000000" w:rsidRPr="00000000">
        <w:rPr>
          <w:b w:val="1"/>
          <w:sz w:val="28"/>
          <w:szCs w:val="28"/>
          <w:rtl w:val="0"/>
        </w:rPr>
        <w:t xml:space="preserve">до проекту Закону України «Про внесення зміни до Податкового кодексу України (щодо встановлення мораторію на індексацію ставок рентної плати за користування радіочастотним ресурсом України для виду радіозв’язку «стільниковий радіозв’язок»)»</w:t>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jc w:val="center"/>
        <w:rPr>
          <w:b w:val="1"/>
          <w:sz w:val="28"/>
          <w:szCs w:val="28"/>
        </w:rPr>
      </w:pPr>
      <w:r w:rsidDel="00000000" w:rsidR="00000000" w:rsidRPr="00000000">
        <w:rPr>
          <w:rtl w:val="0"/>
        </w:rPr>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1"/>
          <w:sz w:val="28"/>
          <w:szCs w:val="28"/>
        </w:rPr>
      </w:pPr>
      <w:r w:rsidDel="00000000" w:rsidR="00000000" w:rsidRPr="00000000">
        <w:rPr>
          <w:b w:val="1"/>
          <w:sz w:val="28"/>
          <w:szCs w:val="28"/>
          <w:rtl w:val="0"/>
        </w:rPr>
        <w:t xml:space="preserve">І. Визначення проблеми</w:t>
      </w:r>
    </w:p>
    <w:p w:rsidR="00000000" w:rsidDel="00000000" w:rsidP="00000000" w:rsidRDefault="00000000" w:rsidRPr="00000000" w14:paraId="00000005">
      <w:pPr>
        <w:ind w:firstLine="709"/>
        <w:jc w:val="both"/>
        <w:rPr>
          <w:sz w:val="28"/>
          <w:szCs w:val="28"/>
        </w:rPr>
      </w:pPr>
      <w:r w:rsidDel="00000000" w:rsidR="00000000" w:rsidRPr="00000000">
        <w:rPr>
          <w:sz w:val="28"/>
          <w:szCs w:val="28"/>
          <w:rtl w:val="0"/>
        </w:rPr>
        <w:t xml:space="preserve">Відповідно до пункту 2.5. Меморандуму про взаєморозуміння між Кабінетом Міністрів України, ТОВ «Інтернаціональні телекомунікації», ПрАТ «ВФ   Україна»,   ТОВ   «лайфселл»   та   ПрАТ   «Київстар»,   підписаного   у   м. Маріуполі 29.10.2019 (далі - Меморандум), Уряд має забезпечити прогнозованість та обмеження податкового регулювання з метою забезпечення максимального покриття території України мережами рухомого (мобільного) зв’язку четвертого та п’ятого поколінь, надання широкосмугового доступу до Інтернету, доступності високошвидкісного мобільного інтернету для 90% населення України завдяки тимчасовому встановленню фактичної заборони на індексацію рентної плати за стільниковий радіозв’язок.</w:t>
      </w:r>
    </w:p>
    <w:p w:rsidR="00000000" w:rsidDel="00000000" w:rsidP="00000000" w:rsidRDefault="00000000" w:rsidRPr="00000000" w14:paraId="00000006">
      <w:pPr>
        <w:ind w:firstLine="709"/>
        <w:jc w:val="both"/>
        <w:rPr>
          <w:sz w:val="28"/>
          <w:szCs w:val="28"/>
        </w:rPr>
      </w:pPr>
      <w:r w:rsidDel="00000000" w:rsidR="00000000" w:rsidRPr="00000000">
        <w:rPr>
          <w:sz w:val="28"/>
          <w:szCs w:val="28"/>
          <w:rtl w:val="0"/>
        </w:rPr>
        <w:t xml:space="preserve">Взяте зобов’язання відображено у абзаці другому пункту 8 розпорядження Кабінету Міністрів України від 04.12.2019 № 1272-р «Про затвердження плану заходів щодо створення умов розвитку мобільного широкосмугового доступу», яким встановлено завдання щодо розробки та внесення на розгляд Кабінету Міністрів проекту Закону України про внесення змін до Податкового кодексу України щодо, зокрема, встановлення мораторію на індексацію ставок рентної плати за користування радіочастотним ресурсом України для виду радіозв’язку «стільниковий радіозв’язок» на строк 48 місяців.</w:t>
      </w:r>
    </w:p>
    <w:p w:rsidR="00000000" w:rsidDel="00000000" w:rsidP="00000000" w:rsidRDefault="00000000" w:rsidRPr="00000000" w14:paraId="00000007">
      <w:pPr>
        <w:ind w:firstLine="709"/>
        <w:jc w:val="both"/>
        <w:rPr>
          <w:sz w:val="28"/>
          <w:szCs w:val="28"/>
        </w:rPr>
      </w:pPr>
      <w:bookmarkStart w:colFirst="0" w:colLast="0" w:name="_30j0zll" w:id="1"/>
      <w:bookmarkEnd w:id="1"/>
      <w:r w:rsidDel="00000000" w:rsidR="00000000" w:rsidRPr="00000000">
        <w:rPr>
          <w:sz w:val="28"/>
          <w:szCs w:val="28"/>
          <w:rtl w:val="0"/>
        </w:rPr>
        <w:t xml:space="preserve">Крім того, відповідно до Указу Президента України від 08.07.2019                          № 497/2019 має бути забезпечено максимальне покриття території України мережами рухомого (мобільного) зв’язку третього та четвертого поколінь, надання широкосмугового доступу до Інтернету, отримання повсюдно громадянами України переваг та можливостей цифрового світу, насамперед у сферах освіти, медицини, електронної комерції, адміністративних послуг, розвитку електронної демократії.</w:t>
      </w:r>
    </w:p>
    <w:p w:rsidR="00000000" w:rsidDel="00000000" w:rsidP="00000000" w:rsidRDefault="00000000" w:rsidRPr="00000000" w14:paraId="00000008">
      <w:pPr>
        <w:ind w:firstLine="709"/>
        <w:jc w:val="both"/>
        <w:rPr>
          <w:sz w:val="28"/>
          <w:szCs w:val="28"/>
        </w:rPr>
      </w:pPr>
      <w:bookmarkStart w:colFirst="0" w:colLast="0" w:name="_1fob9te" w:id="2"/>
      <w:bookmarkEnd w:id="2"/>
      <w:r w:rsidDel="00000000" w:rsidR="00000000" w:rsidRPr="00000000">
        <w:rPr>
          <w:sz w:val="28"/>
          <w:szCs w:val="28"/>
          <w:highlight w:val="white"/>
          <w:rtl w:val="0"/>
        </w:rPr>
        <w:t xml:space="preserve">Станом на 01.03.2021 в Україні 22731 міст та сіл вже мають мережу мобільного зв’язку 4G. Ще необхідно забезпечити зв’язком 5109 населених пунктів</w:t>
      </w:r>
      <w:r w:rsidDel="00000000" w:rsidR="00000000" w:rsidRPr="00000000">
        <w:rPr>
          <w:sz w:val="28"/>
          <w:szCs w:val="28"/>
          <w:rtl w:val="0"/>
        </w:rPr>
        <w:t xml:space="preserve">. Відповідно до Меморандуму, а також отриманих у лютому 2020 року ліцензій на користування частотами у діапазонах 850 МГц та 900 МГц, мобільні оператори повинні надати доступ до зв'язку 4G для 90% населення України.</w:t>
      </w:r>
    </w:p>
    <w:p w:rsidR="00000000" w:rsidDel="00000000" w:rsidP="00000000" w:rsidRDefault="00000000" w:rsidRPr="00000000" w14:paraId="00000009">
      <w:pPr>
        <w:ind w:firstLine="709"/>
        <w:jc w:val="both"/>
        <w:rPr>
          <w:sz w:val="28"/>
          <w:szCs w:val="28"/>
        </w:rPr>
      </w:pPr>
      <w:bookmarkStart w:colFirst="0" w:colLast="0" w:name="_3gfznx9x0o89" w:id="3"/>
      <w:bookmarkEnd w:id="3"/>
      <w:r w:rsidDel="00000000" w:rsidR="00000000" w:rsidRPr="00000000">
        <w:rPr>
          <w:rtl w:val="0"/>
        </w:rPr>
      </w:r>
    </w:p>
    <w:p w:rsidR="00000000" w:rsidDel="00000000" w:rsidP="00000000" w:rsidRDefault="00000000" w:rsidRPr="00000000" w14:paraId="0000000A">
      <w:pPr>
        <w:ind w:firstLine="709"/>
        <w:jc w:val="both"/>
        <w:rPr>
          <w:sz w:val="28"/>
          <w:szCs w:val="28"/>
        </w:rPr>
      </w:pPr>
      <w:bookmarkStart w:colFirst="0" w:colLast="0" w:name="_rb4f9hvoasl" w:id="4"/>
      <w:bookmarkEnd w:id="4"/>
      <w:r w:rsidDel="00000000" w:rsidR="00000000" w:rsidRPr="00000000">
        <w:rPr>
          <w:rtl w:val="0"/>
        </w:rPr>
      </w:r>
    </w:p>
    <w:p w:rsidR="00000000" w:rsidDel="00000000" w:rsidP="00000000" w:rsidRDefault="00000000" w:rsidRPr="00000000" w14:paraId="0000000B">
      <w:pPr>
        <w:ind w:left="0" w:firstLine="0"/>
        <w:jc w:val="both"/>
        <w:rPr>
          <w:sz w:val="28"/>
          <w:szCs w:val="28"/>
        </w:rPr>
      </w:pPr>
      <w:bookmarkStart w:colFirst="0" w:colLast="0" w:name="_t5b8xjgc8afb" w:id="5"/>
      <w:bookmarkEnd w:id="5"/>
      <w:r w:rsidDel="00000000" w:rsidR="00000000" w:rsidRPr="00000000">
        <w:rPr>
          <w:rtl w:val="0"/>
        </w:rPr>
      </w:r>
    </w:p>
    <w:p w:rsidR="00000000" w:rsidDel="00000000" w:rsidP="00000000" w:rsidRDefault="00000000" w:rsidRPr="00000000" w14:paraId="0000000C">
      <w:pPr>
        <w:ind w:firstLine="709"/>
        <w:jc w:val="both"/>
        <w:rPr>
          <w:sz w:val="28"/>
          <w:szCs w:val="28"/>
        </w:rPr>
      </w:pPr>
      <w:bookmarkStart w:colFirst="0" w:colLast="0" w:name="_nl2b061hmcs6" w:id="6"/>
      <w:bookmarkEnd w:id="6"/>
      <w:r w:rsidDel="00000000" w:rsidR="00000000" w:rsidRPr="00000000">
        <w:rPr>
          <w:rtl w:val="0"/>
        </w:rPr>
      </w:r>
    </w:p>
    <w:p w:rsidR="00000000" w:rsidDel="00000000" w:rsidP="00000000" w:rsidRDefault="00000000" w:rsidRPr="00000000" w14:paraId="0000000D">
      <w:pPr>
        <w:ind w:firstLine="709"/>
        <w:jc w:val="both"/>
        <w:rPr>
          <w:sz w:val="28"/>
          <w:szCs w:val="28"/>
        </w:rPr>
      </w:pPr>
      <w:bookmarkStart w:colFirst="0" w:colLast="0" w:name="_1ylr6sb3ile8" w:id="7"/>
      <w:bookmarkEnd w:id="7"/>
      <w:r w:rsidDel="00000000" w:rsidR="00000000" w:rsidRPr="00000000">
        <w:rPr>
          <w:rtl w:val="0"/>
        </w:rPr>
      </w:r>
    </w:p>
    <w:p w:rsidR="00000000" w:rsidDel="00000000" w:rsidP="00000000" w:rsidRDefault="00000000" w:rsidRPr="00000000" w14:paraId="0000000E">
      <w:pPr>
        <w:ind w:firstLine="709"/>
        <w:jc w:val="both"/>
        <w:rPr>
          <w:sz w:val="28"/>
          <w:szCs w:val="28"/>
        </w:rPr>
      </w:pPr>
      <w:bookmarkStart w:colFirst="0" w:colLast="0" w:name="_8tn0rrcwfjvf" w:id="8"/>
      <w:bookmarkEnd w:id="8"/>
      <w:r w:rsidDel="00000000" w:rsidR="00000000" w:rsidRPr="00000000">
        <w:rPr>
          <w:rtl w:val="0"/>
        </w:rPr>
      </w:r>
    </w:p>
    <w:p w:rsidR="00000000" w:rsidDel="00000000" w:rsidP="00000000" w:rsidRDefault="00000000" w:rsidRPr="00000000" w14:paraId="0000000F">
      <w:pPr>
        <w:ind w:firstLine="709"/>
        <w:jc w:val="both"/>
        <w:rPr>
          <w:sz w:val="28"/>
          <w:szCs w:val="28"/>
        </w:rPr>
      </w:pPr>
      <w:bookmarkStart w:colFirst="0" w:colLast="0" w:name="_jxokk83o6j1s" w:id="9"/>
      <w:bookmarkEnd w:id="9"/>
      <w:r w:rsidDel="00000000" w:rsidR="00000000" w:rsidRPr="00000000">
        <w:rPr>
          <w:rtl w:val="0"/>
        </w:rPr>
      </w:r>
    </w:p>
    <w:p w:rsidR="00000000" w:rsidDel="00000000" w:rsidP="00000000" w:rsidRDefault="00000000" w:rsidRPr="00000000" w14:paraId="00000010">
      <w:pPr>
        <w:ind w:firstLine="709"/>
        <w:jc w:val="both"/>
        <w:rPr>
          <w:sz w:val="28"/>
          <w:szCs w:val="28"/>
        </w:rPr>
      </w:pPr>
      <w:bookmarkStart w:colFirst="0" w:colLast="0" w:name="_3znysh7" w:id="10"/>
      <w:bookmarkEnd w:id="10"/>
      <w:r w:rsidDel="00000000" w:rsidR="00000000" w:rsidRPr="00000000">
        <w:rPr>
          <w:sz w:val="28"/>
          <w:szCs w:val="28"/>
          <w:rtl w:val="0"/>
        </w:rPr>
        <w:t xml:space="preserve">Покриття сільської місцевості не завжди є економічно вигідним для мобільних операторів, оскільки вартість базової станції мобільного зв’язку (від 1 до 2 млн. грн., в залежності від типу обладнання та місцевості) не окупається протягом тривалого періоду внаслідок незначної кількості абонентів в селах. Тобто надходження від абонентів у більшості сіл значно нижчі, ніж кошти, витрачені на установку базової станції.</w:t>
      </w:r>
    </w:p>
    <w:p w:rsidR="00000000" w:rsidDel="00000000" w:rsidP="00000000" w:rsidRDefault="00000000" w:rsidRPr="00000000" w14:paraId="00000011">
      <w:pPr>
        <w:ind w:firstLine="709"/>
        <w:jc w:val="both"/>
        <w:rPr>
          <w:sz w:val="28"/>
          <w:szCs w:val="28"/>
        </w:rPr>
      </w:pPr>
      <w:bookmarkStart w:colFirst="0" w:colLast="0" w:name="_2et92p0" w:id="11"/>
      <w:bookmarkEnd w:id="11"/>
      <w:r w:rsidDel="00000000" w:rsidR="00000000" w:rsidRPr="00000000">
        <w:rPr>
          <w:sz w:val="28"/>
          <w:szCs w:val="28"/>
          <w:rtl w:val="0"/>
        </w:rPr>
        <w:t xml:space="preserve">Розуміючи і враховуючи важливість покриття мобільним зв’язком і сільської місцевості, Уряд, шляхом підписання Меморандуму, домовився з мобільними операторами про покриття ними мобільною мережею 4G і тих населених пунктів, де економічно невигідно будувати базові станції через їх довгу окупність. Кабінет Міністрів, у свою чергу, має створити сприятливі умови для цього, зокрема, шляхом встановлення мораторію на індексацію ставок рентної плати за користування радіочастотним ресурсом України для виду радіозв’язку «стільниковий радіозв’язок» (далі - рентна плата).</w:t>
      </w:r>
    </w:p>
    <w:p w:rsidR="00000000" w:rsidDel="00000000" w:rsidP="00000000" w:rsidRDefault="00000000" w:rsidRPr="00000000" w14:paraId="00000012">
      <w:pPr>
        <w:ind w:firstLine="709"/>
        <w:jc w:val="both"/>
        <w:rPr>
          <w:sz w:val="28"/>
          <w:szCs w:val="28"/>
        </w:rPr>
      </w:pPr>
      <w:bookmarkStart w:colFirst="0" w:colLast="0" w:name="_tyjcwt" w:id="12"/>
      <w:bookmarkEnd w:id="12"/>
      <w:r w:rsidDel="00000000" w:rsidR="00000000" w:rsidRPr="00000000">
        <w:rPr>
          <w:sz w:val="28"/>
          <w:szCs w:val="28"/>
          <w:rtl w:val="0"/>
        </w:rPr>
        <w:t xml:space="preserve">Надання можливості користування мобільним зв’язком там, де його зараз немає взагалі - одна з головних цілей Уряду до 2024 року. У разі збільшення розміру рентної плати, додаткова сплата кількох сот мільйонів гривень податку буде рівноцінно вартості покриття сотень населених пунктів мобільним зв’язком. Якщо ставки рентної плати будуть підвищуватися, то мобільні оператори не зможуть виділяти додаткові кошти для покриття мобільним зв'язком найвіддаленіших населених пунктів України.</w:t>
      </w:r>
    </w:p>
    <w:p w:rsidR="00000000" w:rsidDel="00000000" w:rsidP="00000000" w:rsidRDefault="00000000" w:rsidRPr="00000000" w14:paraId="00000013">
      <w:pPr>
        <w:ind w:firstLine="709"/>
        <w:jc w:val="both"/>
        <w:rPr>
          <w:sz w:val="28"/>
          <w:szCs w:val="28"/>
        </w:rPr>
      </w:pPr>
      <w:bookmarkStart w:colFirst="0" w:colLast="0" w:name="_3dy6vkm" w:id="13"/>
      <w:bookmarkEnd w:id="13"/>
      <w:r w:rsidDel="00000000" w:rsidR="00000000" w:rsidRPr="00000000">
        <w:rPr>
          <w:sz w:val="28"/>
          <w:szCs w:val="28"/>
          <w:rtl w:val="0"/>
        </w:rPr>
        <w:t xml:space="preserve">Проектом Закону України «Про внесення зміни до Податкового кодексу України (щодо встановлення мораторію на індексацію ставок рентної плати за користування радіочастотним ресурсом України для виду радіозв’язку «стільниковий радіозв’язок»)» (далі - проект Закону) пропонується доповнити підрозділ 9-3 Податкового кодексу України (далі - Кодекс) нормою щодо тимчасового, до 30 червня 2024 року, встановлення мораторію на індексацію ставок рентної плати.</w:t>
      </w:r>
    </w:p>
    <w:p w:rsidR="00000000" w:rsidDel="00000000" w:rsidP="00000000" w:rsidRDefault="00000000" w:rsidRPr="00000000" w14:paraId="00000014">
      <w:pPr>
        <w:ind w:firstLine="709"/>
        <w:jc w:val="both"/>
        <w:rPr>
          <w:sz w:val="28"/>
          <w:szCs w:val="28"/>
        </w:rPr>
      </w:pPr>
      <w:r w:rsidDel="00000000" w:rsidR="00000000" w:rsidRPr="00000000">
        <w:rPr>
          <w:sz w:val="28"/>
          <w:szCs w:val="28"/>
          <w:rtl w:val="0"/>
        </w:rPr>
        <w:t xml:space="preserve">Основні групи, на які проблема справляє вплив:</w:t>
      </w:r>
    </w:p>
    <w:p w:rsidR="00000000" w:rsidDel="00000000" w:rsidP="00000000" w:rsidRDefault="00000000" w:rsidRPr="00000000" w14:paraId="00000015">
      <w:pPr>
        <w:rPr>
          <w:sz w:val="28"/>
          <w:szCs w:val="28"/>
        </w:rPr>
      </w:pPr>
      <w:r w:rsidDel="00000000" w:rsidR="00000000" w:rsidRPr="00000000">
        <w:rPr>
          <w:rtl w:val="0"/>
        </w:rPr>
      </w:r>
    </w:p>
    <w:tbl>
      <w:tblPr>
        <w:tblStyle w:val="Table1"/>
        <w:tblW w:w="9526.0" w:type="dxa"/>
        <w:jc w:val="left"/>
        <w:tblInd w:w="108.0" w:type="dxa"/>
        <w:tblLayout w:type="fixed"/>
        <w:tblLook w:val="0000"/>
      </w:tblPr>
      <w:tblGrid>
        <w:gridCol w:w="6550"/>
        <w:gridCol w:w="1559"/>
        <w:gridCol w:w="1417"/>
        <w:tblGridChange w:id="0">
          <w:tblGrid>
            <w:gridCol w:w="6550"/>
            <w:gridCol w:w="1559"/>
            <w:gridCol w:w="1417"/>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0"/>
              <w:jc w:val="center"/>
              <w:rPr>
                <w:rFonts w:ascii="Courier New" w:cs="Courier New" w:eastAsia="Courier New" w:hAnsi="Courier New"/>
                <w:sz w:val="28"/>
                <w:szCs w:val="28"/>
              </w:rPr>
            </w:pPr>
            <w:r w:rsidDel="00000000" w:rsidR="00000000" w:rsidRPr="00000000">
              <w:rPr>
                <w:sz w:val="28"/>
                <w:szCs w:val="28"/>
                <w:rtl w:val="0"/>
              </w:rPr>
              <w:t xml:space="preserve">Групи (підгрупи)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cs="Courier New" w:eastAsia="Courier New" w:hAnsi="Courier New"/>
                <w:sz w:val="28"/>
                <w:szCs w:val="28"/>
              </w:rPr>
            </w:pPr>
            <w:r w:rsidDel="00000000" w:rsidR="00000000" w:rsidRPr="00000000">
              <w:rPr>
                <w:sz w:val="28"/>
                <w:szCs w:val="28"/>
                <w:rtl w:val="0"/>
              </w:rPr>
              <w:t xml:space="preserve">Так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center"/>
              <w:rPr>
                <w:rFonts w:ascii="Courier New" w:cs="Courier New" w:eastAsia="Courier New" w:hAnsi="Courier New"/>
                <w:sz w:val="28"/>
                <w:szCs w:val="28"/>
              </w:rPr>
            </w:pPr>
            <w:r w:rsidDel="00000000" w:rsidR="00000000" w:rsidRPr="00000000">
              <w:rPr>
                <w:sz w:val="28"/>
                <w:szCs w:val="28"/>
                <w:rtl w:val="0"/>
              </w:rPr>
              <w:t xml:space="preserve">Ні</w:t>
            </w: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cs="Courier New" w:eastAsia="Courier New" w:hAnsi="Courier New"/>
                <w:sz w:val="28"/>
                <w:szCs w:val="28"/>
              </w:rPr>
            </w:pPr>
            <w:r w:rsidDel="00000000" w:rsidR="00000000" w:rsidRPr="00000000">
              <w:rPr>
                <w:sz w:val="28"/>
                <w:szCs w:val="28"/>
                <w:rtl w:val="0"/>
              </w:rPr>
              <w:t xml:space="preserve">Громадяни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cs="Courier New" w:eastAsia="Courier New" w:hAnsi="Courier New"/>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cente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cs="Courier New" w:eastAsia="Courier New" w:hAnsi="Courier New"/>
                <w:sz w:val="28"/>
                <w:szCs w:val="28"/>
              </w:rPr>
            </w:pPr>
            <w:r w:rsidDel="00000000" w:rsidR="00000000" w:rsidRPr="00000000">
              <w:rPr>
                <w:sz w:val="28"/>
                <w:szCs w:val="28"/>
                <w:rtl w:val="0"/>
              </w:rPr>
              <w:t xml:space="preserve">Держава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cs="Courier New" w:eastAsia="Courier New" w:hAnsi="Courier New"/>
                <w:sz w:val="28"/>
                <w:szCs w:val="28"/>
              </w:rPr>
            </w:pPr>
            <w:r w:rsidDel="00000000" w:rsidR="00000000" w:rsidRPr="00000000">
              <w:rPr>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both"/>
              <w:rPr>
                <w:sz w:val="28"/>
                <w:szCs w:val="28"/>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cs="Courier New" w:eastAsia="Courier New" w:hAnsi="Courier New"/>
                <w:sz w:val="28"/>
                <w:szCs w:val="28"/>
              </w:rPr>
            </w:pPr>
            <w:r w:rsidDel="00000000" w:rsidR="00000000" w:rsidRPr="00000000">
              <w:rPr>
                <w:sz w:val="28"/>
                <w:szCs w:val="28"/>
                <w:rtl w:val="0"/>
              </w:rPr>
              <w:t xml:space="preserve">Суб’єкти господарювання</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cs="Courier New" w:eastAsia="Courier New" w:hAnsi="Courier New"/>
                <w:sz w:val="28"/>
                <w:szCs w:val="28"/>
              </w:rPr>
            </w:pPr>
            <w:r w:rsidDel="00000000" w:rsidR="00000000" w:rsidRPr="00000000">
              <w:rPr>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both"/>
              <w:rPr>
                <w:sz w:val="28"/>
                <w:szCs w:val="28"/>
              </w:rPr>
            </w:pPr>
            <w:r w:rsidDel="00000000" w:rsidR="00000000" w:rsidRPr="00000000">
              <w:rPr>
                <w:rtl w:val="0"/>
              </w:rPr>
            </w:r>
          </w:p>
        </w:tc>
      </w:tr>
    </w:tbl>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709"/>
        <w:jc w:val="both"/>
        <w:rPr>
          <w:sz w:val="28"/>
          <w:szCs w:val="28"/>
        </w:rPr>
      </w:pP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highlight w:val="white"/>
        </w:rPr>
      </w:pPr>
      <w:r w:rsidDel="00000000" w:rsidR="00000000" w:rsidRPr="00000000">
        <w:rPr>
          <w:sz w:val="28"/>
          <w:szCs w:val="28"/>
          <w:rtl w:val="0"/>
        </w:rPr>
        <w:t xml:space="preserve">Проблема, яку пропонується врегулювати в результаті прийняття акта, не може бути розв’язана за д</w:t>
      </w:r>
      <w:r w:rsidDel="00000000" w:rsidR="00000000" w:rsidRPr="00000000">
        <w:rPr>
          <w:sz w:val="28"/>
          <w:szCs w:val="28"/>
          <w:highlight w:val="white"/>
          <w:rtl w:val="0"/>
        </w:rPr>
        <w:t xml:space="preserve">опомогою ринкових механізмів, оскільки проект Закону передбачає її розв’язання шляхом тимчасової заборони на індексацію, тобто підвищення рентної плати, що дасть можливість мобільним операторам наявні кошти інвестувати у подальше покриття території України мережами рухомого (мобільного) зв’язку четвертого покоління, замість сплати додаткових податків.</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highlight w:val="white"/>
        </w:rPr>
      </w:pPr>
      <w:r w:rsidDel="00000000" w:rsidR="00000000" w:rsidRPr="00000000">
        <w:rPr>
          <w:sz w:val="28"/>
          <w:szCs w:val="28"/>
          <w:rtl w:val="0"/>
        </w:rPr>
        <w:t xml:space="preserve">Проблема </w:t>
      </w:r>
      <w:r w:rsidDel="00000000" w:rsidR="00000000" w:rsidRPr="00000000">
        <w:rPr>
          <w:sz w:val="28"/>
          <w:szCs w:val="28"/>
          <w:highlight w:val="white"/>
          <w:rtl w:val="0"/>
        </w:rPr>
        <w:t xml:space="preserve">не може бути розв’язана за допомогою діючих регуляторних актів, оскільки на даний час відсутні такі, які передбачають механізми надання можливості мобільним операторам покрити мережами рухомого (мобільного) зв’язку 4G найвіддаленіші куточки України. Має бути забезпечено прогнозованість та обмеження податкового регулювання.</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Del="00000000" w:rsidR="00000000" w:rsidRPr="00000000">
        <w:rPr>
          <w:rtl w:val="0"/>
        </w:rPr>
      </w:r>
    </w:p>
    <w:p w:rsidR="00000000" w:rsidDel="00000000" w:rsidP="00000000" w:rsidRDefault="00000000" w:rsidRPr="00000000" w14:paraId="00000026">
      <w:pPr>
        <w:widowControl w:val="1"/>
        <w:ind w:firstLine="851"/>
        <w:jc w:val="both"/>
        <w:rPr/>
      </w:pPr>
      <w:r w:rsidDel="00000000" w:rsidR="00000000" w:rsidRPr="00000000">
        <w:rPr>
          <w:b w:val="1"/>
          <w:sz w:val="28"/>
          <w:szCs w:val="28"/>
          <w:rtl w:val="0"/>
        </w:rPr>
        <w:t xml:space="preserve">ІІ. Цілі державного регулювання</w:t>
      </w:r>
      <w:r w:rsidDel="00000000" w:rsidR="00000000" w:rsidRPr="00000000">
        <w:rPr>
          <w:rtl w:val="0"/>
        </w:rPr>
      </w:r>
    </w:p>
    <w:p w:rsidR="00000000" w:rsidDel="00000000" w:rsidP="00000000" w:rsidRDefault="00000000" w:rsidRPr="00000000" w14:paraId="00000027">
      <w:pPr>
        <w:ind w:firstLine="851"/>
        <w:jc w:val="both"/>
        <w:rPr>
          <w:sz w:val="28"/>
          <w:szCs w:val="28"/>
        </w:rPr>
      </w:pPr>
      <w:r w:rsidDel="00000000" w:rsidR="00000000" w:rsidRPr="00000000">
        <w:rPr>
          <w:sz w:val="28"/>
          <w:szCs w:val="28"/>
          <w:rtl w:val="0"/>
        </w:rPr>
        <w:t xml:space="preserve">Проект Закону розроблено з метою забезпечення надання доступу до високошвидкісного мобільного інтернету жителям найвіддаленіших населених пунктів України. Заборона індексації ставок рентної плати дасть можливість мобільним операторам прогнозувати свою фінансову та господарську діяльність відповідно до умов отриманих у лютому 2020 року ліцензій, та забезпечить більш швидке покриття території України зв’язком четвертого покоління.</w:t>
      </w:r>
    </w:p>
    <w:p w:rsidR="00000000" w:rsidDel="00000000" w:rsidP="00000000" w:rsidRDefault="00000000" w:rsidRPr="00000000" w14:paraId="00000028">
      <w:pPr>
        <w:ind w:firstLine="851"/>
        <w:jc w:val="both"/>
        <w:rPr>
          <w:sz w:val="28"/>
          <w:szCs w:val="28"/>
        </w:rPr>
      </w:pPr>
      <w:r w:rsidDel="00000000" w:rsidR="00000000" w:rsidRPr="00000000">
        <w:rPr>
          <w:sz w:val="28"/>
          <w:szCs w:val="28"/>
          <w:rtl w:val="0"/>
        </w:rPr>
        <w:t xml:space="preserve">Наявні кошти операторів нададуть можливість забезпечити зв'язком 4G найвіддаленіші населені пункти України. Враховуючи ситуацію з поширенням на території України гострої респіраторної хвороби COVID-19, наразі надзвичайно актуальним є питання забезпечення населення доступом до інтернету, що у свою чергу надасть можливість дистанційно навчатись, працювати, зменшити цифровий розрив в Україні і оперативно надавати соціальні та адміністративні послуги.</w:t>
      </w:r>
    </w:p>
    <w:p w:rsidR="00000000" w:rsidDel="00000000" w:rsidP="00000000" w:rsidRDefault="00000000" w:rsidRPr="00000000" w14:paraId="00000029">
      <w:pPr>
        <w:ind w:firstLine="851"/>
        <w:jc w:val="both"/>
        <w:rPr>
          <w:sz w:val="28"/>
          <w:szCs w:val="28"/>
        </w:rPr>
      </w:pP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Del="00000000" w:rsidR="00000000" w:rsidRPr="00000000">
        <w:rPr>
          <w:b w:val="1"/>
          <w:sz w:val="28"/>
          <w:szCs w:val="28"/>
          <w:rtl w:val="0"/>
        </w:rPr>
        <w:t xml:space="preserve">ІІІ. Визначення та оцінка альтернативних способів досягнення цілей</w:t>
      </w:r>
      <w:r w:rsidDel="00000000" w:rsidR="00000000" w:rsidRPr="00000000">
        <w:rPr>
          <w:rtl w:val="0"/>
        </w:rPr>
      </w:r>
    </w:p>
    <w:p w:rsidR="00000000" w:rsidDel="00000000" w:rsidP="00000000" w:rsidRDefault="00000000" w:rsidRPr="00000000" w14:paraId="0000002B">
      <w:pPr>
        <w:widowControl w:val="1"/>
        <w:numPr>
          <w:ilvl w:val="0"/>
          <w:numId w:val="1"/>
        </w:numPr>
        <w:pBdr>
          <w:top w:space="0" w:sz="0" w:val="nil"/>
          <w:left w:space="0" w:sz="0" w:val="nil"/>
          <w:bottom w:space="0" w:sz="0" w:val="nil"/>
          <w:right w:space="0" w:sz="0" w:val="nil"/>
          <w:between w:space="0" w:sz="0" w:val="nil"/>
        </w:pBdr>
        <w:tabs>
          <w:tab w:val="left" w:pos="1276"/>
        </w:tabs>
        <w:ind w:left="0" w:firstLine="851"/>
        <w:jc w:val="both"/>
        <w:rPr/>
      </w:pPr>
      <w:r w:rsidDel="00000000" w:rsidR="00000000" w:rsidRPr="00000000">
        <w:rPr>
          <w:sz w:val="28"/>
          <w:szCs w:val="28"/>
          <w:rtl w:val="0"/>
        </w:rPr>
        <w:t xml:space="preserve">Визначення альтернативних способів</w:t>
      </w: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ind w:firstLine="851"/>
        <w:jc w:val="both"/>
        <w:rPr>
          <w:sz w:val="28"/>
          <w:szCs w:val="28"/>
        </w:rPr>
      </w:pPr>
      <w:r w:rsidDel="00000000" w:rsidR="00000000" w:rsidRPr="00000000">
        <w:rPr>
          <w:sz w:val="28"/>
          <w:szCs w:val="28"/>
          <w:rtl w:val="0"/>
        </w:rPr>
        <w:t xml:space="preserve">Під час розробки проекту Закону було розглянуто такі альтернативні способи досягнення визначених цілей державного регулювання:</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ind w:left="-284" w:right="140" w:firstLine="709"/>
        <w:jc w:val="both"/>
        <w:rPr>
          <w:sz w:val="28"/>
          <w:szCs w:val="28"/>
        </w:rPr>
      </w:pPr>
      <w:r w:rsidDel="00000000" w:rsidR="00000000" w:rsidRPr="00000000">
        <w:rPr>
          <w:rtl w:val="0"/>
        </w:rPr>
      </w:r>
    </w:p>
    <w:tbl>
      <w:tblPr>
        <w:tblStyle w:val="Table2"/>
        <w:tblW w:w="9735.0" w:type="dxa"/>
        <w:jc w:val="left"/>
        <w:tblInd w:w="-10.0" w:type="dxa"/>
        <w:tblLayout w:type="fixed"/>
        <w:tblLook w:val="0000"/>
      </w:tblPr>
      <w:tblGrid>
        <w:gridCol w:w="2250"/>
        <w:gridCol w:w="7485"/>
        <w:tblGridChange w:id="0">
          <w:tblGrid>
            <w:gridCol w:w="2250"/>
            <w:gridCol w:w="7485"/>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ind w:right="140"/>
              <w:jc w:val="center"/>
              <w:rPr>
                <w:sz w:val="28"/>
                <w:szCs w:val="28"/>
              </w:rPr>
            </w:pPr>
            <w:r w:rsidDel="00000000" w:rsidR="00000000" w:rsidRPr="00000000">
              <w:rPr>
                <w:sz w:val="28"/>
                <w:szCs w:val="28"/>
                <w:rtl w:val="0"/>
              </w:rPr>
              <w:t xml:space="preserve">Вид альтернатив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tabs>
                <w:tab w:val="left" w:pos="1406"/>
              </w:tabs>
              <w:ind w:left="-284" w:right="140" w:firstLine="0"/>
              <w:jc w:val="center"/>
              <w:rPr>
                <w:sz w:val="28"/>
                <w:szCs w:val="28"/>
              </w:rPr>
            </w:pPr>
            <w:r w:rsidDel="00000000" w:rsidR="00000000" w:rsidRPr="00000000">
              <w:rPr>
                <w:sz w:val="28"/>
                <w:szCs w:val="28"/>
                <w:rtl w:val="0"/>
              </w:rPr>
              <w:t xml:space="preserve">Опис альтернативи</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ind w:right="39"/>
              <w:jc w:val="center"/>
              <w:rPr>
                <w:sz w:val="28"/>
                <w:szCs w:val="28"/>
              </w:rPr>
            </w:pPr>
            <w:r w:rsidDel="00000000" w:rsidR="00000000" w:rsidRPr="00000000">
              <w:rPr>
                <w:sz w:val="28"/>
                <w:szCs w:val="28"/>
                <w:rtl w:val="0"/>
              </w:rPr>
              <w:t xml:space="preserve">Альтернатива 1:</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ind w:right="40"/>
              <w:jc w:val="center"/>
              <w:rPr>
                <w:sz w:val="28"/>
                <w:szCs w:val="28"/>
              </w:rPr>
            </w:pPr>
            <w:r w:rsidDel="00000000" w:rsidR="00000000" w:rsidRPr="00000000">
              <w:rPr>
                <w:sz w:val="28"/>
                <w:szCs w:val="28"/>
                <w:rtl w:val="0"/>
              </w:rPr>
              <w:t xml:space="preserve">залишити регулювання без змін</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tabs>
                <w:tab w:val="left" w:pos="1406"/>
              </w:tabs>
              <w:ind w:right="31" w:firstLine="461"/>
              <w:jc w:val="both"/>
              <w:rPr>
                <w:sz w:val="28"/>
                <w:szCs w:val="28"/>
              </w:rPr>
            </w:pPr>
            <w:r w:rsidDel="00000000" w:rsidR="00000000" w:rsidRPr="00000000">
              <w:rPr>
                <w:sz w:val="28"/>
                <w:szCs w:val="28"/>
                <w:rtl w:val="0"/>
              </w:rPr>
              <w:t xml:space="preserve">Перша альтернатива - залишити регулювання без змін. Проте кошти мобільних операторів будуть направлені на сплату рентної плати, а не на побудову телекомунікаційних мереж у найвіддаленіших населених пунктах. Не буде забезпечено більш швидке покриття території України зв’язком четвертого покоління</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ind w:right="39"/>
              <w:jc w:val="center"/>
              <w:rPr>
                <w:sz w:val="28"/>
                <w:szCs w:val="28"/>
              </w:rPr>
            </w:pPr>
            <w:r w:rsidDel="00000000" w:rsidR="00000000" w:rsidRPr="00000000">
              <w:rPr>
                <w:sz w:val="28"/>
                <w:szCs w:val="28"/>
                <w:rtl w:val="0"/>
              </w:rPr>
              <w:t xml:space="preserve">Альтернатива 2:</w:t>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ind w:right="140"/>
              <w:jc w:val="center"/>
              <w:rPr>
                <w:sz w:val="28"/>
                <w:szCs w:val="28"/>
              </w:rPr>
            </w:pPr>
            <w:r w:rsidDel="00000000" w:rsidR="00000000" w:rsidRPr="00000000">
              <w:rPr>
                <w:sz w:val="28"/>
                <w:szCs w:val="28"/>
                <w:rtl w:val="0"/>
              </w:rPr>
              <w:t xml:space="preserve">прийняття Закону</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ind w:right="31" w:firstLine="461"/>
              <w:jc w:val="both"/>
              <w:rPr>
                <w:sz w:val="28"/>
                <w:szCs w:val="28"/>
              </w:rPr>
            </w:pPr>
            <w:r w:rsidDel="00000000" w:rsidR="00000000" w:rsidRPr="00000000">
              <w:rPr>
                <w:sz w:val="28"/>
                <w:szCs w:val="28"/>
                <w:rtl w:val="0"/>
              </w:rPr>
              <w:t xml:space="preserve">Друга альтернатива – прийняття регуляторного акта, є оптимальним способом вирішення зазначеної проблеми. Мобільні оператори зможуть наявні кошти інвестувати у покриття зв'язком четвертого покоління найвіддаленіших населених пунктів у сільській місцевості на території України</w:t>
            </w:r>
          </w:p>
        </w:tc>
      </w:tr>
    </w:tbl>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0"/>
        <w:jc w:val="both"/>
        <w:rPr>
          <w:sz w:val="24"/>
          <w:szCs w:val="24"/>
        </w:rPr>
      </w:pPr>
      <w:r w:rsidDel="00000000" w:rsidR="00000000" w:rsidRPr="00000000">
        <w:rPr>
          <w:rtl w:val="0"/>
        </w:rPr>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0"/>
        <w:jc w:val="both"/>
        <w:rPr>
          <w:sz w:val="24"/>
          <w:szCs w:val="24"/>
        </w:rPr>
      </w:pPr>
      <w:r w:rsidDel="00000000" w:rsidR="00000000" w:rsidRPr="00000000">
        <w:rPr>
          <w:rtl w:val="0"/>
        </w:rPr>
      </w:r>
    </w:p>
    <w:p w:rsidR="00000000" w:rsidDel="00000000" w:rsidP="00000000" w:rsidRDefault="00000000" w:rsidRPr="00000000" w14:paraId="00000038">
      <w:pPr>
        <w:widowControl w:val="1"/>
        <w:numPr>
          <w:ilvl w:val="0"/>
          <w:numId w:val="1"/>
        </w:numPr>
        <w:pBdr>
          <w:top w:space="0" w:sz="0" w:val="nil"/>
          <w:left w:space="0" w:sz="0" w:val="nil"/>
          <w:bottom w:space="0" w:sz="0" w:val="nil"/>
          <w:right w:space="0" w:sz="0" w:val="nil"/>
          <w:between w:space="0" w:sz="0" w:val="nil"/>
        </w:pBdr>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709"/>
        <w:jc w:val="both"/>
        <w:rPr/>
      </w:pPr>
      <w:r w:rsidDel="00000000" w:rsidR="00000000" w:rsidRPr="00000000">
        <w:rPr>
          <w:sz w:val="28"/>
          <w:szCs w:val="28"/>
          <w:rtl w:val="0"/>
        </w:rPr>
        <w:t xml:space="preserve">Оцінка вибраних альтернативних способів досягнення цілей</w:t>
      </w: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tabs>
          <w:tab w:val="left" w:pos="1406"/>
        </w:tabs>
        <w:ind w:left="-284" w:right="140" w:firstLine="0"/>
        <w:jc w:val="both"/>
        <w:rPr>
          <w:i w:val="1"/>
          <w:sz w:val="28"/>
          <w:szCs w:val="28"/>
        </w:rPr>
      </w:pPr>
      <w:r w:rsidDel="00000000" w:rsidR="00000000" w:rsidRPr="00000000">
        <w:rPr>
          <w:rtl w:val="0"/>
        </w:rPr>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tabs>
          <w:tab w:val="left" w:pos="1406"/>
        </w:tabs>
        <w:ind w:left="-284" w:right="140" w:firstLine="709"/>
        <w:jc w:val="both"/>
        <w:rPr>
          <w:i w:val="1"/>
          <w:sz w:val="28"/>
          <w:szCs w:val="28"/>
        </w:rPr>
      </w:pPr>
      <w:r w:rsidDel="00000000" w:rsidR="00000000" w:rsidRPr="00000000">
        <w:rPr>
          <w:i w:val="1"/>
          <w:sz w:val="28"/>
          <w:szCs w:val="28"/>
          <w:rtl w:val="0"/>
        </w:rPr>
        <w:t xml:space="preserve">Оцінка впливу на сферу інтересів держави</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tabs>
          <w:tab w:val="left" w:pos="1406"/>
        </w:tabs>
        <w:ind w:left="-284" w:right="140" w:firstLine="709"/>
        <w:jc w:val="both"/>
        <w:rPr>
          <w:sz w:val="28"/>
          <w:szCs w:val="28"/>
        </w:rPr>
      </w:pPr>
      <w:r w:rsidDel="00000000" w:rsidR="00000000" w:rsidRPr="00000000">
        <w:rPr>
          <w:rtl w:val="0"/>
        </w:rPr>
      </w:r>
    </w:p>
    <w:tbl>
      <w:tblPr>
        <w:tblStyle w:val="Table3"/>
        <w:tblW w:w="9720.0" w:type="dxa"/>
        <w:jc w:val="left"/>
        <w:tblInd w:w="-10.0" w:type="dxa"/>
        <w:tblLayout w:type="fixed"/>
        <w:tblLook w:val="0000"/>
      </w:tblPr>
      <w:tblGrid>
        <w:gridCol w:w="2250"/>
        <w:gridCol w:w="3855"/>
        <w:gridCol w:w="3615"/>
        <w:tblGridChange w:id="0">
          <w:tblGrid>
            <w:gridCol w:w="2250"/>
            <w:gridCol w:w="3855"/>
            <w:gridCol w:w="3615"/>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Вид альтернатив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tabs>
                <w:tab w:val="left" w:pos="1406"/>
              </w:tabs>
              <w:jc w:val="center"/>
              <w:rPr>
                <w:sz w:val="28"/>
                <w:szCs w:val="28"/>
              </w:rPr>
            </w:pPr>
            <w:r w:rsidDel="00000000" w:rsidR="00000000" w:rsidRPr="00000000">
              <w:rPr>
                <w:sz w:val="28"/>
                <w:szCs w:val="28"/>
                <w:rtl w:val="0"/>
              </w:rPr>
              <w:t xml:space="preserve">Вигоди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tabs>
                <w:tab w:val="left" w:pos="1406"/>
              </w:tabs>
              <w:jc w:val="center"/>
              <w:rPr>
                <w:sz w:val="28"/>
                <w:szCs w:val="28"/>
              </w:rPr>
            </w:pPr>
            <w:r w:rsidDel="00000000" w:rsidR="00000000" w:rsidRPr="00000000">
              <w:rPr>
                <w:sz w:val="28"/>
                <w:szCs w:val="28"/>
                <w:rtl w:val="0"/>
              </w:rPr>
              <w:t xml:space="preserve">Витрати</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Альтернатива 1:</w:t>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залишити регулювання без змін</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tabs>
                <w:tab w:val="left" w:pos="1406"/>
              </w:tabs>
              <w:jc w:val="center"/>
              <w:rPr>
                <w:sz w:val="28"/>
                <w:szCs w:val="28"/>
              </w:rPr>
            </w:pPr>
            <w:r w:rsidDel="00000000" w:rsidR="00000000" w:rsidRPr="00000000">
              <w:rPr>
                <w:sz w:val="28"/>
                <w:szCs w:val="28"/>
                <w:rtl w:val="0"/>
              </w:rPr>
              <w:t xml:space="preserve">Подальше наповнення державного бюджету через індексацію рентної плати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tabs>
                <w:tab w:val="left" w:pos="1406"/>
              </w:tabs>
              <w:jc w:val="center"/>
              <w:rPr>
                <w:sz w:val="28"/>
                <w:szCs w:val="28"/>
                <w:highlight w:val="white"/>
              </w:rPr>
            </w:pPr>
            <w:r w:rsidDel="00000000" w:rsidR="00000000" w:rsidRPr="00000000">
              <w:rPr>
                <w:sz w:val="28"/>
                <w:szCs w:val="28"/>
                <w:highlight w:val="white"/>
                <w:rtl w:val="0"/>
              </w:rPr>
              <w:t xml:space="preserve">Не будуть створені умови для покриття мобільним зв’язком четвертого покоління найвіддаленіших населених пунктів у сільській місцевості на території України</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Альтернатива 2:</w:t>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прийняття Закону</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tabs>
                <w:tab w:val="left" w:pos="1406"/>
              </w:tabs>
              <w:jc w:val="center"/>
              <w:rPr>
                <w:sz w:val="28"/>
                <w:szCs w:val="28"/>
              </w:rPr>
            </w:pPr>
            <w:r w:rsidDel="00000000" w:rsidR="00000000" w:rsidRPr="00000000">
              <w:rPr>
                <w:sz w:val="28"/>
                <w:szCs w:val="28"/>
                <w:rtl w:val="0"/>
              </w:rPr>
              <w:t xml:space="preserve">Високі, оскільки будуть створені умови для покриття мобільним зв’язком четвертого покоління найвіддаленіших населених пунктів у сільській місцевості на території України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jc w:val="center"/>
              <w:rPr>
                <w:sz w:val="28"/>
                <w:szCs w:val="28"/>
                <w:highlight w:val="yellow"/>
              </w:rPr>
            </w:pPr>
            <w:r w:rsidDel="00000000" w:rsidR="00000000" w:rsidRPr="00000000">
              <w:rPr>
                <w:sz w:val="28"/>
                <w:szCs w:val="28"/>
                <w:rtl w:val="0"/>
              </w:rPr>
              <w:t xml:space="preserve">Можливе недоотримання доходів у Державний бюджет України</w:t>
            </w:r>
            <w:r w:rsidDel="00000000" w:rsidR="00000000" w:rsidRPr="00000000">
              <w:rPr>
                <w:rtl w:val="0"/>
              </w:rPr>
            </w:r>
          </w:p>
        </w:tc>
      </w:tr>
    </w:tbl>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tabs>
          <w:tab w:val="left" w:pos="1406"/>
        </w:tabs>
        <w:ind w:left="-284" w:right="140" w:firstLine="0"/>
        <w:jc w:val="both"/>
        <w:rPr>
          <w:i w:val="1"/>
          <w:sz w:val="28"/>
          <w:szCs w:val="28"/>
        </w:rPr>
      </w:pPr>
      <w:r w:rsidDel="00000000" w:rsidR="00000000" w:rsidRPr="00000000">
        <w:rPr>
          <w:rtl w:val="0"/>
        </w:rPr>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tabs>
          <w:tab w:val="left" w:pos="1406"/>
        </w:tabs>
        <w:ind w:left="-284" w:right="140" w:firstLine="709"/>
        <w:jc w:val="both"/>
        <w:rPr>
          <w:sz w:val="28"/>
          <w:szCs w:val="28"/>
        </w:rPr>
      </w:pPr>
      <w:r w:rsidDel="00000000" w:rsidR="00000000" w:rsidRPr="00000000">
        <w:rPr>
          <w:i w:val="1"/>
          <w:sz w:val="28"/>
          <w:szCs w:val="28"/>
          <w:rtl w:val="0"/>
        </w:rPr>
        <w:t xml:space="preserve">Оцінка впливу на сферу інтересів громадян</w:t>
      </w:r>
      <w:r w:rsidDel="00000000" w:rsidR="00000000" w:rsidRPr="00000000">
        <w:rPr>
          <w:sz w:val="28"/>
          <w:szCs w:val="28"/>
          <w:rtl w:val="0"/>
        </w:rPr>
        <w:t xml:space="preserve"> </w:t>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tabs>
          <w:tab w:val="left" w:pos="1406"/>
        </w:tabs>
        <w:ind w:left="-284" w:right="140" w:firstLine="709"/>
        <w:jc w:val="both"/>
        <w:rPr>
          <w:sz w:val="28"/>
          <w:szCs w:val="28"/>
        </w:rPr>
      </w:pPr>
      <w:r w:rsidDel="00000000" w:rsidR="00000000" w:rsidRPr="00000000">
        <w:rPr>
          <w:rtl w:val="0"/>
        </w:rPr>
      </w:r>
    </w:p>
    <w:tbl>
      <w:tblPr>
        <w:tblStyle w:val="Table4"/>
        <w:tblW w:w="9735.0" w:type="dxa"/>
        <w:jc w:val="left"/>
        <w:tblInd w:w="-10.0" w:type="dxa"/>
        <w:tblLayout w:type="fixed"/>
        <w:tblLook w:val="0000"/>
      </w:tblPr>
      <w:tblGrid>
        <w:gridCol w:w="2250"/>
        <w:gridCol w:w="5040"/>
        <w:gridCol w:w="2445"/>
        <w:tblGridChange w:id="0">
          <w:tblGrid>
            <w:gridCol w:w="2250"/>
            <w:gridCol w:w="5040"/>
            <w:gridCol w:w="2445"/>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Вид альтернатив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tabs>
                <w:tab w:val="left" w:pos="1406"/>
              </w:tabs>
              <w:jc w:val="center"/>
              <w:rPr>
                <w:sz w:val="28"/>
                <w:szCs w:val="28"/>
              </w:rPr>
            </w:pPr>
            <w:r w:rsidDel="00000000" w:rsidR="00000000" w:rsidRPr="00000000">
              <w:rPr>
                <w:sz w:val="28"/>
                <w:szCs w:val="28"/>
                <w:rtl w:val="0"/>
              </w:rPr>
              <w:t xml:space="preserve">Вигоди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tabs>
                <w:tab w:val="left" w:pos="1406"/>
              </w:tabs>
              <w:jc w:val="center"/>
              <w:rPr>
                <w:sz w:val="28"/>
                <w:szCs w:val="28"/>
              </w:rPr>
            </w:pPr>
            <w:r w:rsidDel="00000000" w:rsidR="00000000" w:rsidRPr="00000000">
              <w:rPr>
                <w:sz w:val="28"/>
                <w:szCs w:val="28"/>
                <w:rtl w:val="0"/>
              </w:rPr>
              <w:t xml:space="preserve">Витрати</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D">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Альтернатива 1:</w:t>
            </w:r>
          </w:p>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залишити регулювання без змін</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tabs>
                <w:tab w:val="left" w:pos="1406"/>
              </w:tabs>
              <w:jc w:val="center"/>
              <w:rPr>
                <w:sz w:val="28"/>
                <w:szCs w:val="28"/>
              </w:rPr>
            </w:pPr>
            <w:r w:rsidDel="00000000" w:rsidR="00000000" w:rsidRPr="00000000">
              <w:rPr>
                <w:sz w:val="28"/>
                <w:szCs w:val="28"/>
                <w:rtl w:val="0"/>
              </w:rPr>
              <w:t xml:space="preserve">Відсутні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tabs>
                <w:tab w:val="left" w:pos="1406"/>
              </w:tabs>
              <w:ind w:right="-57"/>
              <w:jc w:val="center"/>
              <w:rPr>
                <w:sz w:val="28"/>
                <w:szCs w:val="28"/>
                <w:highlight w:val="white"/>
              </w:rPr>
            </w:pPr>
            <w:r w:rsidDel="00000000" w:rsidR="00000000" w:rsidRPr="00000000">
              <w:rPr>
                <w:sz w:val="28"/>
                <w:szCs w:val="28"/>
                <w:highlight w:val="white"/>
                <w:rtl w:val="0"/>
              </w:rPr>
              <w:t xml:space="preserve">Залишається цифровий розрив між сільським та міським населенням</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Альтернатива 2:</w:t>
            </w:r>
          </w:p>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прийняття Закону</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tabs>
                <w:tab w:val="left" w:pos="1406"/>
              </w:tabs>
              <w:jc w:val="center"/>
              <w:rPr>
                <w:sz w:val="28"/>
                <w:szCs w:val="28"/>
              </w:rPr>
            </w:pPr>
            <w:r w:rsidDel="00000000" w:rsidR="00000000" w:rsidRPr="00000000">
              <w:rPr>
                <w:sz w:val="28"/>
                <w:szCs w:val="28"/>
                <w:rtl w:val="0"/>
              </w:rPr>
              <w:t xml:space="preserve">Високі, оскільки </w:t>
            </w:r>
            <w:r w:rsidDel="00000000" w:rsidR="00000000" w:rsidRPr="00000000">
              <w:rPr>
                <w:sz w:val="28"/>
                <w:szCs w:val="28"/>
                <w:highlight w:val="white"/>
                <w:rtl w:val="0"/>
              </w:rPr>
              <w:t xml:space="preserve">населення найвіддаленіших населених пунктів України</w:t>
            </w:r>
            <w:r w:rsidDel="00000000" w:rsidR="00000000" w:rsidRPr="00000000">
              <w:rPr>
                <w:sz w:val="28"/>
                <w:szCs w:val="28"/>
                <w:rtl w:val="0"/>
              </w:rPr>
              <w:t xml:space="preserve"> буде забезпечене мобільним інтернетом, що в свою чергу надасть доступ до важливої життєво необхідної інформації і оперативного отримання соціальних і адміністративних послуг</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jc w:val="center"/>
              <w:rPr>
                <w:sz w:val="28"/>
                <w:szCs w:val="28"/>
                <w:highlight w:val="yellow"/>
              </w:rPr>
            </w:pPr>
            <w:r w:rsidDel="00000000" w:rsidR="00000000" w:rsidRPr="00000000">
              <w:rPr>
                <w:sz w:val="28"/>
                <w:szCs w:val="28"/>
                <w:rtl w:val="0"/>
              </w:rPr>
              <w:t xml:space="preserve">Відсутні</w:t>
            </w:r>
            <w:r w:rsidDel="00000000" w:rsidR="00000000" w:rsidRPr="00000000">
              <w:rPr>
                <w:rtl w:val="0"/>
              </w:rPr>
            </w:r>
          </w:p>
        </w:tc>
      </w:tr>
    </w:tbl>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tabs>
          <w:tab w:val="left" w:pos="1406"/>
        </w:tabs>
        <w:ind w:left="-284" w:right="140" w:firstLine="709"/>
        <w:jc w:val="both"/>
        <w:rPr>
          <w:sz w:val="28"/>
          <w:szCs w:val="28"/>
        </w:rPr>
      </w:pPr>
      <w:r w:rsidDel="00000000" w:rsidR="00000000" w:rsidRPr="00000000">
        <w:rPr>
          <w:rtl w:val="0"/>
        </w:rPr>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tabs>
          <w:tab w:val="left" w:pos="1406"/>
        </w:tabs>
        <w:ind w:left="-284" w:right="140" w:firstLine="709"/>
        <w:jc w:val="both"/>
        <w:rPr>
          <w:i w:val="1"/>
          <w:sz w:val="28"/>
          <w:szCs w:val="28"/>
        </w:rPr>
      </w:pPr>
      <w:r w:rsidDel="00000000" w:rsidR="00000000" w:rsidRPr="00000000">
        <w:rPr>
          <w:i w:val="1"/>
          <w:sz w:val="28"/>
          <w:szCs w:val="28"/>
          <w:rtl w:val="0"/>
        </w:rPr>
        <w:t xml:space="preserve">Оцінка впливу на сферу інтересів суб’єктів господарювання</w:t>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tabs>
          <w:tab w:val="left" w:pos="1406"/>
        </w:tabs>
        <w:ind w:left="-284" w:right="140" w:firstLine="709"/>
        <w:jc w:val="both"/>
        <w:rPr>
          <w:i w:val="1"/>
          <w:sz w:val="28"/>
          <w:szCs w:val="28"/>
        </w:rPr>
      </w:pPr>
      <w:r w:rsidDel="00000000" w:rsidR="00000000" w:rsidRPr="00000000">
        <w:rPr>
          <w:rtl w:val="0"/>
        </w:rPr>
      </w:r>
    </w:p>
    <w:tbl>
      <w:tblPr>
        <w:tblStyle w:val="Table5"/>
        <w:tblW w:w="975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1290"/>
        <w:gridCol w:w="1125"/>
        <w:gridCol w:w="900"/>
        <w:gridCol w:w="1020"/>
        <w:gridCol w:w="960"/>
        <w:tblGridChange w:id="0">
          <w:tblGrid>
            <w:gridCol w:w="4455"/>
            <w:gridCol w:w="1290"/>
            <w:gridCol w:w="1125"/>
            <w:gridCol w:w="900"/>
            <w:gridCol w:w="1020"/>
            <w:gridCol w:w="960"/>
          </w:tblGrid>
        </w:tblGridChange>
      </w:tblGrid>
      <w:tr>
        <w:tc>
          <w:tcPr>
            <w:shd w:fill="auto" w:val="clear"/>
          </w:tcPr>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tabs>
                <w:tab w:val="left" w:pos="1406"/>
              </w:tabs>
              <w:ind w:right="140"/>
              <w:jc w:val="center"/>
              <w:rPr>
                <w:sz w:val="28"/>
                <w:szCs w:val="28"/>
                <w:highlight w:val="white"/>
              </w:rPr>
            </w:pPr>
            <w:r w:rsidDel="00000000" w:rsidR="00000000" w:rsidRPr="00000000">
              <w:rPr>
                <w:sz w:val="28"/>
                <w:szCs w:val="28"/>
                <w:highlight w:val="white"/>
                <w:rtl w:val="0"/>
              </w:rPr>
              <w:t xml:space="preserve">Показник</w:t>
            </w:r>
          </w:p>
        </w:tc>
        <w:tc>
          <w:tcPr>
            <w:shd w:fill="auto" w:val="clear"/>
          </w:tcPr>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tabs>
                <w:tab w:val="left" w:pos="1406"/>
              </w:tabs>
              <w:ind w:right="-203"/>
              <w:jc w:val="both"/>
              <w:rPr>
                <w:sz w:val="28"/>
                <w:szCs w:val="28"/>
                <w:highlight w:val="white"/>
              </w:rPr>
            </w:pPr>
            <w:r w:rsidDel="00000000" w:rsidR="00000000" w:rsidRPr="00000000">
              <w:rPr>
                <w:sz w:val="28"/>
                <w:szCs w:val="28"/>
                <w:highlight w:val="white"/>
                <w:rtl w:val="0"/>
              </w:rPr>
              <w:t xml:space="preserve">Великі</w:t>
            </w:r>
          </w:p>
        </w:tc>
        <w:tc>
          <w:tcPr>
            <w:shd w:fill="auto" w:val="clear"/>
          </w:tcPr>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tabs>
                <w:tab w:val="left" w:pos="1119"/>
              </w:tabs>
              <w:ind w:right="-68"/>
              <w:jc w:val="center"/>
              <w:rPr>
                <w:sz w:val="28"/>
                <w:szCs w:val="28"/>
                <w:highlight w:val="white"/>
              </w:rPr>
            </w:pPr>
            <w:r w:rsidDel="00000000" w:rsidR="00000000" w:rsidRPr="00000000">
              <w:rPr>
                <w:sz w:val="28"/>
                <w:szCs w:val="28"/>
                <w:highlight w:val="white"/>
                <w:rtl w:val="0"/>
              </w:rPr>
              <w:t xml:space="preserve">Середні</w:t>
            </w:r>
          </w:p>
        </w:tc>
        <w:tc>
          <w:tcPr>
            <w:shd w:fill="auto" w:val="clear"/>
          </w:tcPr>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tabs>
                <w:tab w:val="left" w:pos="834"/>
              </w:tabs>
              <w:ind w:right="-40"/>
              <w:jc w:val="center"/>
              <w:rPr>
                <w:sz w:val="28"/>
                <w:szCs w:val="28"/>
                <w:highlight w:val="white"/>
              </w:rPr>
            </w:pPr>
            <w:r w:rsidDel="00000000" w:rsidR="00000000" w:rsidRPr="00000000">
              <w:rPr>
                <w:sz w:val="28"/>
                <w:szCs w:val="28"/>
                <w:highlight w:val="white"/>
                <w:rtl w:val="0"/>
              </w:rPr>
              <w:t xml:space="preserve">Малі</w:t>
            </w:r>
          </w:p>
        </w:tc>
        <w:tc>
          <w:tcPr>
            <w:shd w:fill="auto" w:val="clear"/>
          </w:tcPr>
          <w:p w:rsidR="00000000" w:rsidDel="00000000" w:rsidP="00000000" w:rsidRDefault="00000000" w:rsidRPr="00000000" w14:paraId="0000005C">
            <w:pPr>
              <w:widowControl w:val="1"/>
              <w:pBdr>
                <w:top w:space="0" w:sz="0" w:val="nil"/>
                <w:left w:space="0" w:sz="0" w:val="nil"/>
                <w:bottom w:space="0" w:sz="0" w:val="nil"/>
                <w:right w:space="0" w:sz="0" w:val="nil"/>
                <w:between w:space="0" w:sz="0" w:val="nil"/>
              </w:pBdr>
              <w:tabs>
                <w:tab w:val="left" w:pos="984"/>
              </w:tabs>
              <w:ind w:right="-137"/>
              <w:jc w:val="center"/>
              <w:rPr>
                <w:sz w:val="28"/>
                <w:szCs w:val="28"/>
                <w:highlight w:val="white"/>
              </w:rPr>
            </w:pPr>
            <w:r w:rsidDel="00000000" w:rsidR="00000000" w:rsidRPr="00000000">
              <w:rPr>
                <w:sz w:val="28"/>
                <w:szCs w:val="28"/>
                <w:highlight w:val="white"/>
                <w:rtl w:val="0"/>
              </w:rPr>
              <w:t xml:space="preserve">Мікро</w:t>
            </w:r>
          </w:p>
        </w:tc>
        <w:tc>
          <w:tcPr>
            <w:shd w:fill="auto" w:val="clear"/>
          </w:tcPr>
          <w:p w:rsidR="00000000" w:rsidDel="00000000" w:rsidP="00000000" w:rsidRDefault="00000000" w:rsidRPr="00000000" w14:paraId="0000005D">
            <w:pPr>
              <w:widowControl w:val="1"/>
              <w:pBdr>
                <w:top w:space="0" w:sz="0" w:val="nil"/>
                <w:left w:space="0" w:sz="0" w:val="nil"/>
                <w:bottom w:space="0" w:sz="0" w:val="nil"/>
                <w:right w:space="0" w:sz="0" w:val="nil"/>
                <w:between w:space="0" w:sz="0" w:val="nil"/>
              </w:pBdr>
              <w:tabs>
                <w:tab w:val="left" w:pos="984"/>
              </w:tabs>
              <w:ind w:right="12"/>
              <w:jc w:val="center"/>
              <w:rPr>
                <w:sz w:val="28"/>
                <w:szCs w:val="28"/>
                <w:highlight w:val="white"/>
              </w:rPr>
            </w:pPr>
            <w:r w:rsidDel="00000000" w:rsidR="00000000" w:rsidRPr="00000000">
              <w:rPr>
                <w:sz w:val="28"/>
                <w:szCs w:val="28"/>
                <w:highlight w:val="white"/>
                <w:rtl w:val="0"/>
              </w:rPr>
              <w:t xml:space="preserve">Разом</w:t>
            </w:r>
          </w:p>
        </w:tc>
      </w:tr>
      <w:tr>
        <w:tc>
          <w:tcPr>
            <w:shd w:fill="auto" w:val="clear"/>
          </w:tcPr>
          <w:p w:rsidR="00000000" w:rsidDel="00000000" w:rsidP="00000000" w:rsidRDefault="00000000" w:rsidRPr="00000000" w14:paraId="0000005E">
            <w:pPr>
              <w:widowControl w:val="1"/>
              <w:pBdr>
                <w:top w:space="0" w:sz="0" w:val="nil"/>
                <w:left w:space="0" w:sz="0" w:val="nil"/>
                <w:bottom w:space="0" w:sz="0" w:val="nil"/>
                <w:right w:space="0" w:sz="0" w:val="nil"/>
                <w:between w:space="0" w:sz="0" w:val="nil"/>
              </w:pBdr>
              <w:tabs>
                <w:tab w:val="left" w:pos="1406"/>
              </w:tabs>
              <w:ind w:right="140"/>
              <w:jc w:val="both"/>
              <w:rPr>
                <w:sz w:val="28"/>
                <w:szCs w:val="28"/>
                <w:highlight w:val="white"/>
              </w:rPr>
            </w:pPr>
            <w:r w:rsidDel="00000000" w:rsidR="00000000" w:rsidRPr="00000000">
              <w:rPr>
                <w:sz w:val="28"/>
                <w:szCs w:val="28"/>
                <w:highlight w:val="white"/>
                <w:rtl w:val="0"/>
              </w:rPr>
              <w:t xml:space="preserve">Кількість суб’єктів господарювання, які підпадають під дію регулювання, одиниць*</w:t>
            </w:r>
          </w:p>
        </w:tc>
        <w:tc>
          <w:tcPr>
            <w:shd w:fill="auto" w:val="clear"/>
          </w:tcPr>
          <w:p w:rsidR="00000000" w:rsidDel="00000000" w:rsidP="00000000" w:rsidRDefault="00000000" w:rsidRPr="00000000" w14:paraId="0000005F">
            <w:pPr>
              <w:widowControl w:val="1"/>
              <w:pBdr>
                <w:top w:space="0" w:sz="0" w:val="nil"/>
                <w:left w:space="0" w:sz="0" w:val="nil"/>
                <w:bottom w:space="0" w:sz="0" w:val="nil"/>
                <w:right w:space="0" w:sz="0" w:val="nil"/>
                <w:between w:space="0" w:sz="0" w:val="nil"/>
              </w:pBdr>
              <w:tabs>
                <w:tab w:val="left" w:pos="1406"/>
              </w:tabs>
              <w:ind w:right="-203" w:hanging="228"/>
              <w:jc w:val="center"/>
              <w:rPr>
                <w:sz w:val="28"/>
                <w:szCs w:val="28"/>
                <w:highlight w:val="white"/>
              </w:rPr>
            </w:pPr>
            <w:r w:rsidDel="00000000" w:rsidR="00000000" w:rsidRPr="00000000">
              <w:rPr>
                <w:sz w:val="28"/>
                <w:szCs w:val="28"/>
                <w:highlight w:val="white"/>
                <w:rtl w:val="0"/>
              </w:rPr>
              <w:t xml:space="preserve">4</w:t>
            </w:r>
          </w:p>
        </w:tc>
        <w:tc>
          <w:tcPr>
            <w:shd w:fill="auto" w:val="clear"/>
          </w:tcPr>
          <w:p w:rsidR="00000000" w:rsidDel="00000000" w:rsidP="00000000" w:rsidRDefault="00000000" w:rsidRPr="00000000" w14:paraId="00000060">
            <w:pPr>
              <w:widowControl w:val="1"/>
              <w:pBdr>
                <w:top w:space="0" w:sz="0" w:val="nil"/>
                <w:left w:space="0" w:sz="0" w:val="nil"/>
                <w:bottom w:space="0" w:sz="0" w:val="nil"/>
                <w:right w:space="0" w:sz="0" w:val="nil"/>
                <w:between w:space="0" w:sz="0" w:val="nil"/>
              </w:pBdr>
              <w:tabs>
                <w:tab w:val="left" w:pos="1406"/>
              </w:tabs>
              <w:ind w:right="-68"/>
              <w:jc w:val="center"/>
              <w:rPr>
                <w:sz w:val="28"/>
                <w:szCs w:val="28"/>
                <w:highlight w:val="white"/>
              </w:rPr>
            </w:pPr>
            <w:r w:rsidDel="00000000" w:rsidR="00000000" w:rsidRPr="00000000">
              <w:rPr>
                <w:sz w:val="28"/>
                <w:szCs w:val="28"/>
                <w:highlight w:val="white"/>
                <w:rtl w:val="0"/>
              </w:rPr>
              <w:t xml:space="preserve">-</w:t>
            </w:r>
          </w:p>
        </w:tc>
        <w:tc>
          <w:tcPr>
            <w:shd w:fill="auto" w:val="clear"/>
          </w:tcPr>
          <w:p w:rsidR="00000000" w:rsidDel="00000000" w:rsidP="00000000" w:rsidRDefault="00000000" w:rsidRPr="00000000" w14:paraId="00000061">
            <w:pPr>
              <w:widowControl w:val="1"/>
              <w:pBdr>
                <w:top w:space="0" w:sz="0" w:val="nil"/>
                <w:left w:space="0" w:sz="0" w:val="nil"/>
                <w:bottom w:space="0" w:sz="0" w:val="nil"/>
                <w:right w:space="0" w:sz="0" w:val="nil"/>
                <w:between w:space="0" w:sz="0" w:val="nil"/>
              </w:pBdr>
              <w:tabs>
                <w:tab w:val="left" w:pos="489"/>
                <w:tab w:val="left" w:pos="1406"/>
              </w:tabs>
              <w:ind w:left="-108" w:right="-40" w:firstLine="0"/>
              <w:jc w:val="center"/>
              <w:rPr>
                <w:sz w:val="28"/>
                <w:szCs w:val="28"/>
                <w:highlight w:val="white"/>
              </w:rPr>
            </w:pPr>
            <w:r w:rsidDel="00000000" w:rsidR="00000000" w:rsidRPr="00000000">
              <w:rPr>
                <w:sz w:val="28"/>
                <w:szCs w:val="28"/>
                <w:highlight w:val="white"/>
                <w:rtl w:val="0"/>
              </w:rPr>
              <w:t xml:space="preserve">-</w:t>
            </w:r>
          </w:p>
        </w:tc>
        <w:tc>
          <w:tcPr>
            <w:shd w:fill="auto" w:val="clear"/>
          </w:tcPr>
          <w:p w:rsidR="00000000" w:rsidDel="00000000" w:rsidP="00000000" w:rsidRDefault="00000000" w:rsidRPr="00000000" w14:paraId="00000062">
            <w:pPr>
              <w:widowControl w:val="1"/>
              <w:pBdr>
                <w:top w:space="0" w:sz="0" w:val="nil"/>
                <w:left w:space="0" w:sz="0" w:val="nil"/>
                <w:bottom w:space="0" w:sz="0" w:val="nil"/>
                <w:right w:space="0" w:sz="0" w:val="nil"/>
                <w:between w:space="0" w:sz="0" w:val="nil"/>
              </w:pBdr>
              <w:tabs>
                <w:tab w:val="left" w:pos="1406"/>
              </w:tabs>
              <w:ind w:left="-77" w:right="-40" w:firstLine="0"/>
              <w:jc w:val="center"/>
              <w:rPr>
                <w:sz w:val="28"/>
                <w:szCs w:val="28"/>
                <w:highlight w:val="white"/>
              </w:rPr>
            </w:pPr>
            <w:r w:rsidDel="00000000" w:rsidR="00000000" w:rsidRPr="00000000">
              <w:rPr>
                <w:sz w:val="28"/>
                <w:szCs w:val="28"/>
                <w:highlight w:val="white"/>
                <w:rtl w:val="0"/>
              </w:rPr>
              <w:t xml:space="preserve">-</w:t>
            </w:r>
          </w:p>
        </w:tc>
        <w:tc>
          <w:tcPr>
            <w:shd w:fill="auto" w:val="clear"/>
          </w:tcPr>
          <w:p w:rsidR="00000000" w:rsidDel="00000000" w:rsidP="00000000" w:rsidRDefault="00000000" w:rsidRPr="00000000" w14:paraId="00000063">
            <w:pPr>
              <w:widowControl w:val="1"/>
              <w:pBdr>
                <w:top w:space="0" w:sz="0" w:val="nil"/>
                <w:left w:space="0" w:sz="0" w:val="nil"/>
                <w:bottom w:space="0" w:sz="0" w:val="nil"/>
                <w:right w:space="0" w:sz="0" w:val="nil"/>
                <w:between w:space="0" w:sz="0" w:val="nil"/>
              </w:pBdr>
              <w:tabs>
                <w:tab w:val="left" w:pos="1406"/>
              </w:tabs>
              <w:ind w:left="-75" w:right="-40" w:firstLine="0"/>
              <w:jc w:val="center"/>
              <w:rPr>
                <w:sz w:val="28"/>
                <w:szCs w:val="28"/>
                <w:highlight w:val="white"/>
              </w:rPr>
            </w:pPr>
            <w:r w:rsidDel="00000000" w:rsidR="00000000" w:rsidRPr="00000000">
              <w:rPr>
                <w:sz w:val="28"/>
                <w:szCs w:val="28"/>
                <w:highlight w:val="white"/>
                <w:rtl w:val="0"/>
              </w:rPr>
              <w:t xml:space="preserve">-</w:t>
            </w:r>
          </w:p>
        </w:tc>
      </w:tr>
      <w:tr>
        <w:tc>
          <w:tcPr>
            <w:shd w:fill="auto" w:val="clear"/>
          </w:tcPr>
          <w:p w:rsidR="00000000" w:rsidDel="00000000" w:rsidP="00000000" w:rsidRDefault="00000000" w:rsidRPr="00000000" w14:paraId="00000064">
            <w:pPr>
              <w:widowControl w:val="1"/>
              <w:pBdr>
                <w:top w:space="0" w:sz="0" w:val="nil"/>
                <w:left w:space="0" w:sz="0" w:val="nil"/>
                <w:bottom w:space="0" w:sz="0" w:val="nil"/>
                <w:right w:space="0" w:sz="0" w:val="nil"/>
                <w:between w:space="0" w:sz="0" w:val="nil"/>
              </w:pBdr>
              <w:tabs>
                <w:tab w:val="left" w:pos="1406"/>
              </w:tabs>
              <w:ind w:right="140"/>
              <w:jc w:val="both"/>
              <w:rPr>
                <w:sz w:val="28"/>
                <w:szCs w:val="28"/>
                <w:highlight w:val="white"/>
              </w:rPr>
            </w:pPr>
            <w:r w:rsidDel="00000000" w:rsidR="00000000" w:rsidRPr="00000000">
              <w:rPr>
                <w:sz w:val="28"/>
                <w:szCs w:val="28"/>
                <w:highlight w:val="white"/>
                <w:rtl w:val="0"/>
              </w:rPr>
              <w:t xml:space="preserve">Питома вага групи у загальній кількості, відсотків</w:t>
            </w:r>
          </w:p>
        </w:tc>
        <w:tc>
          <w:tcPr>
            <w:shd w:fill="auto" w:val="clear"/>
          </w:tcPr>
          <w:p w:rsidR="00000000" w:rsidDel="00000000" w:rsidP="00000000" w:rsidRDefault="00000000" w:rsidRPr="00000000" w14:paraId="00000065">
            <w:pPr>
              <w:widowControl w:val="1"/>
              <w:pBdr>
                <w:top w:space="0" w:sz="0" w:val="nil"/>
                <w:left w:space="0" w:sz="0" w:val="nil"/>
                <w:bottom w:space="0" w:sz="0" w:val="nil"/>
                <w:right w:space="0" w:sz="0" w:val="nil"/>
                <w:between w:space="0" w:sz="0" w:val="nil"/>
              </w:pBdr>
              <w:tabs>
                <w:tab w:val="left" w:pos="1406"/>
              </w:tabs>
              <w:ind w:right="140"/>
              <w:jc w:val="center"/>
              <w:rPr>
                <w:sz w:val="28"/>
                <w:szCs w:val="28"/>
                <w:highlight w:val="white"/>
              </w:rPr>
            </w:pPr>
            <w:r w:rsidDel="00000000" w:rsidR="00000000" w:rsidRPr="00000000">
              <w:rPr>
                <w:sz w:val="28"/>
                <w:szCs w:val="28"/>
                <w:highlight w:val="white"/>
                <w:rtl w:val="0"/>
              </w:rPr>
              <w:t xml:space="preserve">100</w:t>
            </w:r>
          </w:p>
        </w:tc>
        <w:tc>
          <w:tcPr>
            <w:shd w:fill="auto" w:val="clear"/>
          </w:tcPr>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tabs>
                <w:tab w:val="left" w:pos="1406"/>
              </w:tabs>
              <w:ind w:right="-68"/>
              <w:jc w:val="center"/>
              <w:rPr>
                <w:sz w:val="28"/>
                <w:szCs w:val="28"/>
                <w:highlight w:val="white"/>
              </w:rPr>
            </w:pPr>
            <w:r w:rsidDel="00000000" w:rsidR="00000000" w:rsidRPr="00000000">
              <w:rPr>
                <w:sz w:val="28"/>
                <w:szCs w:val="28"/>
                <w:highlight w:val="white"/>
                <w:rtl w:val="0"/>
              </w:rPr>
              <w:t xml:space="preserve">-</w:t>
            </w:r>
          </w:p>
        </w:tc>
        <w:tc>
          <w:tcPr>
            <w:shd w:fill="auto" w:val="clear"/>
          </w:tcPr>
          <w:p w:rsidR="00000000" w:rsidDel="00000000" w:rsidP="00000000" w:rsidRDefault="00000000" w:rsidRPr="00000000" w14:paraId="00000067">
            <w:pPr>
              <w:widowControl w:val="1"/>
              <w:pBdr>
                <w:top w:space="0" w:sz="0" w:val="nil"/>
                <w:left w:space="0" w:sz="0" w:val="nil"/>
                <w:bottom w:space="0" w:sz="0" w:val="nil"/>
                <w:right w:space="0" w:sz="0" w:val="nil"/>
                <w:between w:space="0" w:sz="0" w:val="nil"/>
              </w:pBdr>
              <w:tabs>
                <w:tab w:val="left" w:pos="1406"/>
              </w:tabs>
              <w:ind w:right="-68"/>
              <w:jc w:val="center"/>
              <w:rPr>
                <w:sz w:val="28"/>
                <w:szCs w:val="28"/>
                <w:highlight w:val="white"/>
              </w:rPr>
            </w:pPr>
            <w:r w:rsidDel="00000000" w:rsidR="00000000" w:rsidRPr="00000000">
              <w:rPr>
                <w:sz w:val="28"/>
                <w:szCs w:val="28"/>
                <w:highlight w:val="white"/>
                <w:rtl w:val="0"/>
              </w:rPr>
              <w:t xml:space="preserve">-</w:t>
            </w:r>
          </w:p>
        </w:tc>
        <w:tc>
          <w:tcPr>
            <w:shd w:fill="auto" w:val="clear"/>
          </w:tcPr>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tabs>
                <w:tab w:val="left" w:pos="1406"/>
              </w:tabs>
              <w:ind w:right="-68"/>
              <w:jc w:val="center"/>
              <w:rPr>
                <w:sz w:val="28"/>
                <w:szCs w:val="28"/>
                <w:highlight w:val="white"/>
              </w:rPr>
            </w:pPr>
            <w:r w:rsidDel="00000000" w:rsidR="00000000" w:rsidRPr="00000000">
              <w:rPr>
                <w:sz w:val="28"/>
                <w:szCs w:val="28"/>
                <w:highlight w:val="white"/>
                <w:rtl w:val="0"/>
              </w:rPr>
              <w:t xml:space="preserve">-</w:t>
            </w:r>
          </w:p>
        </w:tc>
        <w:tc>
          <w:tcPr>
            <w:shd w:fill="auto" w:val="clear"/>
          </w:tcPr>
          <w:p w:rsidR="00000000" w:rsidDel="00000000" w:rsidP="00000000" w:rsidRDefault="00000000" w:rsidRPr="00000000" w14:paraId="00000069">
            <w:pPr>
              <w:widowControl w:val="1"/>
              <w:pBdr>
                <w:top w:space="0" w:sz="0" w:val="nil"/>
                <w:left w:space="0" w:sz="0" w:val="nil"/>
                <w:bottom w:space="0" w:sz="0" w:val="nil"/>
                <w:right w:space="0" w:sz="0" w:val="nil"/>
                <w:between w:space="0" w:sz="0" w:val="nil"/>
              </w:pBdr>
              <w:tabs>
                <w:tab w:val="left" w:pos="1406"/>
              </w:tabs>
              <w:ind w:right="-68"/>
              <w:jc w:val="center"/>
              <w:rPr>
                <w:sz w:val="28"/>
                <w:szCs w:val="28"/>
                <w:highlight w:val="white"/>
              </w:rPr>
            </w:pPr>
            <w:r w:rsidDel="00000000" w:rsidR="00000000" w:rsidRPr="00000000">
              <w:rPr>
                <w:sz w:val="28"/>
                <w:szCs w:val="28"/>
                <w:highlight w:val="white"/>
                <w:rtl w:val="0"/>
              </w:rPr>
              <w:t xml:space="preserve">-</w:t>
            </w:r>
          </w:p>
        </w:tc>
      </w:tr>
    </w:tbl>
    <w:p w:rsidR="00000000" w:rsidDel="00000000" w:rsidP="00000000" w:rsidRDefault="00000000" w:rsidRPr="00000000" w14:paraId="0000006A">
      <w:pPr>
        <w:widowControl w:val="1"/>
        <w:pBdr>
          <w:top w:space="0" w:sz="0" w:val="nil"/>
          <w:left w:space="0" w:sz="0" w:val="nil"/>
          <w:bottom w:space="0" w:sz="0" w:val="nil"/>
          <w:right w:space="0" w:sz="0" w:val="nil"/>
          <w:between w:space="0" w:sz="0" w:val="nil"/>
        </w:pBdr>
        <w:tabs>
          <w:tab w:val="left" w:pos="1406"/>
        </w:tabs>
        <w:ind w:firstLine="709"/>
        <w:jc w:val="both"/>
        <w:rPr>
          <w:sz w:val="28"/>
          <w:szCs w:val="28"/>
          <w:highlight w:val="yellow"/>
        </w:rPr>
      </w:pPr>
      <w:r w:rsidDel="00000000" w:rsidR="00000000" w:rsidRPr="00000000">
        <w:rPr>
          <w:sz w:val="28"/>
          <w:szCs w:val="28"/>
          <w:highlight w:val="white"/>
          <w:rtl w:val="0"/>
        </w:rPr>
        <w:t xml:space="preserve">*вказані чотири ключові в Україні мобільні оператори</w:t>
      </w:r>
      <w:r w:rsidDel="00000000" w:rsidR="00000000" w:rsidRPr="00000000">
        <w:rPr>
          <w:rtl w:val="0"/>
        </w:rPr>
      </w:r>
    </w:p>
    <w:p w:rsidR="00000000" w:rsidDel="00000000" w:rsidP="00000000" w:rsidRDefault="00000000" w:rsidRPr="00000000" w14:paraId="0000006B">
      <w:pPr>
        <w:widowControl w:val="1"/>
        <w:tabs>
          <w:tab w:val="left" w:pos="1406"/>
        </w:tabs>
        <w:ind w:left="-284" w:right="140" w:firstLine="0"/>
        <w:jc w:val="both"/>
        <w:rPr>
          <w:sz w:val="24"/>
          <w:szCs w:val="24"/>
          <w:highlight w:val="yellow"/>
        </w:rPr>
      </w:pPr>
      <w:r w:rsidDel="00000000" w:rsidR="00000000" w:rsidRPr="00000000">
        <w:rPr>
          <w:rtl w:val="0"/>
        </w:rPr>
      </w:r>
    </w:p>
    <w:tbl>
      <w:tblPr>
        <w:tblStyle w:val="Table6"/>
        <w:tblW w:w="9765.0" w:type="dxa"/>
        <w:jc w:val="left"/>
        <w:tblInd w:w="-25.0" w:type="dxa"/>
        <w:tblLayout w:type="fixed"/>
        <w:tblLook w:val="0000"/>
      </w:tblPr>
      <w:tblGrid>
        <w:gridCol w:w="1950"/>
        <w:gridCol w:w="3885"/>
        <w:gridCol w:w="3930"/>
        <w:tblGridChange w:id="0">
          <w:tblGrid>
            <w:gridCol w:w="1950"/>
            <w:gridCol w:w="3885"/>
            <w:gridCol w:w="3930"/>
          </w:tblGrid>
        </w:tblGridChange>
      </w:tblGrid>
      <w:tr>
        <w:trPr>
          <w:trHeight w:val="229" w:hRule="atLeast"/>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C">
            <w:pPr>
              <w:widowControl w:val="1"/>
              <w:ind w:left="10" w:right="33" w:firstLine="0"/>
              <w:jc w:val="center"/>
              <w:rPr>
                <w:sz w:val="28"/>
                <w:szCs w:val="28"/>
              </w:rPr>
            </w:pPr>
            <w:r w:rsidDel="00000000" w:rsidR="00000000" w:rsidRPr="00000000">
              <w:rPr>
                <w:sz w:val="28"/>
                <w:szCs w:val="28"/>
                <w:rtl w:val="0"/>
              </w:rPr>
              <w:t xml:space="preserve"> Вид альтернатив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D">
            <w:pPr>
              <w:widowControl w:val="1"/>
              <w:tabs>
                <w:tab w:val="left" w:pos="1406"/>
              </w:tabs>
              <w:ind w:left="10" w:right="33" w:firstLine="0"/>
              <w:jc w:val="center"/>
              <w:rPr>
                <w:sz w:val="28"/>
                <w:szCs w:val="28"/>
              </w:rPr>
            </w:pPr>
            <w:r w:rsidDel="00000000" w:rsidR="00000000" w:rsidRPr="00000000">
              <w:rPr>
                <w:sz w:val="28"/>
                <w:szCs w:val="28"/>
                <w:rtl w:val="0"/>
              </w:rPr>
              <w:t xml:space="preserve">Вигоди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widowControl w:val="1"/>
              <w:ind w:left="10" w:right="33" w:firstLine="0"/>
              <w:jc w:val="center"/>
              <w:rPr>
                <w:sz w:val="28"/>
                <w:szCs w:val="28"/>
              </w:rPr>
            </w:pPr>
            <w:r w:rsidDel="00000000" w:rsidR="00000000" w:rsidRPr="00000000">
              <w:rPr>
                <w:sz w:val="28"/>
                <w:szCs w:val="28"/>
                <w:rtl w:val="0"/>
              </w:rPr>
              <w:t xml:space="preserve">Витрати</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F">
            <w:pPr>
              <w:widowControl w:val="1"/>
              <w:ind w:left="10" w:right="33" w:firstLine="0"/>
              <w:jc w:val="center"/>
              <w:rPr>
                <w:sz w:val="28"/>
                <w:szCs w:val="28"/>
              </w:rPr>
            </w:pPr>
            <w:r w:rsidDel="00000000" w:rsidR="00000000" w:rsidRPr="00000000">
              <w:rPr>
                <w:sz w:val="28"/>
                <w:szCs w:val="28"/>
                <w:rtl w:val="0"/>
              </w:rPr>
              <w:t xml:space="preserve">Альтернатива 1:</w:t>
            </w:r>
          </w:p>
          <w:p w:rsidR="00000000" w:rsidDel="00000000" w:rsidP="00000000" w:rsidRDefault="00000000" w:rsidRPr="00000000" w14:paraId="00000070">
            <w:pPr>
              <w:widowControl w:val="1"/>
              <w:ind w:left="10" w:right="33" w:firstLine="0"/>
              <w:jc w:val="center"/>
              <w:rPr>
                <w:sz w:val="28"/>
                <w:szCs w:val="28"/>
              </w:rPr>
            </w:pPr>
            <w:r w:rsidDel="00000000" w:rsidR="00000000" w:rsidRPr="00000000">
              <w:rPr>
                <w:sz w:val="28"/>
                <w:szCs w:val="28"/>
                <w:rtl w:val="0"/>
              </w:rPr>
              <w:t xml:space="preserve">залишити регулювання без змін</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1">
            <w:pPr>
              <w:widowControl w:val="1"/>
              <w:tabs>
                <w:tab w:val="left" w:pos="1406"/>
              </w:tabs>
              <w:ind w:left="10" w:right="33" w:firstLine="0"/>
              <w:jc w:val="center"/>
              <w:rPr>
                <w:sz w:val="28"/>
                <w:szCs w:val="28"/>
              </w:rPr>
            </w:pPr>
            <w:r w:rsidDel="00000000" w:rsidR="00000000" w:rsidRPr="00000000">
              <w:rPr>
                <w:sz w:val="28"/>
                <w:szCs w:val="28"/>
                <w:rtl w:val="0"/>
              </w:rPr>
              <w:t xml:space="preserve">Відсутні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widowControl w:val="1"/>
              <w:ind w:left="10" w:right="-58" w:firstLine="0"/>
              <w:jc w:val="center"/>
              <w:rPr>
                <w:b w:val="1"/>
                <w:sz w:val="28"/>
                <w:szCs w:val="28"/>
              </w:rPr>
            </w:pPr>
            <w:r w:rsidDel="00000000" w:rsidR="00000000" w:rsidRPr="00000000">
              <w:rPr>
                <w:sz w:val="28"/>
                <w:szCs w:val="28"/>
                <w:rtl w:val="0"/>
              </w:rPr>
              <w:t xml:space="preserve">Наявні, оскільки кошти мобільних операторів (323,5 млн.грн.) будуть направлені на сплату рентної плати, а не на побудову телекомунікаційних мереж у найвіддаленіших населених пунктах</w:t>
            </w: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3">
            <w:pPr>
              <w:widowControl w:val="1"/>
              <w:ind w:left="10" w:right="33" w:firstLine="0"/>
              <w:jc w:val="center"/>
              <w:rPr>
                <w:sz w:val="28"/>
                <w:szCs w:val="28"/>
              </w:rPr>
            </w:pPr>
            <w:r w:rsidDel="00000000" w:rsidR="00000000" w:rsidRPr="00000000">
              <w:rPr>
                <w:sz w:val="28"/>
                <w:szCs w:val="28"/>
                <w:rtl w:val="0"/>
              </w:rPr>
              <w:t xml:space="preserve">Альтернатива 2:</w:t>
            </w:r>
          </w:p>
          <w:p w:rsidR="00000000" w:rsidDel="00000000" w:rsidP="00000000" w:rsidRDefault="00000000" w:rsidRPr="00000000" w14:paraId="00000074">
            <w:pPr>
              <w:widowControl w:val="1"/>
              <w:ind w:left="10" w:right="33" w:firstLine="0"/>
              <w:jc w:val="center"/>
              <w:rPr>
                <w:sz w:val="28"/>
                <w:szCs w:val="28"/>
              </w:rPr>
            </w:pPr>
            <w:r w:rsidDel="00000000" w:rsidR="00000000" w:rsidRPr="00000000">
              <w:rPr>
                <w:sz w:val="28"/>
                <w:szCs w:val="28"/>
                <w:rtl w:val="0"/>
              </w:rPr>
              <w:t xml:space="preserve">прийняття Закону</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5">
            <w:pPr>
              <w:ind w:left="10" w:right="0" w:firstLine="0"/>
              <w:jc w:val="center"/>
              <w:rPr>
                <w:sz w:val="28"/>
                <w:szCs w:val="28"/>
              </w:rPr>
            </w:pPr>
            <w:r w:rsidDel="00000000" w:rsidR="00000000" w:rsidRPr="00000000">
              <w:rPr>
                <w:sz w:val="28"/>
                <w:szCs w:val="28"/>
                <w:rtl w:val="0"/>
              </w:rPr>
              <w:t xml:space="preserve">Високі, оскільки мобільні оператори зможуть наявні кошти інвестувати у покриття зв'язком четвертого покоління найвіддаленіших населених пунктів у сільській місцевості на території України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widowControl w:val="1"/>
              <w:ind w:left="10" w:right="33" w:firstLine="0"/>
              <w:jc w:val="center"/>
              <w:rPr>
                <w:sz w:val="28"/>
                <w:szCs w:val="28"/>
              </w:rPr>
            </w:pPr>
            <w:r w:rsidDel="00000000" w:rsidR="00000000" w:rsidRPr="00000000">
              <w:rPr>
                <w:sz w:val="28"/>
                <w:szCs w:val="28"/>
                <w:rtl w:val="0"/>
              </w:rPr>
              <w:t xml:space="preserve">Такі, що безпосередньо пов'язані з дією акта, відсутні. Проте наявні витрати на ознайомлення з Законом після його прийняття</w:t>
            </w:r>
          </w:p>
        </w:tc>
      </w:tr>
    </w:tbl>
    <w:p w:rsidR="00000000" w:rsidDel="00000000" w:rsidP="00000000" w:rsidRDefault="00000000" w:rsidRPr="00000000" w14:paraId="00000077">
      <w:pPr>
        <w:widowControl w:val="1"/>
        <w:pBdr>
          <w:top w:space="0" w:sz="0" w:val="nil"/>
          <w:left w:space="0" w:sz="0" w:val="nil"/>
          <w:bottom w:space="0" w:sz="0" w:val="nil"/>
          <w:right w:space="0" w:sz="0" w:val="nil"/>
          <w:between w:space="0" w:sz="0" w:val="nil"/>
        </w:pBdr>
        <w:tabs>
          <w:tab w:val="left" w:pos="1406"/>
        </w:tabs>
        <w:jc w:val="both"/>
        <w:rPr>
          <w:sz w:val="28"/>
          <w:szCs w:val="28"/>
        </w:rPr>
      </w:pPr>
      <w:r w:rsidDel="00000000" w:rsidR="00000000" w:rsidRPr="00000000">
        <w:rPr>
          <w:rtl w:val="0"/>
        </w:rPr>
      </w:r>
    </w:p>
    <w:p w:rsidR="00000000" w:rsidDel="00000000" w:rsidP="00000000" w:rsidRDefault="00000000" w:rsidRPr="00000000" w14:paraId="00000078">
      <w:pPr>
        <w:widowControl w:val="1"/>
        <w:tabs>
          <w:tab w:val="left" w:pos="1406"/>
        </w:tabs>
        <w:jc w:val="center"/>
        <w:rPr>
          <w:b w:val="1"/>
          <w:sz w:val="28"/>
          <w:szCs w:val="28"/>
          <w:highlight w:val="white"/>
        </w:rPr>
      </w:pPr>
      <w:bookmarkStart w:colFirst="0" w:colLast="0" w:name="_1t3h5sf" w:id="14"/>
      <w:bookmarkEnd w:id="14"/>
      <w:r w:rsidDel="00000000" w:rsidR="00000000" w:rsidRPr="00000000">
        <w:rPr>
          <w:b w:val="1"/>
          <w:sz w:val="28"/>
          <w:szCs w:val="28"/>
          <w:highlight w:val="white"/>
          <w:rtl w:val="0"/>
        </w:rPr>
        <w:t xml:space="preserve">ВИТРАТИ</w:t>
      </w:r>
    </w:p>
    <w:p w:rsidR="00000000" w:rsidDel="00000000" w:rsidP="00000000" w:rsidRDefault="00000000" w:rsidRPr="00000000" w14:paraId="00000079">
      <w:pPr>
        <w:widowControl w:val="1"/>
        <w:tabs>
          <w:tab w:val="left" w:pos="1406"/>
        </w:tabs>
        <w:jc w:val="center"/>
        <w:rPr>
          <w:b w:val="1"/>
          <w:sz w:val="28"/>
          <w:szCs w:val="28"/>
          <w:highlight w:val="white"/>
        </w:rPr>
      </w:pPr>
      <w:r w:rsidDel="00000000" w:rsidR="00000000" w:rsidRPr="00000000">
        <w:rPr>
          <w:b w:val="1"/>
          <w:sz w:val="28"/>
          <w:szCs w:val="28"/>
          <w:highlight w:val="white"/>
          <w:rtl w:val="0"/>
        </w:rPr>
        <w:t xml:space="preserve">на одного суб’єкта господарювання великого і середнього підприємництва, які виникають внаслідок дії регуляторного акта</w:t>
      </w:r>
    </w:p>
    <w:p w:rsidR="00000000" w:rsidDel="00000000" w:rsidP="00000000" w:rsidRDefault="00000000" w:rsidRPr="00000000" w14:paraId="0000007A">
      <w:pPr>
        <w:widowControl w:val="1"/>
        <w:tabs>
          <w:tab w:val="left" w:pos="1406"/>
        </w:tabs>
        <w:jc w:val="both"/>
        <w:rPr>
          <w:b w:val="1"/>
          <w:sz w:val="28"/>
          <w:szCs w:val="28"/>
          <w:highlight w:val="white"/>
        </w:rPr>
      </w:pPr>
      <w:r w:rsidDel="00000000" w:rsidR="00000000" w:rsidRPr="00000000">
        <w:rPr>
          <w:b w:val="1"/>
          <w:sz w:val="28"/>
          <w:szCs w:val="28"/>
          <w:highlight w:val="white"/>
          <w:rtl w:val="0"/>
        </w:rPr>
        <w:t xml:space="preserve"> </w:t>
      </w:r>
    </w:p>
    <w:tbl>
      <w:tblPr>
        <w:tblStyle w:val="Table7"/>
        <w:tblW w:w="97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95"/>
        <w:gridCol w:w="5340"/>
        <w:gridCol w:w="1620"/>
        <w:gridCol w:w="1680"/>
        <w:tblGridChange w:id="0">
          <w:tblGrid>
            <w:gridCol w:w="1095"/>
            <w:gridCol w:w="5340"/>
            <w:gridCol w:w="1620"/>
            <w:gridCol w:w="1680"/>
          </w:tblGrid>
        </w:tblGridChange>
      </w:tblGrid>
      <w:tr>
        <w:trPr>
          <w:trHeight w:val="455"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B">
            <w:pPr>
              <w:widowControl w:val="1"/>
              <w:tabs>
                <w:tab w:val="left" w:pos="1406"/>
              </w:tabs>
              <w:jc w:val="center"/>
              <w:rPr>
                <w:sz w:val="28"/>
                <w:szCs w:val="28"/>
                <w:highlight w:val="white"/>
              </w:rPr>
            </w:pPr>
            <w:r w:rsidDel="00000000" w:rsidR="00000000" w:rsidRPr="00000000">
              <w:rPr>
                <w:sz w:val="28"/>
                <w:szCs w:val="28"/>
                <w:highlight w:val="white"/>
                <w:rtl w:val="0"/>
              </w:rPr>
              <w:t xml:space="preserve">Порядковий номер</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C">
            <w:pPr>
              <w:widowControl w:val="1"/>
              <w:tabs>
                <w:tab w:val="left" w:pos="1406"/>
              </w:tabs>
              <w:ind w:left="20" w:right="100" w:firstLine="0"/>
              <w:jc w:val="center"/>
              <w:rPr>
                <w:sz w:val="28"/>
                <w:szCs w:val="28"/>
                <w:highlight w:val="white"/>
              </w:rPr>
            </w:pPr>
            <w:r w:rsidDel="00000000" w:rsidR="00000000" w:rsidRPr="00000000">
              <w:rPr>
                <w:sz w:val="28"/>
                <w:szCs w:val="28"/>
                <w:highlight w:val="white"/>
                <w:rtl w:val="0"/>
              </w:rPr>
              <w:t xml:space="preserve">Витрати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D">
            <w:pPr>
              <w:widowControl w:val="1"/>
              <w:tabs>
                <w:tab w:val="left" w:pos="1406"/>
              </w:tabs>
              <w:ind w:left="20" w:right="-134" w:firstLine="0"/>
              <w:jc w:val="center"/>
              <w:rPr>
                <w:sz w:val="28"/>
                <w:szCs w:val="28"/>
                <w:highlight w:val="white"/>
              </w:rPr>
            </w:pPr>
            <w:r w:rsidDel="00000000" w:rsidR="00000000" w:rsidRPr="00000000">
              <w:rPr>
                <w:sz w:val="28"/>
                <w:szCs w:val="28"/>
                <w:highlight w:val="white"/>
                <w:rtl w:val="0"/>
              </w:rPr>
              <w:t xml:space="preserve">За перший рік</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E">
            <w:pPr>
              <w:widowControl w:val="1"/>
              <w:tabs>
                <w:tab w:val="left" w:pos="1406"/>
              </w:tabs>
              <w:ind w:left="20" w:right="-89" w:firstLine="0"/>
              <w:jc w:val="center"/>
              <w:rPr>
                <w:sz w:val="28"/>
                <w:szCs w:val="28"/>
                <w:highlight w:val="white"/>
              </w:rPr>
            </w:pPr>
            <w:r w:rsidDel="00000000" w:rsidR="00000000" w:rsidRPr="00000000">
              <w:rPr>
                <w:sz w:val="28"/>
                <w:szCs w:val="28"/>
                <w:highlight w:val="white"/>
                <w:rtl w:val="0"/>
              </w:rPr>
              <w:t xml:space="preserve">За п’ять років</w:t>
            </w:r>
          </w:p>
        </w:tc>
      </w:tr>
      <w:tr>
        <w:trPr>
          <w:trHeight w:val="165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F">
            <w:pPr>
              <w:widowControl w:val="1"/>
              <w:tabs>
                <w:tab w:val="left" w:pos="1406"/>
              </w:tabs>
              <w:jc w:val="both"/>
              <w:rPr>
                <w:sz w:val="28"/>
                <w:szCs w:val="28"/>
                <w:highlight w:val="white"/>
              </w:rPr>
            </w:pPr>
            <w:r w:rsidDel="00000000" w:rsidR="00000000" w:rsidRPr="00000000">
              <w:rPr>
                <w:sz w:val="28"/>
                <w:szCs w:val="28"/>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0">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1">
            <w:pPr>
              <w:widowControl w:val="1"/>
              <w:tabs>
                <w:tab w:val="left" w:pos="1406"/>
              </w:tabs>
              <w:ind w:left="20" w:right="-134" w:firstLine="0"/>
              <w:jc w:val="center"/>
              <w:rPr>
                <w:sz w:val="28"/>
                <w:szCs w:val="28"/>
                <w:highlight w:val="white"/>
              </w:rPr>
            </w:pPr>
            <w:r w:rsidDel="00000000" w:rsidR="00000000" w:rsidRPr="00000000">
              <w:rPr>
                <w:sz w:val="28"/>
                <w:szCs w:val="28"/>
                <w:highlight w:val="white"/>
                <w:rtl w:val="0"/>
              </w:rPr>
              <w:t xml:space="preserve">витрати відсутні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2">
            <w:pPr>
              <w:widowControl w:val="1"/>
              <w:tabs>
                <w:tab w:val="left" w:pos="1406"/>
              </w:tabs>
              <w:ind w:left="20" w:right="-89" w:firstLine="0"/>
              <w:jc w:val="center"/>
              <w:rPr>
                <w:sz w:val="28"/>
                <w:szCs w:val="28"/>
                <w:highlight w:val="white"/>
              </w:rPr>
            </w:pPr>
            <w:r w:rsidDel="00000000" w:rsidR="00000000" w:rsidRPr="00000000">
              <w:rPr>
                <w:sz w:val="28"/>
                <w:szCs w:val="28"/>
                <w:highlight w:val="white"/>
                <w:rtl w:val="0"/>
              </w:rPr>
              <w:t xml:space="preserve">витрати відсутні</w:t>
            </w:r>
          </w:p>
        </w:tc>
      </w:tr>
      <w:tr>
        <w:trPr>
          <w:trHeight w:val="119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3">
            <w:pPr>
              <w:widowControl w:val="1"/>
              <w:tabs>
                <w:tab w:val="left" w:pos="1406"/>
              </w:tabs>
              <w:jc w:val="both"/>
              <w:rPr>
                <w:sz w:val="28"/>
                <w:szCs w:val="28"/>
                <w:highlight w:val="white"/>
              </w:rPr>
            </w:pPr>
            <w:r w:rsidDel="00000000" w:rsidR="00000000" w:rsidRPr="00000000">
              <w:rPr>
                <w:sz w:val="28"/>
                <w:szCs w:val="28"/>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4">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Податки та збори (зміна розміру податків/зборів, виникнення необхідності у сплаті податків/зборів),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5">
            <w:pPr>
              <w:widowControl w:val="1"/>
              <w:tabs>
                <w:tab w:val="left" w:pos="1540"/>
              </w:tabs>
              <w:ind w:left="20" w:right="-89" w:hanging="161"/>
              <w:jc w:val="center"/>
              <w:rPr>
                <w:sz w:val="28"/>
                <w:szCs w:val="28"/>
                <w:highlight w:val="yellow"/>
              </w:rPr>
            </w:pPr>
            <w:r w:rsidDel="00000000" w:rsidR="00000000" w:rsidRPr="00000000">
              <w:rPr>
                <w:sz w:val="28"/>
                <w:szCs w:val="28"/>
                <w:highlight w:val="white"/>
                <w:rtl w:val="0"/>
              </w:rPr>
              <w:t xml:space="preserve">не передбачені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6">
            <w:pPr>
              <w:widowControl w:val="1"/>
              <w:tabs>
                <w:tab w:val="left" w:pos="1540"/>
              </w:tabs>
              <w:ind w:left="20" w:right="-89" w:hanging="161"/>
              <w:jc w:val="center"/>
              <w:rPr>
                <w:sz w:val="28"/>
                <w:szCs w:val="28"/>
                <w:highlight w:val="white"/>
              </w:rPr>
            </w:pPr>
            <w:r w:rsidDel="00000000" w:rsidR="00000000" w:rsidRPr="00000000">
              <w:rPr>
                <w:sz w:val="28"/>
                <w:szCs w:val="28"/>
                <w:highlight w:val="white"/>
                <w:rtl w:val="0"/>
              </w:rPr>
              <w:t xml:space="preserve">не передбачені</w:t>
            </w:r>
          </w:p>
        </w:tc>
      </w:tr>
      <w:tr>
        <w:trPr>
          <w:trHeight w:val="119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7">
            <w:pPr>
              <w:widowControl w:val="1"/>
              <w:tabs>
                <w:tab w:val="left" w:pos="1406"/>
              </w:tabs>
              <w:jc w:val="both"/>
              <w:rPr>
                <w:sz w:val="28"/>
                <w:szCs w:val="28"/>
                <w:highlight w:val="white"/>
              </w:rPr>
            </w:pPr>
            <w:r w:rsidDel="00000000" w:rsidR="00000000" w:rsidRPr="00000000">
              <w:rPr>
                <w:sz w:val="28"/>
                <w:szCs w:val="28"/>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8">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Витрати, пов’язані із веденням обліку, підготовкою та поданням звітності державним органам,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9">
            <w:pPr>
              <w:widowControl w:val="1"/>
              <w:tabs>
                <w:tab w:val="left" w:pos="1540"/>
              </w:tabs>
              <w:ind w:left="20" w:right="-44" w:firstLine="0"/>
              <w:jc w:val="center"/>
              <w:rPr>
                <w:sz w:val="28"/>
                <w:szCs w:val="28"/>
                <w:highlight w:val="white"/>
              </w:rPr>
            </w:pPr>
            <w:r w:rsidDel="00000000" w:rsidR="00000000" w:rsidRPr="00000000">
              <w:rPr>
                <w:sz w:val="28"/>
                <w:szCs w:val="28"/>
                <w:highlight w:val="white"/>
                <w:rtl w:val="0"/>
              </w:rPr>
              <w:t xml:space="preserve">не передбачені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A">
            <w:pPr>
              <w:widowControl w:val="1"/>
              <w:tabs>
                <w:tab w:val="left" w:pos="1540"/>
              </w:tabs>
              <w:ind w:left="20" w:right="-44" w:firstLine="0"/>
              <w:jc w:val="center"/>
              <w:rPr>
                <w:sz w:val="28"/>
                <w:szCs w:val="28"/>
                <w:highlight w:val="white"/>
              </w:rPr>
            </w:pPr>
            <w:r w:rsidDel="00000000" w:rsidR="00000000" w:rsidRPr="00000000">
              <w:rPr>
                <w:sz w:val="28"/>
                <w:szCs w:val="28"/>
                <w:highlight w:val="white"/>
                <w:rtl w:val="0"/>
              </w:rPr>
              <w:t xml:space="preserve">не передбачені</w:t>
            </w:r>
          </w:p>
        </w:tc>
      </w:tr>
      <w:tr>
        <w:trPr>
          <w:trHeight w:val="149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B">
            <w:pPr>
              <w:widowControl w:val="1"/>
              <w:tabs>
                <w:tab w:val="left" w:pos="1406"/>
              </w:tabs>
              <w:jc w:val="both"/>
              <w:rPr>
                <w:sz w:val="28"/>
                <w:szCs w:val="28"/>
                <w:highlight w:val="white"/>
              </w:rPr>
            </w:pPr>
            <w:r w:rsidDel="00000000" w:rsidR="00000000" w:rsidRPr="00000000">
              <w:rPr>
                <w:sz w:val="28"/>
                <w:szCs w:val="28"/>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C">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D">
            <w:pPr>
              <w:widowControl w:val="1"/>
              <w:tabs>
                <w:tab w:val="left" w:pos="1540"/>
              </w:tabs>
              <w:ind w:left="20" w:right="-44" w:firstLine="0"/>
              <w:jc w:val="center"/>
              <w:rPr>
                <w:sz w:val="28"/>
                <w:szCs w:val="28"/>
                <w:highlight w:val="white"/>
              </w:rPr>
            </w:pPr>
            <w:r w:rsidDel="00000000" w:rsidR="00000000" w:rsidRPr="00000000">
              <w:rPr>
                <w:sz w:val="28"/>
                <w:szCs w:val="28"/>
                <w:highlight w:val="white"/>
                <w:rtl w:val="0"/>
              </w:rPr>
              <w:t xml:space="preserve">не передбачені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E">
            <w:pPr>
              <w:widowControl w:val="1"/>
              <w:tabs>
                <w:tab w:val="left" w:pos="1540"/>
              </w:tabs>
              <w:ind w:left="20" w:right="-44" w:firstLine="0"/>
              <w:jc w:val="center"/>
              <w:rPr>
                <w:sz w:val="28"/>
                <w:szCs w:val="28"/>
                <w:highlight w:val="white"/>
              </w:rPr>
            </w:pPr>
            <w:r w:rsidDel="00000000" w:rsidR="00000000" w:rsidRPr="00000000">
              <w:rPr>
                <w:sz w:val="28"/>
                <w:szCs w:val="28"/>
                <w:highlight w:val="white"/>
                <w:rtl w:val="0"/>
              </w:rPr>
              <w:t xml:space="preserve">не передбачені</w:t>
            </w:r>
          </w:p>
        </w:tc>
      </w:tr>
      <w:tr>
        <w:trPr>
          <w:trHeight w:val="2675"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F">
            <w:pPr>
              <w:widowControl w:val="1"/>
              <w:tabs>
                <w:tab w:val="left" w:pos="1406"/>
              </w:tabs>
              <w:jc w:val="both"/>
              <w:rPr>
                <w:sz w:val="28"/>
                <w:szCs w:val="28"/>
                <w:highlight w:val="white"/>
              </w:rPr>
            </w:pPr>
            <w:r w:rsidDel="00000000" w:rsidR="00000000" w:rsidRPr="00000000">
              <w:rPr>
                <w:sz w:val="28"/>
                <w:szCs w:val="2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0">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1">
            <w:pPr>
              <w:widowControl w:val="1"/>
              <w:tabs>
                <w:tab w:val="left" w:pos="1690"/>
              </w:tabs>
              <w:ind w:left="20" w:right="-44" w:firstLine="0"/>
              <w:jc w:val="center"/>
              <w:rPr>
                <w:sz w:val="28"/>
                <w:szCs w:val="28"/>
                <w:highlight w:val="white"/>
              </w:rPr>
            </w:pPr>
            <w:r w:rsidDel="00000000" w:rsidR="00000000" w:rsidRPr="00000000">
              <w:rPr>
                <w:sz w:val="28"/>
                <w:szCs w:val="28"/>
                <w:highlight w:val="white"/>
                <w:rtl w:val="0"/>
              </w:rPr>
              <w:t xml:space="preserve">не передбачені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2">
            <w:pPr>
              <w:widowControl w:val="1"/>
              <w:tabs>
                <w:tab w:val="left" w:pos="1690"/>
              </w:tabs>
              <w:ind w:left="20" w:right="-44" w:firstLine="0"/>
              <w:jc w:val="center"/>
              <w:rPr>
                <w:sz w:val="28"/>
                <w:szCs w:val="28"/>
                <w:highlight w:val="white"/>
              </w:rPr>
            </w:pPr>
            <w:r w:rsidDel="00000000" w:rsidR="00000000" w:rsidRPr="00000000">
              <w:rPr>
                <w:sz w:val="28"/>
                <w:szCs w:val="28"/>
                <w:highlight w:val="white"/>
                <w:rtl w:val="0"/>
              </w:rPr>
              <w:t xml:space="preserve">не передбачені</w:t>
            </w:r>
          </w:p>
        </w:tc>
      </w:tr>
      <w:tr>
        <w:trPr>
          <w:trHeight w:val="89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3">
            <w:pPr>
              <w:widowControl w:val="1"/>
              <w:tabs>
                <w:tab w:val="left" w:pos="1406"/>
              </w:tabs>
              <w:jc w:val="both"/>
              <w:rPr>
                <w:sz w:val="28"/>
                <w:szCs w:val="28"/>
                <w:highlight w:val="white"/>
              </w:rPr>
            </w:pPr>
            <w:r w:rsidDel="00000000" w:rsidR="00000000" w:rsidRPr="00000000">
              <w:rPr>
                <w:sz w:val="28"/>
                <w:szCs w:val="28"/>
                <w:highlight w:val="white"/>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4">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Витрати на оборотні активи (матеріали, канцелярські товари тощо),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5">
            <w:pPr>
              <w:widowControl w:val="1"/>
              <w:tabs>
                <w:tab w:val="left" w:pos="1690"/>
              </w:tabs>
              <w:ind w:left="20" w:right="-7" w:firstLine="0"/>
              <w:jc w:val="center"/>
              <w:rPr>
                <w:sz w:val="28"/>
                <w:szCs w:val="28"/>
                <w:highlight w:val="white"/>
              </w:rPr>
            </w:pPr>
            <w:r w:rsidDel="00000000" w:rsidR="00000000" w:rsidRPr="00000000">
              <w:rPr>
                <w:sz w:val="28"/>
                <w:szCs w:val="28"/>
                <w:highlight w:val="white"/>
                <w:rtl w:val="0"/>
              </w:rPr>
              <w:t xml:space="preserve">витрати відсутні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6">
            <w:pPr>
              <w:widowControl w:val="1"/>
              <w:tabs>
                <w:tab w:val="left" w:pos="1690"/>
              </w:tabs>
              <w:ind w:left="20" w:right="-7" w:firstLine="0"/>
              <w:jc w:val="center"/>
              <w:rPr>
                <w:sz w:val="28"/>
                <w:szCs w:val="28"/>
                <w:highlight w:val="white"/>
              </w:rPr>
            </w:pPr>
            <w:r w:rsidDel="00000000" w:rsidR="00000000" w:rsidRPr="00000000">
              <w:rPr>
                <w:sz w:val="28"/>
                <w:szCs w:val="28"/>
                <w:highlight w:val="white"/>
                <w:rtl w:val="0"/>
              </w:rPr>
              <w:t xml:space="preserve">витрати відсутні</w:t>
            </w:r>
          </w:p>
        </w:tc>
      </w:tr>
      <w:tr>
        <w:trPr>
          <w:trHeight w:val="81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7">
            <w:pPr>
              <w:widowControl w:val="1"/>
              <w:tabs>
                <w:tab w:val="left" w:pos="1406"/>
              </w:tabs>
              <w:jc w:val="both"/>
              <w:rPr>
                <w:sz w:val="28"/>
                <w:szCs w:val="28"/>
                <w:highlight w:val="white"/>
              </w:rPr>
            </w:pPr>
            <w:r w:rsidDel="00000000" w:rsidR="00000000" w:rsidRPr="00000000">
              <w:rPr>
                <w:sz w:val="28"/>
                <w:szCs w:val="28"/>
                <w:highlight w:val="white"/>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8">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Витрати, пов’язані із наймом додаткового персоналу,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9">
            <w:pPr>
              <w:widowControl w:val="1"/>
              <w:tabs>
                <w:tab w:val="left" w:pos="1406"/>
              </w:tabs>
              <w:ind w:right="-185"/>
              <w:jc w:val="center"/>
              <w:rPr>
                <w:sz w:val="28"/>
                <w:szCs w:val="28"/>
                <w:highlight w:val="white"/>
              </w:rPr>
            </w:pPr>
            <w:r w:rsidDel="00000000" w:rsidR="00000000" w:rsidRPr="00000000">
              <w:rPr>
                <w:sz w:val="28"/>
                <w:szCs w:val="28"/>
                <w:highlight w:val="white"/>
                <w:rtl w:val="0"/>
              </w:rPr>
              <w:t xml:space="preserve">не передбачені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A">
            <w:pPr>
              <w:widowControl w:val="1"/>
              <w:tabs>
                <w:tab w:val="left" w:pos="1406"/>
              </w:tabs>
              <w:ind w:right="-185"/>
              <w:jc w:val="center"/>
              <w:rPr>
                <w:sz w:val="28"/>
                <w:szCs w:val="28"/>
                <w:highlight w:val="white"/>
              </w:rPr>
            </w:pPr>
            <w:r w:rsidDel="00000000" w:rsidR="00000000" w:rsidRPr="00000000">
              <w:rPr>
                <w:sz w:val="28"/>
                <w:szCs w:val="28"/>
                <w:highlight w:val="white"/>
                <w:rtl w:val="0"/>
              </w:rPr>
              <w:t xml:space="preserve">не передбачені</w:t>
            </w:r>
          </w:p>
        </w:tc>
      </w:tr>
      <w:tr>
        <w:trPr>
          <w:trHeight w:val="59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B">
            <w:pPr>
              <w:widowControl w:val="1"/>
              <w:tabs>
                <w:tab w:val="left" w:pos="1406"/>
              </w:tabs>
              <w:jc w:val="both"/>
              <w:rPr>
                <w:sz w:val="28"/>
                <w:szCs w:val="28"/>
                <w:highlight w:val="white"/>
              </w:rPr>
            </w:pPr>
            <w:r w:rsidDel="00000000" w:rsidR="00000000" w:rsidRPr="00000000">
              <w:rPr>
                <w:sz w:val="28"/>
                <w:szCs w:val="28"/>
                <w:highlight w:val="white"/>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C">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Інше (уточнити), гривень</w:t>
            </w:r>
          </w:p>
          <w:p w:rsidR="00000000" w:rsidDel="00000000" w:rsidP="00000000" w:rsidRDefault="00000000" w:rsidRPr="00000000" w14:paraId="0000009D">
            <w:pPr>
              <w:widowControl w:val="1"/>
              <w:tabs>
                <w:tab w:val="left" w:pos="1406"/>
              </w:tabs>
              <w:ind w:left="20" w:right="-77" w:firstLine="0"/>
              <w:rPr>
                <w:sz w:val="28"/>
                <w:szCs w:val="28"/>
                <w:highlight w:val="yellow"/>
              </w:rPr>
            </w:pPr>
            <w:bookmarkStart w:colFirst="0" w:colLast="0" w:name="_4d34og8" w:id="15"/>
            <w:bookmarkEnd w:id="15"/>
            <w:r w:rsidDel="00000000" w:rsidR="00000000" w:rsidRPr="00000000">
              <w:rPr>
                <w:sz w:val="28"/>
                <w:szCs w:val="28"/>
                <w:highlight w:val="white"/>
                <w:rtl w:val="0"/>
              </w:rPr>
              <w:t xml:space="preserve">Витрати суб'єктів господарювання, пов'язані з ознайомленням із прийнятим Законом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E">
            <w:pPr>
              <w:widowControl w:val="1"/>
              <w:tabs>
                <w:tab w:val="left" w:pos="1406"/>
              </w:tabs>
              <w:ind w:left="20" w:right="100" w:firstLine="0"/>
              <w:jc w:val="center"/>
              <w:rPr>
                <w:sz w:val="28"/>
                <w:szCs w:val="28"/>
                <w:highlight w:val="white"/>
              </w:rPr>
            </w:pPr>
            <w:r w:rsidDel="00000000" w:rsidR="00000000" w:rsidRPr="00000000">
              <w:rPr>
                <w:sz w:val="28"/>
                <w:szCs w:val="28"/>
                <w:highlight w:val="white"/>
                <w:rtl w:val="0"/>
              </w:rPr>
              <w:t xml:space="preserve">3</w:t>
            </w:r>
            <w:r w:rsidDel="00000000" w:rsidR="00000000" w:rsidRPr="00000000">
              <w:rPr>
                <w:sz w:val="28"/>
                <w:szCs w:val="28"/>
                <w:highlight w:val="white"/>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F">
            <w:pPr>
              <w:widowControl w:val="1"/>
              <w:tabs>
                <w:tab w:val="left" w:pos="1406"/>
              </w:tabs>
              <w:ind w:left="20" w:right="100" w:firstLine="0"/>
              <w:jc w:val="center"/>
              <w:rPr>
                <w:sz w:val="28"/>
                <w:szCs w:val="28"/>
                <w:highlight w:val="white"/>
              </w:rPr>
            </w:pPr>
            <w:r w:rsidDel="00000000" w:rsidR="00000000" w:rsidRPr="00000000">
              <w:rPr>
                <w:sz w:val="28"/>
                <w:szCs w:val="28"/>
                <w:highlight w:val="white"/>
                <w:rtl w:val="0"/>
              </w:rPr>
              <w:t xml:space="preserve">9</w:t>
            </w:r>
            <w:r w:rsidDel="00000000" w:rsidR="00000000" w:rsidRPr="00000000">
              <w:rPr>
                <w:sz w:val="28"/>
                <w:szCs w:val="28"/>
                <w:highlight w:val="white"/>
                <w:vertAlign w:val="superscript"/>
              </w:rPr>
              <w:footnoteReference w:customMarkFollows="0" w:id="1"/>
            </w:r>
            <w:r w:rsidDel="00000000" w:rsidR="00000000" w:rsidRPr="00000000">
              <w:rPr>
                <w:rtl w:val="0"/>
              </w:rPr>
            </w:r>
          </w:p>
        </w:tc>
      </w:tr>
      <w:tr>
        <w:trPr>
          <w:trHeight w:val="89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0">
            <w:pPr>
              <w:widowControl w:val="1"/>
              <w:tabs>
                <w:tab w:val="left" w:pos="1406"/>
              </w:tabs>
              <w:jc w:val="both"/>
              <w:rPr>
                <w:sz w:val="28"/>
                <w:szCs w:val="28"/>
                <w:highlight w:val="white"/>
              </w:rPr>
            </w:pPr>
            <w:r w:rsidDel="00000000" w:rsidR="00000000" w:rsidRPr="00000000">
              <w:rPr>
                <w:sz w:val="28"/>
                <w:szCs w:val="28"/>
                <w:highlight w:val="white"/>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1">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РАЗОМ (сума рядків: 1 + 2 + 3 + 4 + 5 + 6 + 7 + 8),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2">
            <w:pPr>
              <w:widowControl w:val="1"/>
              <w:tabs>
                <w:tab w:val="left" w:pos="1406"/>
              </w:tabs>
              <w:ind w:left="20" w:right="100" w:firstLine="0"/>
              <w:jc w:val="center"/>
              <w:rPr>
                <w:sz w:val="28"/>
                <w:szCs w:val="28"/>
                <w:highlight w:val="white"/>
              </w:rPr>
            </w:pPr>
            <w:r w:rsidDel="00000000" w:rsidR="00000000" w:rsidRPr="00000000">
              <w:rPr>
                <w:sz w:val="28"/>
                <w:szCs w:val="28"/>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3">
            <w:pPr>
              <w:widowControl w:val="1"/>
              <w:tabs>
                <w:tab w:val="left" w:pos="1406"/>
              </w:tabs>
              <w:ind w:left="20" w:right="100" w:firstLine="0"/>
              <w:jc w:val="center"/>
              <w:rPr>
                <w:sz w:val="28"/>
                <w:szCs w:val="28"/>
                <w:highlight w:val="white"/>
              </w:rPr>
            </w:pPr>
            <w:r w:rsidDel="00000000" w:rsidR="00000000" w:rsidRPr="00000000">
              <w:rPr>
                <w:sz w:val="28"/>
                <w:szCs w:val="28"/>
                <w:highlight w:val="white"/>
                <w:rtl w:val="0"/>
              </w:rPr>
              <w:t xml:space="preserve">9</w:t>
            </w:r>
          </w:p>
        </w:tc>
      </w:tr>
      <w:tr>
        <w:trPr>
          <w:trHeight w:val="65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4">
            <w:pPr>
              <w:widowControl w:val="1"/>
              <w:tabs>
                <w:tab w:val="left" w:pos="1406"/>
              </w:tabs>
              <w:jc w:val="both"/>
              <w:rPr>
                <w:sz w:val="28"/>
                <w:szCs w:val="28"/>
                <w:highlight w:val="white"/>
              </w:rPr>
            </w:pPr>
            <w:r w:rsidDel="00000000" w:rsidR="00000000" w:rsidRPr="00000000">
              <w:rPr>
                <w:sz w:val="28"/>
                <w:szCs w:val="28"/>
                <w:highlight w:val="white"/>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5">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Кількість суб’єктів господарювання великого та середнього підприємництва, на яких буде поширено регулювання, одиниць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6">
            <w:pPr>
              <w:widowControl w:val="1"/>
              <w:tabs>
                <w:tab w:val="left" w:pos="1406"/>
              </w:tabs>
              <w:ind w:left="20" w:right="100" w:firstLine="0"/>
              <w:jc w:val="center"/>
              <w:rPr>
                <w:sz w:val="28"/>
                <w:szCs w:val="28"/>
                <w:highlight w:val="white"/>
              </w:rPr>
            </w:pPr>
            <w:r w:rsidDel="00000000" w:rsidR="00000000" w:rsidRPr="00000000">
              <w:rPr>
                <w:sz w:val="28"/>
                <w:szCs w:val="28"/>
                <w:highlight w:val="white"/>
                <w:rtl w:val="0"/>
              </w:rPr>
              <w:t xml:space="preserve">суб’єкти великого підприємництва - 4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7">
            <w:pPr>
              <w:widowControl w:val="1"/>
              <w:tabs>
                <w:tab w:val="left" w:pos="1406"/>
              </w:tabs>
              <w:ind w:left="20" w:right="100" w:firstLine="0"/>
              <w:jc w:val="both"/>
              <w:rPr>
                <w:sz w:val="28"/>
                <w:szCs w:val="28"/>
                <w:highlight w:val="white"/>
              </w:rPr>
            </w:pPr>
            <w:r w:rsidDel="00000000" w:rsidR="00000000" w:rsidRPr="00000000">
              <w:rPr>
                <w:sz w:val="28"/>
                <w:szCs w:val="28"/>
                <w:highlight w:val="white"/>
                <w:rtl w:val="0"/>
              </w:rPr>
              <w:t xml:space="preserve"> </w:t>
            </w:r>
          </w:p>
        </w:tc>
      </w:tr>
      <w:tr>
        <w:trPr>
          <w:trHeight w:val="192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8">
            <w:pPr>
              <w:widowControl w:val="1"/>
              <w:tabs>
                <w:tab w:val="left" w:pos="1406"/>
              </w:tabs>
              <w:jc w:val="both"/>
              <w:rPr>
                <w:sz w:val="28"/>
                <w:szCs w:val="28"/>
                <w:highlight w:val="white"/>
              </w:rPr>
            </w:pPr>
            <w:r w:rsidDel="00000000" w:rsidR="00000000" w:rsidRPr="00000000">
              <w:rPr>
                <w:sz w:val="28"/>
                <w:szCs w:val="28"/>
                <w:highlight w:val="white"/>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9">
            <w:pPr>
              <w:widowControl w:val="1"/>
              <w:tabs>
                <w:tab w:val="left" w:pos="1406"/>
              </w:tabs>
              <w:ind w:left="20" w:right="-77" w:firstLine="0"/>
              <w:rPr>
                <w:sz w:val="28"/>
                <w:szCs w:val="28"/>
                <w:highlight w:val="white"/>
              </w:rPr>
            </w:pPr>
            <w:r w:rsidDel="00000000" w:rsidR="00000000" w:rsidRPr="00000000">
              <w:rPr>
                <w:sz w:val="28"/>
                <w:szCs w:val="28"/>
                <w:highlight w:val="white"/>
                <w:rtl w:val="0"/>
              </w:rPr>
              <w:t xml:space="preserve">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A">
            <w:pPr>
              <w:widowControl w:val="1"/>
              <w:tabs>
                <w:tab w:val="left" w:pos="1406"/>
              </w:tabs>
              <w:ind w:left="20" w:right="100" w:firstLine="0"/>
              <w:jc w:val="center"/>
              <w:rPr>
                <w:sz w:val="28"/>
                <w:szCs w:val="28"/>
                <w:highlight w:val="white"/>
              </w:rPr>
            </w:pPr>
            <w:r w:rsidDel="00000000" w:rsidR="00000000" w:rsidRPr="00000000">
              <w:rPr>
                <w:sz w:val="28"/>
                <w:szCs w:val="28"/>
                <w:highlight w:val="white"/>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B">
            <w:pPr>
              <w:widowControl w:val="1"/>
              <w:tabs>
                <w:tab w:val="left" w:pos="1406"/>
              </w:tabs>
              <w:ind w:left="20" w:right="100" w:firstLine="0"/>
              <w:jc w:val="center"/>
              <w:rPr>
                <w:sz w:val="28"/>
                <w:szCs w:val="28"/>
                <w:highlight w:val="white"/>
              </w:rPr>
            </w:pPr>
            <w:bookmarkStart w:colFirst="0" w:colLast="0" w:name="_2s8eyo1" w:id="16"/>
            <w:bookmarkEnd w:id="16"/>
            <w:r w:rsidDel="00000000" w:rsidR="00000000" w:rsidRPr="00000000">
              <w:rPr>
                <w:sz w:val="28"/>
                <w:szCs w:val="28"/>
                <w:highlight w:val="white"/>
                <w:rtl w:val="0"/>
              </w:rPr>
              <w:t xml:space="preserve">36</w:t>
            </w:r>
          </w:p>
        </w:tc>
      </w:tr>
    </w:tbl>
    <w:p w:rsidR="00000000" w:rsidDel="00000000" w:rsidP="00000000" w:rsidRDefault="00000000" w:rsidRPr="00000000" w14:paraId="000000AC">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0"/>
        <w:jc w:val="both"/>
        <w:rPr>
          <w:sz w:val="28"/>
          <w:szCs w:val="28"/>
        </w:rPr>
      </w:pPr>
      <w:r w:rsidDel="00000000" w:rsidR="00000000" w:rsidRPr="00000000">
        <w:rPr>
          <w:rtl w:val="0"/>
        </w:rPr>
      </w:r>
    </w:p>
    <w:p w:rsidR="00000000" w:rsidDel="00000000" w:rsidP="00000000" w:rsidRDefault="00000000" w:rsidRPr="00000000" w14:paraId="000000AD">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5"/>
        <w:jc w:val="both"/>
        <w:rPr>
          <w:i w:val="1"/>
          <w:sz w:val="28"/>
          <w:szCs w:val="28"/>
        </w:rPr>
      </w:pPr>
      <w:r w:rsidDel="00000000" w:rsidR="00000000" w:rsidRPr="00000000">
        <w:rPr>
          <w:i w:val="1"/>
          <w:sz w:val="28"/>
          <w:szCs w:val="28"/>
          <w:rtl w:val="0"/>
        </w:rPr>
        <w:t xml:space="preserve">Витрати внаслідок дії регуляторного акта для суб’єктів господарювання </w:t>
      </w:r>
    </w:p>
    <w:p w:rsidR="00000000" w:rsidDel="00000000" w:rsidP="00000000" w:rsidRDefault="00000000" w:rsidRPr="00000000" w14:paraId="000000AE">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5"/>
        <w:jc w:val="both"/>
        <w:rPr>
          <w:sz w:val="28"/>
          <w:szCs w:val="28"/>
        </w:rPr>
      </w:pPr>
      <w:r w:rsidDel="00000000" w:rsidR="00000000" w:rsidRPr="00000000">
        <w:rPr>
          <w:rtl w:val="0"/>
        </w:rPr>
      </w:r>
    </w:p>
    <w:tbl>
      <w:tblPr>
        <w:tblStyle w:val="Table8"/>
        <w:tblW w:w="961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800"/>
        <w:gridCol w:w="1815"/>
        <w:tblGridChange w:id="0">
          <w:tblGrid>
            <w:gridCol w:w="7800"/>
            <w:gridCol w:w="1815"/>
          </w:tblGrid>
        </w:tblGridChange>
      </w:tblGrid>
      <w:tr>
        <w:trPr>
          <w:trHeight w:val="815"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F">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Del="00000000" w:rsidR="00000000" w:rsidRPr="00000000">
              <w:rPr>
                <w:sz w:val="28"/>
                <w:szCs w:val="28"/>
                <w:rtl w:val="0"/>
              </w:rPr>
              <w:t xml:space="preserve">Сумарні витрати за альтернативами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Del="00000000" w:rsidR="00000000" w:rsidRPr="00000000">
              <w:rPr>
                <w:sz w:val="28"/>
                <w:szCs w:val="28"/>
                <w:rtl w:val="0"/>
              </w:rPr>
              <w:t xml:space="preserve">Сума витрат, гривень</w:t>
            </w:r>
          </w:p>
        </w:tc>
      </w:tr>
      <w:tr>
        <w:trPr>
          <w:trHeight w:val="2435"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1">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Del="00000000" w:rsidR="00000000" w:rsidRPr="00000000">
              <w:rPr>
                <w:sz w:val="28"/>
                <w:szCs w:val="28"/>
                <w:rtl w:val="0"/>
              </w:rPr>
              <w:t xml:space="preserve">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2">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Del="00000000" w:rsidR="00000000" w:rsidRPr="00000000">
              <w:rPr>
                <w:sz w:val="28"/>
                <w:szCs w:val="28"/>
                <w:rtl w:val="0"/>
              </w:rPr>
              <w:t xml:space="preserve">0</w:t>
            </w:r>
          </w:p>
        </w:tc>
      </w:tr>
      <w:tr>
        <w:trPr>
          <w:trHeight w:val="2420" w:hRule="atLeast"/>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3">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Del="00000000" w:rsidR="00000000" w:rsidRPr="00000000">
              <w:rPr>
                <w:sz w:val="28"/>
                <w:szCs w:val="28"/>
                <w:rtl w:val="0"/>
              </w:rPr>
              <w:t xml:space="preserve">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4">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Del="00000000" w:rsidR="00000000" w:rsidRPr="00000000">
              <w:rPr>
                <w:sz w:val="28"/>
                <w:szCs w:val="28"/>
                <w:rtl w:val="0"/>
              </w:rPr>
              <w:t xml:space="preserve">12</w:t>
            </w:r>
          </w:p>
        </w:tc>
      </w:tr>
    </w:tbl>
    <w:p w:rsidR="00000000" w:rsidDel="00000000" w:rsidP="00000000" w:rsidRDefault="00000000" w:rsidRPr="00000000" w14:paraId="000000B5">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sz w:val="28"/>
          <w:szCs w:val="28"/>
        </w:rPr>
      </w:pPr>
      <w:r w:rsidDel="00000000" w:rsidR="00000000" w:rsidRPr="00000000">
        <w:rPr>
          <w:rtl w:val="0"/>
        </w:rPr>
      </w:r>
    </w:p>
    <w:p w:rsidR="00000000" w:rsidDel="00000000" w:rsidP="00000000" w:rsidRDefault="00000000" w:rsidRPr="00000000" w14:paraId="000000B6">
      <w:pPr>
        <w:widowControl w:val="1"/>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jc w:val="both"/>
        <w:rPr>
          <w:sz w:val="24"/>
          <w:szCs w:val="24"/>
        </w:rPr>
      </w:pPr>
      <w:r w:rsidDel="00000000" w:rsidR="00000000" w:rsidRPr="00000000">
        <w:rPr>
          <w:b w:val="1"/>
          <w:sz w:val="28"/>
          <w:szCs w:val="28"/>
          <w:rtl w:val="0"/>
        </w:rPr>
        <w:t xml:space="preserve">IV. Вибір найбільш оптимального альтернативного способу досягнення цілей</w:t>
      </w:r>
      <w:r w:rsidDel="00000000" w:rsidR="00000000" w:rsidRPr="00000000">
        <w:rPr>
          <w:rtl w:val="0"/>
        </w:rPr>
      </w:r>
    </w:p>
    <w:p w:rsidR="00000000" w:rsidDel="00000000" w:rsidP="00000000" w:rsidRDefault="00000000" w:rsidRPr="00000000" w14:paraId="000000B7">
      <w:pPr>
        <w:widowControl w:val="1"/>
        <w:pBdr>
          <w:top w:space="0" w:sz="0" w:val="nil"/>
          <w:left w:space="0" w:sz="0" w:val="nil"/>
          <w:bottom w:space="0" w:sz="0" w:val="nil"/>
          <w:right w:space="0" w:sz="0" w:val="nil"/>
          <w:between w:space="0" w:sz="0" w:val="nil"/>
        </w:pBdr>
        <w:ind w:firstLine="705"/>
        <w:jc w:val="both"/>
        <w:rPr>
          <w:sz w:val="24"/>
          <w:szCs w:val="24"/>
        </w:rPr>
      </w:pPr>
      <w:r w:rsidDel="00000000" w:rsidR="00000000" w:rsidRPr="00000000">
        <w:rPr>
          <w:sz w:val="28"/>
          <w:szCs w:val="28"/>
          <w:rtl w:val="0"/>
        </w:rPr>
        <w:t xml:space="preserve">Здійснення вибору оптимального альтернативного способу з урахуванням системи бальної оцінки ступеня досягнення визначених цілей.</w:t>
      </w:r>
      <w:r w:rsidDel="00000000" w:rsidR="00000000" w:rsidRPr="00000000">
        <w:rPr>
          <w:rtl w:val="0"/>
        </w:rPr>
      </w:r>
    </w:p>
    <w:p w:rsidR="00000000" w:rsidDel="00000000" w:rsidP="00000000" w:rsidRDefault="00000000" w:rsidRPr="00000000" w14:paraId="000000B8">
      <w:pPr>
        <w:widowControl w:val="1"/>
        <w:pBdr>
          <w:top w:space="0" w:sz="0" w:val="nil"/>
          <w:left w:space="0" w:sz="0" w:val="nil"/>
          <w:bottom w:space="0" w:sz="0" w:val="nil"/>
          <w:right w:space="0" w:sz="0" w:val="nil"/>
          <w:between w:space="0" w:sz="0" w:val="nil"/>
        </w:pBdr>
        <w:ind w:firstLine="705"/>
        <w:jc w:val="both"/>
        <w:rPr>
          <w:sz w:val="28"/>
          <w:szCs w:val="28"/>
        </w:rPr>
      </w:pPr>
      <w:r w:rsidDel="00000000" w:rsidR="00000000" w:rsidRPr="00000000">
        <w:rPr>
          <w:sz w:val="28"/>
          <w:szCs w:val="28"/>
          <w:rtl w:val="0"/>
        </w:rPr>
        <w:t xml:space="preserve">Вартість </w:t>
      </w:r>
      <w:r w:rsidDel="00000000" w:rsidR="00000000" w:rsidRPr="00000000">
        <w:rPr>
          <w:sz w:val="28"/>
          <w:szCs w:val="28"/>
          <w:highlight w:val="white"/>
          <w:rtl w:val="0"/>
        </w:rPr>
        <w:t xml:space="preserve">балів визначається за чотирибальною системою оцінки ступеня досягнення визн</w:t>
      </w:r>
      <w:r w:rsidDel="00000000" w:rsidR="00000000" w:rsidRPr="00000000">
        <w:rPr>
          <w:sz w:val="28"/>
          <w:szCs w:val="28"/>
          <w:rtl w:val="0"/>
        </w:rPr>
        <w:t xml:space="preserve">ачених цілей, де:</w:t>
      </w:r>
    </w:p>
    <w:p w:rsidR="00000000" w:rsidDel="00000000" w:rsidP="00000000" w:rsidRDefault="00000000" w:rsidRPr="00000000" w14:paraId="000000B9">
      <w:pPr>
        <w:widowControl w:val="1"/>
        <w:pBdr>
          <w:top w:space="0" w:sz="0" w:val="nil"/>
          <w:left w:space="0" w:sz="0" w:val="nil"/>
          <w:bottom w:space="0" w:sz="0" w:val="nil"/>
          <w:right w:space="0" w:sz="0" w:val="nil"/>
          <w:between w:space="0" w:sz="0" w:val="nil"/>
        </w:pBdr>
        <w:ind w:firstLine="705"/>
        <w:jc w:val="both"/>
        <w:rPr>
          <w:sz w:val="28"/>
          <w:szCs w:val="28"/>
        </w:rPr>
      </w:pPr>
      <w:r w:rsidDel="00000000" w:rsidR="00000000" w:rsidRPr="00000000">
        <w:rPr>
          <w:sz w:val="28"/>
          <w:szCs w:val="28"/>
          <w:rtl w:val="0"/>
        </w:rPr>
        <w:t xml:space="preserve">1) цілі прийняття Закону, які не можуть бути досягнуті (проблема продовжує існувати);</w:t>
      </w:r>
    </w:p>
    <w:p w:rsidR="00000000" w:rsidDel="00000000" w:rsidP="00000000" w:rsidRDefault="00000000" w:rsidRPr="00000000" w14:paraId="000000BA">
      <w:pPr>
        <w:widowControl w:val="1"/>
        <w:pBdr>
          <w:top w:space="0" w:sz="0" w:val="nil"/>
          <w:left w:space="0" w:sz="0" w:val="nil"/>
          <w:bottom w:space="0" w:sz="0" w:val="nil"/>
          <w:right w:space="0" w:sz="0" w:val="nil"/>
          <w:between w:space="0" w:sz="0" w:val="nil"/>
        </w:pBdr>
        <w:ind w:firstLine="705"/>
        <w:jc w:val="both"/>
        <w:rPr>
          <w:sz w:val="28"/>
          <w:szCs w:val="28"/>
        </w:rPr>
      </w:pPr>
      <w:r w:rsidDel="00000000" w:rsidR="00000000" w:rsidRPr="00000000">
        <w:rPr>
          <w:sz w:val="28"/>
          <w:szCs w:val="28"/>
          <w:rtl w:val="0"/>
        </w:rPr>
        <w:t xml:space="preserve">2) цілі прийняття Закону, які можуть бути досягнуті частково (проблема значно зменшиться, деякі важливі та критичні аспекти проблеми залишаться невирішеними);</w:t>
      </w:r>
    </w:p>
    <w:p w:rsidR="00000000" w:rsidDel="00000000" w:rsidP="00000000" w:rsidRDefault="00000000" w:rsidRPr="00000000" w14:paraId="000000BB">
      <w:pPr>
        <w:widowControl w:val="1"/>
        <w:pBdr>
          <w:top w:space="0" w:sz="0" w:val="nil"/>
          <w:left w:space="0" w:sz="0" w:val="nil"/>
          <w:bottom w:space="0" w:sz="0" w:val="nil"/>
          <w:right w:space="0" w:sz="0" w:val="nil"/>
          <w:between w:space="0" w:sz="0" w:val="nil"/>
        </w:pBdr>
        <w:ind w:firstLine="705"/>
        <w:jc w:val="both"/>
        <w:rPr>
          <w:sz w:val="28"/>
          <w:szCs w:val="28"/>
        </w:rPr>
      </w:pPr>
      <w:r w:rsidDel="00000000" w:rsidR="00000000" w:rsidRPr="00000000">
        <w:rPr>
          <w:sz w:val="28"/>
          <w:szCs w:val="28"/>
          <w:rtl w:val="0"/>
        </w:rPr>
        <w:t xml:space="preserve">3) цілі прийняття Закону, які можуть бути досягнуті майже  повною мірою (усі важливі аспекти проблеми існувати не будуть);</w:t>
      </w:r>
    </w:p>
    <w:p w:rsidR="00000000" w:rsidDel="00000000" w:rsidP="00000000" w:rsidRDefault="00000000" w:rsidRPr="00000000" w14:paraId="000000BC">
      <w:pPr>
        <w:widowControl w:val="1"/>
        <w:pBdr>
          <w:top w:space="0" w:sz="0" w:val="nil"/>
          <w:left w:space="0" w:sz="0" w:val="nil"/>
          <w:bottom w:space="0" w:sz="0" w:val="nil"/>
          <w:right w:space="0" w:sz="0" w:val="nil"/>
          <w:between w:space="0" w:sz="0" w:val="nil"/>
        </w:pBdr>
        <w:ind w:firstLine="705"/>
        <w:jc w:val="both"/>
        <w:rPr>
          <w:sz w:val="28"/>
          <w:szCs w:val="28"/>
        </w:rPr>
      </w:pPr>
      <w:r w:rsidDel="00000000" w:rsidR="00000000" w:rsidRPr="00000000">
        <w:rPr>
          <w:sz w:val="28"/>
          <w:szCs w:val="28"/>
          <w:rtl w:val="0"/>
        </w:rPr>
        <w:t xml:space="preserve">4) цілі </w:t>
      </w:r>
      <w:r w:rsidDel="00000000" w:rsidR="00000000" w:rsidRPr="00000000">
        <w:rPr>
          <w:sz w:val="28"/>
          <w:szCs w:val="28"/>
          <w:highlight w:val="white"/>
          <w:rtl w:val="0"/>
        </w:rPr>
        <w:t xml:space="preserve">прийняття Закону, які можуть бути досягнуті повною мірою (проблема більше існувати не буде).</w:t>
      </w:r>
      <w:r w:rsidDel="00000000" w:rsidR="00000000" w:rsidRPr="00000000">
        <w:rPr>
          <w:rtl w:val="0"/>
        </w:rPr>
      </w:r>
    </w:p>
    <w:p w:rsidR="00000000" w:rsidDel="00000000" w:rsidP="00000000" w:rsidRDefault="00000000" w:rsidRPr="00000000" w14:paraId="000000BD">
      <w:pPr>
        <w:widowControl w:val="1"/>
        <w:pBdr>
          <w:top w:space="0" w:sz="0" w:val="nil"/>
          <w:left w:space="0" w:sz="0" w:val="nil"/>
          <w:bottom w:space="0" w:sz="0" w:val="nil"/>
          <w:right w:space="0" w:sz="0" w:val="nil"/>
          <w:between w:space="0" w:sz="0" w:val="nil"/>
        </w:pBdr>
        <w:jc w:val="both"/>
        <w:rPr>
          <w:sz w:val="16"/>
          <w:szCs w:val="16"/>
        </w:rPr>
      </w:pPr>
      <w:r w:rsidDel="00000000" w:rsidR="00000000" w:rsidRPr="00000000">
        <w:rPr>
          <w:rtl w:val="0"/>
        </w:rPr>
      </w:r>
    </w:p>
    <w:tbl>
      <w:tblPr>
        <w:tblStyle w:val="Table9"/>
        <w:tblW w:w="9735.0" w:type="dxa"/>
        <w:jc w:val="left"/>
        <w:tblInd w:w="11.0" w:type="dxa"/>
        <w:tblLayout w:type="fixed"/>
        <w:tblLook w:val="0000"/>
      </w:tblPr>
      <w:tblGrid>
        <w:gridCol w:w="2310"/>
        <w:gridCol w:w="2250"/>
        <w:gridCol w:w="5175"/>
        <w:tblGridChange w:id="0">
          <w:tblGrid>
            <w:gridCol w:w="2310"/>
            <w:gridCol w:w="2250"/>
            <w:gridCol w:w="5175"/>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E">
            <w:pPr>
              <w:widowControl w:val="1"/>
              <w:pBdr>
                <w:top w:space="0" w:sz="0" w:val="nil"/>
                <w:left w:space="0" w:sz="0" w:val="nil"/>
                <w:bottom w:space="0" w:sz="0" w:val="nil"/>
                <w:right w:space="0" w:sz="0" w:val="nil"/>
                <w:between w:space="0" w:sz="0" w:val="nil"/>
              </w:pBdr>
              <w:ind w:left="-127" w:right="-117" w:firstLine="0"/>
              <w:jc w:val="center"/>
              <w:rPr>
                <w:sz w:val="28"/>
                <w:szCs w:val="28"/>
              </w:rPr>
            </w:pPr>
            <w:r w:rsidDel="00000000" w:rsidR="00000000" w:rsidRPr="00000000">
              <w:rPr>
                <w:sz w:val="28"/>
                <w:szCs w:val="28"/>
                <w:rtl w:val="0"/>
              </w:rPr>
              <w:t xml:space="preserve">Рейтинг результативності (досягнення цілей під час вирішення проблеми)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F">
            <w:pPr>
              <w:widowControl w:val="1"/>
              <w:pBdr>
                <w:top w:space="0" w:sz="0" w:val="nil"/>
                <w:left w:space="0" w:sz="0" w:val="nil"/>
                <w:bottom w:space="0" w:sz="0" w:val="nil"/>
                <w:right w:space="0" w:sz="0" w:val="nil"/>
                <w:between w:space="0" w:sz="0" w:val="nil"/>
              </w:pBdr>
              <w:ind w:left="-107" w:right="-105" w:firstLine="0"/>
              <w:jc w:val="center"/>
              <w:rPr>
                <w:sz w:val="28"/>
                <w:szCs w:val="28"/>
              </w:rPr>
            </w:pPr>
            <w:r w:rsidDel="00000000" w:rsidR="00000000" w:rsidRPr="00000000">
              <w:rPr>
                <w:sz w:val="28"/>
                <w:szCs w:val="28"/>
                <w:rtl w:val="0"/>
              </w:rPr>
              <w:t xml:space="preserve">Бал результативності</w:t>
            </w:r>
          </w:p>
          <w:p w:rsidR="00000000" w:rsidDel="00000000" w:rsidP="00000000" w:rsidRDefault="00000000" w:rsidRPr="00000000" w14:paraId="000000C0">
            <w:pPr>
              <w:widowControl w:val="1"/>
              <w:pBdr>
                <w:top w:space="0" w:sz="0" w:val="nil"/>
                <w:left w:space="0" w:sz="0" w:val="nil"/>
                <w:bottom w:space="0" w:sz="0" w:val="nil"/>
                <w:right w:space="0" w:sz="0" w:val="nil"/>
                <w:between w:space="0" w:sz="0" w:val="nil"/>
              </w:pBdr>
              <w:ind w:left="-107" w:right="-105" w:firstLine="0"/>
              <w:jc w:val="center"/>
              <w:rPr>
                <w:sz w:val="28"/>
                <w:szCs w:val="28"/>
              </w:rPr>
            </w:pPr>
            <w:r w:rsidDel="00000000" w:rsidR="00000000" w:rsidRPr="00000000">
              <w:rPr>
                <w:sz w:val="28"/>
                <w:szCs w:val="28"/>
                <w:rtl w:val="0"/>
              </w:rPr>
              <w:t xml:space="preserve">(за чотирибальною системою оцінки)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widowControl w:val="1"/>
              <w:pBdr>
                <w:top w:space="0" w:sz="0" w:val="nil"/>
                <w:left w:space="0" w:sz="0" w:val="nil"/>
                <w:bottom w:space="0" w:sz="0" w:val="nil"/>
                <w:right w:space="0" w:sz="0" w:val="nil"/>
                <w:between w:space="0" w:sz="0" w:val="nil"/>
              </w:pBdr>
              <w:ind w:right="30"/>
              <w:jc w:val="center"/>
              <w:rPr>
                <w:sz w:val="28"/>
                <w:szCs w:val="28"/>
              </w:rPr>
            </w:pPr>
            <w:r w:rsidDel="00000000" w:rsidR="00000000" w:rsidRPr="00000000">
              <w:rPr>
                <w:sz w:val="28"/>
                <w:szCs w:val="28"/>
                <w:rtl w:val="0"/>
              </w:rPr>
              <w:t xml:space="preserve">Коментарі щодо присвоєння відповідного бала</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2">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Альтернатива 1:</w:t>
            </w:r>
          </w:p>
          <w:p w:rsidR="00000000" w:rsidDel="00000000" w:rsidP="00000000" w:rsidRDefault="00000000" w:rsidRPr="00000000" w14:paraId="000000C3">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залишити регулювання без змін</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4">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widowControl w:val="1"/>
              <w:pBdr>
                <w:top w:space="0" w:sz="0" w:val="nil"/>
                <w:left w:space="0" w:sz="0" w:val="nil"/>
                <w:bottom w:space="0" w:sz="0" w:val="nil"/>
                <w:right w:space="0" w:sz="0" w:val="nil"/>
                <w:between w:space="0" w:sz="0" w:val="nil"/>
              </w:pBdr>
              <w:ind w:right="-135"/>
              <w:jc w:val="center"/>
              <w:rPr>
                <w:sz w:val="28"/>
                <w:szCs w:val="28"/>
              </w:rPr>
            </w:pPr>
            <w:r w:rsidDel="00000000" w:rsidR="00000000" w:rsidRPr="00000000">
              <w:rPr>
                <w:sz w:val="28"/>
                <w:szCs w:val="28"/>
                <w:rtl w:val="0"/>
              </w:rPr>
              <w:t xml:space="preserve">Проблема продовжить існувати. Кошти мобільних операторів будуть направлені на сплату рентної плати, а не на побудову телекомунікаційних мереж у найвіддаленіших населених пунктах України</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Альтернатива 2:</w:t>
            </w:r>
          </w:p>
          <w:p w:rsidR="00000000" w:rsidDel="00000000" w:rsidP="00000000" w:rsidRDefault="00000000" w:rsidRPr="00000000" w14:paraId="000000C7">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прийняття Закону</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8">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widowControl w:val="1"/>
              <w:pBdr>
                <w:top w:space="0" w:sz="0" w:val="nil"/>
                <w:left w:space="0" w:sz="0" w:val="nil"/>
                <w:bottom w:space="0" w:sz="0" w:val="nil"/>
                <w:right w:space="0" w:sz="0" w:val="nil"/>
                <w:between w:space="0" w:sz="0" w:val="nil"/>
              </w:pBdr>
              <w:ind w:right="-135"/>
              <w:jc w:val="center"/>
              <w:rPr>
                <w:sz w:val="28"/>
                <w:szCs w:val="28"/>
              </w:rPr>
            </w:pPr>
            <w:r w:rsidDel="00000000" w:rsidR="00000000" w:rsidRPr="00000000">
              <w:rPr>
                <w:sz w:val="28"/>
                <w:szCs w:val="28"/>
                <w:rtl w:val="0"/>
              </w:rPr>
              <w:t xml:space="preserve">Зазначений спосіб дає змогу повною мірою досягнути цілей державного регулювання. Мобільні оператори зможуть наявні кошти інвестувати у побудову новітніх телекомунікаційних мереж у найвіддаленіших населених пунктах України</w:t>
            </w:r>
          </w:p>
        </w:tc>
      </w:tr>
    </w:tbl>
    <w:p w:rsidR="00000000" w:rsidDel="00000000" w:rsidP="00000000" w:rsidRDefault="00000000" w:rsidRPr="00000000" w14:paraId="000000CA">
      <w:pPr>
        <w:widowControl w:val="1"/>
        <w:pBdr>
          <w:top w:space="0" w:sz="0" w:val="nil"/>
          <w:left w:space="0" w:sz="0" w:val="nil"/>
          <w:bottom w:space="0" w:sz="0" w:val="nil"/>
          <w:right w:space="0" w:sz="0" w:val="nil"/>
          <w:between w:space="0" w:sz="0" w:val="nil"/>
        </w:pBdr>
        <w:tabs>
          <w:tab w:val="left" w:pos="1406"/>
        </w:tabs>
        <w:ind w:left="-284" w:right="140" w:firstLine="0"/>
        <w:jc w:val="both"/>
        <w:rPr>
          <w:sz w:val="24"/>
          <w:szCs w:val="24"/>
        </w:rPr>
      </w:pPr>
      <w:r w:rsidDel="00000000" w:rsidR="00000000" w:rsidRPr="00000000">
        <w:rPr>
          <w:rtl w:val="0"/>
        </w:rPr>
      </w:r>
    </w:p>
    <w:tbl>
      <w:tblPr>
        <w:tblStyle w:val="Table10"/>
        <w:tblW w:w="9750.0" w:type="dxa"/>
        <w:jc w:val="left"/>
        <w:tblInd w:w="-3.0" w:type="dxa"/>
        <w:tblLayout w:type="fixed"/>
        <w:tblLook w:val="0000"/>
      </w:tblPr>
      <w:tblGrid>
        <w:gridCol w:w="1995"/>
        <w:gridCol w:w="2265"/>
        <w:gridCol w:w="2700"/>
        <w:gridCol w:w="2790"/>
        <w:tblGridChange w:id="0">
          <w:tblGrid>
            <w:gridCol w:w="1995"/>
            <w:gridCol w:w="2265"/>
            <w:gridCol w:w="2700"/>
            <w:gridCol w:w="2790"/>
          </w:tblGrid>
        </w:tblGridChange>
      </w:tblGrid>
      <w:tr>
        <w:trPr>
          <w:trHeight w:val="550" w:hRule="atLeast"/>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B">
            <w:pPr>
              <w:widowControl w:val="1"/>
              <w:pBdr>
                <w:top w:space="0" w:sz="0" w:val="nil"/>
                <w:left w:space="0" w:sz="0" w:val="nil"/>
                <w:bottom w:space="0" w:sz="0" w:val="nil"/>
                <w:right w:space="0" w:sz="0" w:val="nil"/>
                <w:between w:space="0" w:sz="0" w:val="nil"/>
              </w:pBdr>
              <w:ind w:left="10" w:firstLine="0"/>
              <w:jc w:val="center"/>
              <w:rPr>
                <w:sz w:val="28"/>
                <w:szCs w:val="28"/>
              </w:rPr>
            </w:pPr>
            <w:r w:rsidDel="00000000" w:rsidR="00000000" w:rsidRPr="00000000">
              <w:rPr>
                <w:sz w:val="28"/>
                <w:szCs w:val="28"/>
                <w:rtl w:val="0"/>
              </w:rPr>
              <w:t xml:space="preserve">Рейтинг результативності</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C">
            <w:pPr>
              <w:widowControl w:val="1"/>
              <w:pBdr>
                <w:top w:space="0" w:sz="0" w:val="nil"/>
                <w:left w:space="0" w:sz="0" w:val="nil"/>
                <w:bottom w:space="0" w:sz="0" w:val="nil"/>
                <w:right w:space="0" w:sz="0" w:val="nil"/>
                <w:between w:space="0" w:sz="0" w:val="nil"/>
              </w:pBdr>
              <w:ind w:right="140"/>
              <w:jc w:val="center"/>
              <w:rPr>
                <w:sz w:val="28"/>
                <w:szCs w:val="28"/>
              </w:rPr>
            </w:pPr>
            <w:r w:rsidDel="00000000" w:rsidR="00000000" w:rsidRPr="00000000">
              <w:rPr>
                <w:sz w:val="28"/>
                <w:szCs w:val="28"/>
                <w:rtl w:val="0"/>
              </w:rPr>
              <w:t xml:space="preserve">Вигоди (підсумок)</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D">
            <w:pPr>
              <w:widowControl w:val="1"/>
              <w:pBdr>
                <w:top w:space="0" w:sz="0" w:val="nil"/>
                <w:left w:space="0" w:sz="0" w:val="nil"/>
                <w:bottom w:space="0" w:sz="0" w:val="nil"/>
                <w:right w:space="0" w:sz="0" w:val="nil"/>
                <w:between w:space="0" w:sz="0" w:val="nil"/>
              </w:pBdr>
              <w:ind w:left="-104" w:firstLine="0"/>
              <w:jc w:val="center"/>
              <w:rPr>
                <w:sz w:val="28"/>
                <w:szCs w:val="28"/>
              </w:rPr>
            </w:pPr>
            <w:r w:rsidDel="00000000" w:rsidR="00000000" w:rsidRPr="00000000">
              <w:rPr>
                <w:sz w:val="28"/>
                <w:szCs w:val="28"/>
                <w:rtl w:val="0"/>
              </w:rPr>
              <w:t xml:space="preserve">Витрати (підсумок)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widowControl w:val="1"/>
              <w:pBdr>
                <w:top w:space="0" w:sz="0" w:val="nil"/>
                <w:left w:space="0" w:sz="0" w:val="nil"/>
                <w:bottom w:space="0" w:sz="0" w:val="nil"/>
                <w:right w:space="0" w:sz="0" w:val="nil"/>
                <w:between w:space="0" w:sz="0" w:val="nil"/>
              </w:pBdr>
              <w:tabs>
                <w:tab w:val="left" w:pos="1406"/>
              </w:tabs>
              <w:ind w:left="34" w:right="140" w:firstLine="0"/>
              <w:jc w:val="center"/>
              <w:rPr>
                <w:sz w:val="28"/>
                <w:szCs w:val="28"/>
              </w:rPr>
            </w:pPr>
            <w:r w:rsidDel="00000000" w:rsidR="00000000" w:rsidRPr="00000000">
              <w:rPr>
                <w:sz w:val="28"/>
                <w:szCs w:val="28"/>
                <w:rtl w:val="0"/>
              </w:rPr>
              <w:t xml:space="preserve">Обґрунтування відповідного місця альтернативи у рейтингу</w:t>
            </w:r>
          </w:p>
        </w:tc>
      </w:tr>
      <w:tr>
        <w:trPr>
          <w:trHeight w:val="856" w:hRule="atLeast"/>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Альтернатива 1:</w:t>
            </w:r>
          </w:p>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залишити регулювання без змін</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1">
            <w:pPr>
              <w:widowControl w:val="1"/>
              <w:tabs>
                <w:tab w:val="left" w:pos="1406"/>
              </w:tabs>
              <w:jc w:val="center"/>
              <w:rPr>
                <w:sz w:val="28"/>
                <w:szCs w:val="28"/>
                <w:highlight w:val="white"/>
              </w:rPr>
            </w:pPr>
            <w:r w:rsidDel="00000000" w:rsidR="00000000" w:rsidRPr="00000000">
              <w:rPr>
                <w:sz w:val="28"/>
                <w:szCs w:val="28"/>
                <w:highlight w:val="white"/>
                <w:rtl w:val="0"/>
              </w:rPr>
              <w:t xml:space="preserve">Подальше наповнення державного бюджету через індексацію рентної плати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2">
            <w:pPr>
              <w:jc w:val="center"/>
              <w:rPr>
                <w:sz w:val="28"/>
                <w:szCs w:val="28"/>
              </w:rPr>
            </w:pPr>
            <w:r w:rsidDel="00000000" w:rsidR="00000000" w:rsidRPr="00000000">
              <w:rPr>
                <w:sz w:val="28"/>
                <w:szCs w:val="28"/>
                <w:rtl w:val="0"/>
              </w:rPr>
              <w:t xml:space="preserve">Не буде покрито мобільним зв’язком 4G найвіддаленіші населені пункти у сільській місцевості на території України, оскільки кошти мобільних операторів будуть направлені на сплату рентної плати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ind w:left="34" w:right="140" w:firstLine="0"/>
              <w:jc w:val="center"/>
              <w:rPr>
                <w:sz w:val="28"/>
                <w:szCs w:val="28"/>
              </w:rPr>
            </w:pPr>
            <w:r w:rsidDel="00000000" w:rsidR="00000000" w:rsidRPr="00000000">
              <w:rPr>
                <w:sz w:val="28"/>
                <w:szCs w:val="28"/>
                <w:rtl w:val="0"/>
              </w:rPr>
              <w:t xml:space="preserve">Альтернатива 1 не є оптимальною, оскільки не дає змоги досягти цілей державного регулювання</w:t>
            </w:r>
          </w:p>
        </w:tc>
      </w:tr>
      <w:tr>
        <w:trPr>
          <w:trHeight w:val="856" w:hRule="atLeast"/>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4">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Альтернатива 2:</w:t>
            </w:r>
          </w:p>
          <w:p w:rsidR="00000000" w:rsidDel="00000000" w:rsidP="00000000" w:rsidRDefault="00000000" w:rsidRPr="00000000" w14:paraId="000000D5">
            <w:pPr>
              <w:widowControl w:val="1"/>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прийняття Закону</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6">
            <w:pPr>
              <w:ind w:right="-100"/>
              <w:jc w:val="center"/>
              <w:rPr>
                <w:b w:val="1"/>
                <w:sz w:val="28"/>
                <w:szCs w:val="28"/>
              </w:rPr>
            </w:pPr>
            <w:r w:rsidDel="00000000" w:rsidR="00000000" w:rsidRPr="00000000">
              <w:rPr>
                <w:sz w:val="28"/>
                <w:szCs w:val="28"/>
                <w:rtl w:val="0"/>
              </w:rPr>
              <w:t xml:space="preserve">Покриття найвіддаленіших населених пунктів на території України зв’язком четвертого покоління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widowControl w:val="1"/>
              <w:jc w:val="center"/>
              <w:rPr>
                <w:sz w:val="28"/>
                <w:szCs w:val="28"/>
                <w:highlight w:val="white"/>
              </w:rPr>
            </w:pPr>
            <w:r w:rsidDel="00000000" w:rsidR="00000000" w:rsidRPr="00000000">
              <w:rPr>
                <w:sz w:val="28"/>
                <w:szCs w:val="28"/>
                <w:highlight w:val="white"/>
                <w:rtl w:val="0"/>
              </w:rPr>
              <w:t xml:space="preserve">Можливе недоотримання доходів у Державний бюджет України та витрати мобільних операторів на ознайомлення із актом після його прийняття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ind w:left="34" w:right="140" w:firstLine="0"/>
              <w:jc w:val="center"/>
              <w:rPr>
                <w:sz w:val="28"/>
                <w:szCs w:val="28"/>
              </w:rPr>
            </w:pPr>
            <w:r w:rsidDel="00000000" w:rsidR="00000000" w:rsidRPr="00000000">
              <w:rPr>
                <w:sz w:val="28"/>
                <w:szCs w:val="28"/>
                <w:rtl w:val="0"/>
              </w:rPr>
              <w:t xml:space="preserve">Альтернатива 2 є оптимальною, адже вона забезпечить повне вирішення проблеми, визначеної розділом I аналізу регуляторного впливу</w:t>
            </w:r>
          </w:p>
        </w:tc>
      </w:tr>
    </w:tbl>
    <w:p w:rsidR="00000000" w:rsidDel="00000000" w:rsidP="00000000" w:rsidRDefault="00000000" w:rsidRPr="00000000" w14:paraId="000000D9">
      <w:pPr>
        <w:widowControl w:val="1"/>
        <w:pBdr>
          <w:top w:space="0" w:sz="0" w:val="nil"/>
          <w:left w:space="0" w:sz="0" w:val="nil"/>
          <w:bottom w:space="0" w:sz="0" w:val="nil"/>
          <w:right w:space="0" w:sz="0" w:val="nil"/>
          <w:between w:space="0" w:sz="0" w:val="nil"/>
        </w:pBdr>
        <w:tabs>
          <w:tab w:val="left" w:pos="1406"/>
        </w:tabs>
        <w:ind w:left="-284" w:right="140" w:firstLine="0"/>
        <w:jc w:val="both"/>
        <w:rPr>
          <w:sz w:val="24"/>
          <w:szCs w:val="24"/>
        </w:rPr>
      </w:pPr>
      <w:r w:rsidDel="00000000" w:rsidR="00000000" w:rsidRPr="00000000">
        <w:rPr>
          <w:rtl w:val="0"/>
        </w:rPr>
      </w:r>
    </w:p>
    <w:p w:rsidR="00000000" w:rsidDel="00000000" w:rsidP="00000000" w:rsidRDefault="00000000" w:rsidRPr="00000000" w14:paraId="000000DA">
      <w:pPr>
        <w:widowControl w:val="1"/>
        <w:pBdr>
          <w:top w:space="0" w:sz="0" w:val="nil"/>
          <w:left w:space="0" w:sz="0" w:val="nil"/>
          <w:bottom w:space="0" w:sz="0" w:val="nil"/>
          <w:right w:space="0" w:sz="0" w:val="nil"/>
          <w:between w:space="0" w:sz="0" w:val="nil"/>
        </w:pBdr>
        <w:tabs>
          <w:tab w:val="left" w:pos="1406"/>
        </w:tabs>
        <w:ind w:left="-141" w:firstLine="705"/>
        <w:jc w:val="both"/>
        <w:rPr>
          <w:sz w:val="28"/>
          <w:szCs w:val="28"/>
        </w:rPr>
      </w:pPr>
      <w:r w:rsidDel="00000000" w:rsidR="00000000" w:rsidRPr="00000000">
        <w:rPr>
          <w:b w:val="1"/>
          <w:sz w:val="28"/>
          <w:szCs w:val="28"/>
          <w:rtl w:val="0"/>
        </w:rPr>
        <w:t xml:space="preserve">V. Механізми та заходи, які забезпечать розв’язання визначеної проблеми</w:t>
      </w:r>
      <w:r w:rsidDel="00000000" w:rsidR="00000000" w:rsidRPr="00000000">
        <w:rPr>
          <w:rtl w:val="0"/>
        </w:rPr>
      </w:r>
    </w:p>
    <w:p w:rsidR="00000000" w:rsidDel="00000000" w:rsidP="00000000" w:rsidRDefault="00000000" w:rsidRPr="00000000" w14:paraId="000000DB">
      <w:pPr>
        <w:shd w:fill="ffffff" w:val="clear"/>
        <w:ind w:left="-141" w:firstLine="705"/>
        <w:jc w:val="both"/>
        <w:rPr>
          <w:sz w:val="28"/>
          <w:szCs w:val="28"/>
        </w:rPr>
      </w:pPr>
      <w:r w:rsidDel="00000000" w:rsidR="00000000" w:rsidRPr="00000000">
        <w:rPr>
          <w:sz w:val="28"/>
          <w:szCs w:val="28"/>
          <w:rtl w:val="0"/>
        </w:rPr>
        <w:t xml:space="preserve">Механізмом регулювання, за допомогою якого передбачається розв’язати проблему, є прийняття закону, яким буде встановлений тимчасовий мораторій на підвищення рентної плати, що дасть можливість мобільним операторам вкладати наявні кошти в покриття найвіддаленіших населених пунктів на території України зв'язком четвертого покоління.</w:t>
      </w:r>
    </w:p>
    <w:p w:rsidR="00000000" w:rsidDel="00000000" w:rsidP="00000000" w:rsidRDefault="00000000" w:rsidRPr="00000000" w14:paraId="000000DC">
      <w:pPr>
        <w:shd w:fill="ffffff" w:val="clear"/>
        <w:ind w:left="-141" w:firstLine="705"/>
        <w:jc w:val="both"/>
        <w:rPr>
          <w:sz w:val="28"/>
          <w:szCs w:val="28"/>
        </w:rPr>
      </w:pPr>
      <w:r w:rsidDel="00000000" w:rsidR="00000000" w:rsidRPr="00000000">
        <w:rPr>
          <w:sz w:val="28"/>
          <w:szCs w:val="28"/>
          <w:rtl w:val="0"/>
        </w:rPr>
        <w:t xml:space="preserve">Лише запровадження регуляторного акта забезпечить покриття всієї території України мобільним зв’язком 4G.</w:t>
      </w:r>
    </w:p>
    <w:p w:rsidR="00000000" w:rsidDel="00000000" w:rsidP="00000000" w:rsidRDefault="00000000" w:rsidRPr="00000000" w14:paraId="000000DD">
      <w:pPr>
        <w:ind w:firstLine="709"/>
        <w:jc w:val="both"/>
        <w:rPr>
          <w:sz w:val="28"/>
          <w:szCs w:val="28"/>
        </w:rPr>
      </w:pPr>
      <w:bookmarkStart w:colFirst="0" w:colLast="0" w:name="_17dp8vu" w:id="17"/>
      <w:bookmarkEnd w:id="17"/>
      <w:r w:rsidDel="00000000" w:rsidR="00000000" w:rsidRPr="00000000">
        <w:rPr>
          <w:sz w:val="28"/>
          <w:szCs w:val="28"/>
          <w:rtl w:val="0"/>
        </w:rPr>
        <w:t xml:space="preserve">У Законі України від 15.12.2020 № 1082 «Про Державний бюджет України на 2021 рік» було закладено приріст на 323,5 млн. грн. доходів держбюджету за рахунок індексації ставок рентної плати за користування радіочастотним ресурсом України для виду радіозв’язку «стільниковий радіозв’язок».</w:t>
      </w:r>
    </w:p>
    <w:p w:rsidR="00000000" w:rsidDel="00000000" w:rsidP="00000000" w:rsidRDefault="00000000" w:rsidRPr="00000000" w14:paraId="000000DE">
      <w:pPr>
        <w:ind w:firstLine="709"/>
        <w:jc w:val="both"/>
        <w:rPr>
          <w:sz w:val="28"/>
          <w:szCs w:val="28"/>
        </w:rPr>
      </w:pPr>
      <w:bookmarkStart w:colFirst="0" w:colLast="0" w:name="_3rdcrjn" w:id="18"/>
      <w:bookmarkEnd w:id="18"/>
      <w:r w:rsidDel="00000000" w:rsidR="00000000" w:rsidRPr="00000000">
        <w:rPr>
          <w:sz w:val="28"/>
          <w:szCs w:val="28"/>
          <w:rtl w:val="0"/>
        </w:rPr>
        <w:t xml:space="preserve">Розрахунково можна отримати, що за 323,5 млн. грн. при середній вартості базової станції 1,5 млн. грн. можна збудувати орієнтовно 217 базових станцій. В сільській місцевості одна базова станція покриває в середньому 3 села. Тобто при відсутності індексації, мобільним зв’язком буде покрито біля 650 населених пунктів у сільській місцевості (217*3) та зменшиться цифровий розрив.</w:t>
      </w:r>
    </w:p>
    <w:p w:rsidR="00000000" w:rsidDel="00000000" w:rsidP="00000000" w:rsidRDefault="00000000" w:rsidRPr="00000000" w14:paraId="000000DF">
      <w:pPr>
        <w:shd w:fill="ffffff" w:val="clear"/>
        <w:ind w:left="-141" w:firstLine="705"/>
        <w:jc w:val="both"/>
        <w:rPr>
          <w:sz w:val="28"/>
          <w:szCs w:val="28"/>
        </w:rPr>
      </w:pPr>
      <w:r w:rsidDel="00000000" w:rsidR="00000000" w:rsidRPr="00000000">
        <w:rPr>
          <w:sz w:val="28"/>
          <w:szCs w:val="28"/>
          <w:rtl w:val="0"/>
        </w:rPr>
        <w:t xml:space="preserve">Заходами забезпечення розв'язання визначеної проблеми органами державної влади є ознайомлення громадськості із Законом після його прийняття.</w:t>
      </w:r>
    </w:p>
    <w:p w:rsidR="00000000" w:rsidDel="00000000" w:rsidP="00000000" w:rsidRDefault="00000000" w:rsidRPr="00000000" w14:paraId="000000E0">
      <w:pPr>
        <w:shd w:fill="ffffff" w:val="clear"/>
        <w:ind w:left="-141" w:firstLine="705"/>
        <w:jc w:val="both"/>
        <w:rPr>
          <w:sz w:val="28"/>
          <w:szCs w:val="28"/>
        </w:rPr>
      </w:pPr>
      <w:r w:rsidDel="00000000" w:rsidR="00000000" w:rsidRPr="00000000">
        <w:rPr>
          <w:sz w:val="28"/>
          <w:szCs w:val="28"/>
          <w:rtl w:val="0"/>
        </w:rPr>
        <w:t xml:space="preserve">Враховуючи викладене, ступінь ефективності основних принципів і способів досягнення цілей оцінюється як високий.</w:t>
      </w:r>
    </w:p>
    <w:p w:rsidR="00000000" w:rsidDel="00000000" w:rsidP="00000000" w:rsidRDefault="00000000" w:rsidRPr="00000000" w14:paraId="000000E1">
      <w:pPr>
        <w:shd w:fill="ffffff" w:val="clear"/>
        <w:ind w:left="-141" w:firstLine="705"/>
        <w:jc w:val="both"/>
        <w:rPr>
          <w:sz w:val="28"/>
          <w:szCs w:val="28"/>
        </w:rPr>
      </w:pPr>
      <w:r w:rsidDel="00000000" w:rsidR="00000000" w:rsidRPr="00000000">
        <w:rPr>
          <w:sz w:val="28"/>
          <w:szCs w:val="28"/>
          <w:rtl w:val="0"/>
        </w:rPr>
        <w:t xml:space="preserve">Норми законопроекту попередньо були обговорені з учасниками ринку телекомунікацій.</w:t>
      </w:r>
    </w:p>
    <w:p w:rsidR="00000000" w:rsidDel="00000000" w:rsidP="00000000" w:rsidRDefault="00000000" w:rsidRPr="00000000" w14:paraId="000000E2">
      <w:pPr>
        <w:shd w:fill="ffffff" w:val="clear"/>
        <w:ind w:left="-141" w:firstLine="0"/>
        <w:jc w:val="both"/>
        <w:rPr>
          <w:sz w:val="28"/>
          <w:szCs w:val="28"/>
        </w:rPr>
      </w:pPr>
      <w:r w:rsidDel="00000000" w:rsidR="00000000" w:rsidRPr="00000000">
        <w:rPr>
          <w:rtl w:val="0"/>
        </w:rPr>
      </w:r>
    </w:p>
    <w:p w:rsidR="00000000" w:rsidDel="00000000" w:rsidP="00000000" w:rsidRDefault="00000000" w:rsidRPr="00000000" w14:paraId="000000E3">
      <w:pPr>
        <w:shd w:fill="ffffff" w:val="clear"/>
        <w:ind w:left="-141" w:firstLine="705"/>
        <w:jc w:val="both"/>
        <w:rPr>
          <w:b w:val="1"/>
          <w:sz w:val="28"/>
          <w:szCs w:val="28"/>
        </w:rPr>
      </w:pPr>
      <w:r w:rsidDel="00000000" w:rsidR="00000000" w:rsidRPr="00000000">
        <w:rPr>
          <w:b w:val="1"/>
          <w:sz w:val="28"/>
          <w:szCs w:val="28"/>
          <w:rtl w:val="0"/>
        </w:rPr>
        <w:t xml:space="preserve">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000000" w:rsidDel="00000000" w:rsidP="00000000" w:rsidRDefault="00000000" w:rsidRPr="00000000" w14:paraId="000000E4">
      <w:pPr>
        <w:widowControl w:val="1"/>
        <w:shd w:fill="ffffff" w:val="clear"/>
        <w:ind w:firstLine="567"/>
        <w:jc w:val="both"/>
        <w:rPr>
          <w:sz w:val="28"/>
          <w:szCs w:val="28"/>
        </w:rPr>
      </w:pPr>
      <w:r w:rsidDel="00000000" w:rsidR="00000000" w:rsidRPr="00000000">
        <w:rPr>
          <w:sz w:val="28"/>
          <w:szCs w:val="28"/>
          <w:rtl w:val="0"/>
        </w:rPr>
        <w:t xml:space="preserve">Реалізація проекту акта не потребує додаткового фінансування з державного бюджету та місцевих бюджетів.</w:t>
      </w:r>
    </w:p>
    <w:p w:rsidR="00000000" w:rsidDel="00000000" w:rsidP="00000000" w:rsidRDefault="00000000" w:rsidRPr="00000000" w14:paraId="000000E5">
      <w:pPr>
        <w:shd w:fill="ffffff" w:val="clear"/>
        <w:spacing w:after="240" w:before="240" w:lineRule="auto"/>
        <w:jc w:val="center"/>
        <w:rPr>
          <w:b w:val="1"/>
          <w:sz w:val="28"/>
          <w:szCs w:val="28"/>
        </w:rPr>
      </w:pPr>
      <w:r w:rsidDel="00000000" w:rsidR="00000000" w:rsidRPr="00000000">
        <w:rPr>
          <w:b w:val="1"/>
          <w:sz w:val="28"/>
          <w:szCs w:val="28"/>
          <w:rtl w:val="0"/>
        </w:rPr>
        <w:t xml:space="preserve">Бюджетні витрати на адміністрування регулювання для суб’єктів великого і середнього підприємництва</w:t>
      </w:r>
    </w:p>
    <w:p w:rsidR="00000000" w:rsidDel="00000000" w:rsidP="00000000" w:rsidRDefault="00000000" w:rsidRPr="00000000" w14:paraId="000000E6">
      <w:pPr>
        <w:shd w:fill="ffffff" w:val="clear"/>
        <w:spacing w:after="240" w:before="240" w:lineRule="auto"/>
        <w:jc w:val="center"/>
        <w:rPr>
          <w:sz w:val="28"/>
          <w:szCs w:val="28"/>
        </w:rPr>
      </w:pPr>
      <w:r w:rsidDel="00000000" w:rsidR="00000000" w:rsidRPr="00000000">
        <w:rPr>
          <w:sz w:val="28"/>
          <w:szCs w:val="28"/>
          <w:rtl w:val="0"/>
        </w:rPr>
        <w:t xml:space="preserve">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000000" w:rsidDel="00000000" w:rsidP="00000000" w:rsidRDefault="00000000" w:rsidRPr="00000000" w14:paraId="000000E7">
      <w:pPr>
        <w:shd w:fill="ffffff" w:val="clear"/>
        <w:jc w:val="center"/>
        <w:rPr>
          <w:sz w:val="28"/>
          <w:szCs w:val="28"/>
        </w:rPr>
      </w:pPr>
      <w:r w:rsidDel="00000000" w:rsidR="00000000" w:rsidRPr="00000000">
        <w:rPr>
          <w:sz w:val="28"/>
          <w:szCs w:val="28"/>
          <w:rtl w:val="0"/>
        </w:rPr>
        <w:t xml:space="preserve">Державний орган, для якого здійснюється розрахунок вартості адміністрування регулювання: Мінцифри</w:t>
      </w:r>
    </w:p>
    <w:p w:rsidR="00000000" w:rsidDel="00000000" w:rsidP="00000000" w:rsidRDefault="00000000" w:rsidRPr="00000000" w14:paraId="000000E8">
      <w:pPr>
        <w:shd w:fill="ffffff" w:val="clear"/>
        <w:jc w:val="center"/>
        <w:rPr>
          <w:sz w:val="28"/>
          <w:szCs w:val="28"/>
        </w:rPr>
      </w:pPr>
      <w:r w:rsidDel="00000000" w:rsidR="00000000" w:rsidRPr="00000000">
        <w:rPr>
          <w:sz w:val="28"/>
          <w:szCs w:val="28"/>
          <w:rtl w:val="0"/>
        </w:rPr>
        <w:t xml:space="preserve"> </w:t>
      </w:r>
    </w:p>
    <w:tbl>
      <w:tblPr>
        <w:tblStyle w:val="Table11"/>
        <w:tblW w:w="964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70"/>
        <w:gridCol w:w="1380"/>
        <w:gridCol w:w="1380"/>
        <w:gridCol w:w="1290"/>
        <w:gridCol w:w="1305"/>
        <w:gridCol w:w="1320"/>
        <w:tblGridChange w:id="0">
          <w:tblGrid>
            <w:gridCol w:w="2970"/>
            <w:gridCol w:w="1380"/>
            <w:gridCol w:w="1380"/>
            <w:gridCol w:w="1290"/>
            <w:gridCol w:w="1305"/>
            <w:gridCol w:w="1320"/>
          </w:tblGrid>
        </w:tblGridChange>
      </w:tblGrid>
      <w:tr>
        <w:trPr>
          <w:trHeight w:val="451"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9">
            <w:pPr>
              <w:shd w:fill="ffffff" w:val="clear"/>
              <w:jc w:val="center"/>
              <w:rPr>
                <w:sz w:val="28"/>
                <w:szCs w:val="28"/>
              </w:rPr>
            </w:pPr>
            <w:r w:rsidDel="00000000" w:rsidR="00000000" w:rsidRPr="00000000">
              <w:rPr>
                <w:sz w:val="28"/>
                <w:szCs w:val="28"/>
                <w:rtl w:val="0"/>
              </w:rPr>
              <w:t xml:space="preserve">Процедура регулювання суб’єктів великого і середнього підприємництва (розрахунок на одного типового суб’єкта господарювання)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A">
            <w:pPr>
              <w:shd w:fill="ffffff" w:val="clear"/>
              <w:jc w:val="center"/>
              <w:rPr>
                <w:sz w:val="28"/>
                <w:szCs w:val="28"/>
              </w:rPr>
            </w:pPr>
            <w:r w:rsidDel="00000000" w:rsidR="00000000" w:rsidRPr="00000000">
              <w:rPr>
                <w:sz w:val="28"/>
                <w:szCs w:val="28"/>
                <w:rtl w:val="0"/>
              </w:rPr>
              <w:t xml:space="preserve">Планові витрати часу на процедуру</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B">
            <w:pPr>
              <w:shd w:fill="ffffff" w:val="clear"/>
              <w:jc w:val="center"/>
              <w:rPr>
                <w:sz w:val="28"/>
                <w:szCs w:val="28"/>
              </w:rPr>
            </w:pPr>
            <w:r w:rsidDel="00000000" w:rsidR="00000000" w:rsidRPr="00000000">
              <w:rPr>
                <w:sz w:val="28"/>
                <w:szCs w:val="28"/>
                <w:rtl w:val="0"/>
              </w:rPr>
              <w:t xml:space="preserve">Вартість часу співробітника органу державної влади відповідної категорії (заробітна плата)</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C">
            <w:pPr>
              <w:shd w:fill="ffffff" w:val="clear"/>
              <w:jc w:val="center"/>
              <w:rPr>
                <w:sz w:val="28"/>
                <w:szCs w:val="28"/>
              </w:rPr>
            </w:pPr>
            <w:r w:rsidDel="00000000" w:rsidR="00000000" w:rsidRPr="00000000">
              <w:rPr>
                <w:sz w:val="28"/>
                <w:szCs w:val="28"/>
                <w:rtl w:val="0"/>
              </w:rPr>
              <w:t xml:space="preserve">Оцінка кількості процедур за рік, що припадають на одного суб’єкта</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D">
            <w:pPr>
              <w:shd w:fill="ffffff" w:val="clear"/>
              <w:jc w:val="center"/>
              <w:rPr>
                <w:sz w:val="28"/>
                <w:szCs w:val="28"/>
              </w:rPr>
            </w:pPr>
            <w:r w:rsidDel="00000000" w:rsidR="00000000" w:rsidRPr="00000000">
              <w:rPr>
                <w:sz w:val="28"/>
                <w:szCs w:val="28"/>
                <w:rtl w:val="0"/>
              </w:rPr>
              <w:t xml:space="preserve">Оцінка кількості  суб’єктів, що підпадають під дію процедури регулювання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E">
            <w:pPr>
              <w:shd w:fill="ffffff" w:val="clear"/>
              <w:ind w:right="-20"/>
              <w:jc w:val="center"/>
              <w:rPr>
                <w:sz w:val="28"/>
                <w:szCs w:val="28"/>
              </w:rPr>
            </w:pPr>
            <w:r w:rsidDel="00000000" w:rsidR="00000000" w:rsidRPr="00000000">
              <w:rPr>
                <w:sz w:val="28"/>
                <w:szCs w:val="28"/>
                <w:rtl w:val="0"/>
              </w:rPr>
              <w:t xml:space="preserve">Витрати на адміністрування регулювання (за рік), гривень</w:t>
            </w:r>
          </w:p>
        </w:tc>
      </w:tr>
      <w:tr>
        <w:trPr>
          <w:trHeight w:val="1339"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F">
            <w:pPr>
              <w:shd w:fill="ffffff" w:val="clear"/>
              <w:rPr>
                <w:sz w:val="28"/>
                <w:szCs w:val="28"/>
              </w:rPr>
            </w:pPr>
            <w:r w:rsidDel="00000000" w:rsidR="00000000" w:rsidRPr="00000000">
              <w:rPr>
                <w:sz w:val="28"/>
                <w:szCs w:val="28"/>
                <w:rtl w:val="0"/>
              </w:rPr>
              <w:t xml:space="preserve">1. Облік суб’єкта господарювання, що перебуває у сфері регулювання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0">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1">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2">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3">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4">
            <w:pPr>
              <w:shd w:fill="ffffff" w:val="clear"/>
              <w:ind w:right="-105"/>
              <w:jc w:val="center"/>
              <w:rPr>
                <w:sz w:val="28"/>
                <w:szCs w:val="28"/>
              </w:rPr>
            </w:pPr>
            <w:r w:rsidDel="00000000" w:rsidR="00000000" w:rsidRPr="00000000">
              <w:rPr>
                <w:sz w:val="28"/>
                <w:szCs w:val="28"/>
                <w:rtl w:val="0"/>
              </w:rPr>
              <w:t xml:space="preserve">не передбачені</w:t>
            </w:r>
          </w:p>
        </w:tc>
      </w:tr>
      <w:tr>
        <w:trPr>
          <w:trHeight w:val="2030"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5">
            <w:pPr>
              <w:shd w:fill="ffffff" w:val="clear"/>
              <w:rPr>
                <w:sz w:val="28"/>
                <w:szCs w:val="28"/>
              </w:rPr>
            </w:pPr>
            <w:r w:rsidDel="00000000" w:rsidR="00000000" w:rsidRPr="00000000">
              <w:rPr>
                <w:sz w:val="28"/>
                <w:szCs w:val="28"/>
                <w:rtl w:val="0"/>
              </w:rPr>
              <w:t xml:space="preserve">2. Поточний контроль за суб’єктом господарювання, що перебуває у сфері регулювання, у тому числі: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6">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7">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8">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9">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A">
            <w:pPr>
              <w:shd w:fill="ffffff" w:val="clear"/>
              <w:ind w:right="-105"/>
              <w:jc w:val="center"/>
              <w:rPr>
                <w:sz w:val="28"/>
                <w:szCs w:val="28"/>
              </w:rPr>
            </w:pPr>
            <w:r w:rsidDel="00000000" w:rsidR="00000000" w:rsidRPr="00000000">
              <w:rPr>
                <w:sz w:val="28"/>
                <w:szCs w:val="28"/>
                <w:rtl w:val="0"/>
              </w:rPr>
              <w:t xml:space="preserve">не передбачені</w:t>
            </w:r>
          </w:p>
        </w:tc>
      </w:tr>
      <w:tr>
        <w:trPr>
          <w:trHeight w:val="713"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B">
            <w:pPr>
              <w:shd w:fill="ffffff" w:val="clear"/>
              <w:rPr>
                <w:sz w:val="28"/>
                <w:szCs w:val="28"/>
              </w:rPr>
            </w:pPr>
            <w:r w:rsidDel="00000000" w:rsidR="00000000" w:rsidRPr="00000000">
              <w:rPr>
                <w:sz w:val="28"/>
                <w:szCs w:val="28"/>
                <w:rtl w:val="0"/>
              </w:rPr>
              <w:t xml:space="preserve">камеральні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C">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D">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E">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F">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0">
            <w:pPr>
              <w:shd w:fill="ffffff" w:val="clear"/>
              <w:ind w:right="-105"/>
              <w:jc w:val="center"/>
              <w:rPr>
                <w:sz w:val="28"/>
                <w:szCs w:val="28"/>
              </w:rPr>
            </w:pPr>
            <w:r w:rsidDel="00000000" w:rsidR="00000000" w:rsidRPr="00000000">
              <w:rPr>
                <w:sz w:val="28"/>
                <w:szCs w:val="28"/>
                <w:rtl w:val="0"/>
              </w:rPr>
              <w:t xml:space="preserve">не передбачені</w:t>
            </w:r>
          </w:p>
        </w:tc>
      </w:tr>
      <w:tr>
        <w:trPr>
          <w:trHeight w:val="943"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1">
            <w:pPr>
              <w:shd w:fill="ffffff" w:val="clear"/>
              <w:rPr>
                <w:sz w:val="28"/>
                <w:szCs w:val="28"/>
              </w:rPr>
            </w:pPr>
            <w:r w:rsidDel="00000000" w:rsidR="00000000" w:rsidRPr="00000000">
              <w:rPr>
                <w:sz w:val="28"/>
                <w:szCs w:val="28"/>
                <w:rtl w:val="0"/>
              </w:rPr>
              <w:t xml:space="preserve">виїзні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2">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3">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4">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5">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6">
            <w:pPr>
              <w:shd w:fill="ffffff" w:val="clear"/>
              <w:ind w:right="-105"/>
              <w:jc w:val="center"/>
              <w:rPr>
                <w:sz w:val="28"/>
                <w:szCs w:val="28"/>
              </w:rPr>
            </w:pPr>
            <w:r w:rsidDel="00000000" w:rsidR="00000000" w:rsidRPr="00000000">
              <w:rPr>
                <w:sz w:val="28"/>
                <w:szCs w:val="28"/>
                <w:rtl w:val="0"/>
              </w:rPr>
              <w:t xml:space="preserve">не передбачені</w:t>
            </w:r>
          </w:p>
        </w:tc>
      </w:tr>
      <w:tr>
        <w:trPr>
          <w:trHeight w:val="2030"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7">
            <w:pPr>
              <w:shd w:fill="ffffff" w:val="clear"/>
              <w:rPr>
                <w:sz w:val="28"/>
                <w:szCs w:val="28"/>
              </w:rPr>
            </w:pPr>
            <w:r w:rsidDel="00000000" w:rsidR="00000000" w:rsidRPr="00000000">
              <w:rPr>
                <w:sz w:val="28"/>
                <w:szCs w:val="28"/>
                <w:rtl w:val="0"/>
              </w:rPr>
              <w:t xml:space="preserve">3. Підготовка, затвердження та опрацювання одного окремого акта про порушення вимог регулювання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8">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9">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A">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B">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C">
            <w:pPr>
              <w:shd w:fill="ffffff" w:val="clear"/>
              <w:ind w:right="-105"/>
              <w:jc w:val="center"/>
              <w:rPr>
                <w:sz w:val="28"/>
                <w:szCs w:val="28"/>
              </w:rPr>
            </w:pPr>
            <w:r w:rsidDel="00000000" w:rsidR="00000000" w:rsidRPr="00000000">
              <w:rPr>
                <w:sz w:val="28"/>
                <w:szCs w:val="28"/>
                <w:rtl w:val="0"/>
              </w:rPr>
              <w:t xml:space="preserve">не передбачені</w:t>
            </w:r>
          </w:p>
        </w:tc>
      </w:tr>
      <w:tr>
        <w:trPr>
          <w:trHeight w:val="1288"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D">
            <w:pPr>
              <w:shd w:fill="ffffff" w:val="clear"/>
              <w:rPr>
                <w:sz w:val="28"/>
                <w:szCs w:val="28"/>
              </w:rPr>
            </w:pPr>
            <w:r w:rsidDel="00000000" w:rsidR="00000000" w:rsidRPr="00000000">
              <w:rPr>
                <w:sz w:val="28"/>
                <w:szCs w:val="28"/>
                <w:rtl w:val="0"/>
              </w:rPr>
              <w:t xml:space="preserve">4. Реалізація одного окремого рішення щодо порушення вимог регулювання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E">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F">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0">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1">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2">
            <w:pPr>
              <w:shd w:fill="ffffff" w:val="clear"/>
              <w:ind w:right="-105"/>
              <w:jc w:val="center"/>
              <w:rPr>
                <w:sz w:val="28"/>
                <w:szCs w:val="28"/>
              </w:rPr>
            </w:pPr>
            <w:r w:rsidDel="00000000" w:rsidR="00000000" w:rsidRPr="00000000">
              <w:rPr>
                <w:sz w:val="28"/>
                <w:szCs w:val="28"/>
                <w:rtl w:val="0"/>
              </w:rPr>
              <w:t xml:space="preserve">не передбачені</w:t>
            </w:r>
          </w:p>
        </w:tc>
      </w:tr>
      <w:tr>
        <w:trPr>
          <w:trHeight w:val="1430"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3">
            <w:pPr>
              <w:shd w:fill="ffffff" w:val="clear"/>
              <w:rPr>
                <w:sz w:val="28"/>
                <w:szCs w:val="28"/>
              </w:rPr>
            </w:pPr>
            <w:bookmarkStart w:colFirst="0" w:colLast="0" w:name="_26in1rg" w:id="19"/>
            <w:bookmarkEnd w:id="19"/>
            <w:r w:rsidDel="00000000" w:rsidR="00000000" w:rsidRPr="00000000">
              <w:rPr>
                <w:sz w:val="28"/>
                <w:szCs w:val="28"/>
                <w:rtl w:val="0"/>
              </w:rPr>
              <w:t xml:space="preserve">5. Оскарження одного окремого рішення суб’єктами господарювання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4">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5">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6">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7">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8">
            <w:pPr>
              <w:shd w:fill="ffffff" w:val="clear"/>
              <w:ind w:right="-105"/>
              <w:jc w:val="center"/>
              <w:rPr>
                <w:sz w:val="28"/>
                <w:szCs w:val="28"/>
              </w:rPr>
            </w:pPr>
            <w:r w:rsidDel="00000000" w:rsidR="00000000" w:rsidRPr="00000000">
              <w:rPr>
                <w:sz w:val="28"/>
                <w:szCs w:val="28"/>
                <w:rtl w:val="0"/>
              </w:rPr>
              <w:t xml:space="preserve">не передбачені</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9">
            <w:pPr>
              <w:shd w:fill="ffffff" w:val="clear"/>
              <w:rPr>
                <w:sz w:val="28"/>
                <w:szCs w:val="28"/>
              </w:rPr>
            </w:pPr>
            <w:r w:rsidDel="00000000" w:rsidR="00000000" w:rsidRPr="00000000">
              <w:rPr>
                <w:sz w:val="28"/>
                <w:szCs w:val="28"/>
                <w:rtl w:val="0"/>
              </w:rPr>
              <w:t xml:space="preserve">6. Підготовка звітності за результатами регулювання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A">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B">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C">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D">
            <w:pPr>
              <w:shd w:fill="ffffff" w:val="clear"/>
              <w:ind w:right="-105"/>
              <w:jc w:val="center"/>
              <w:rPr>
                <w:sz w:val="28"/>
                <w:szCs w:val="28"/>
              </w:rPr>
            </w:pPr>
            <w:r w:rsidDel="00000000" w:rsidR="00000000" w:rsidRPr="00000000">
              <w:rPr>
                <w:sz w:val="28"/>
                <w:szCs w:val="28"/>
                <w:rtl w:val="0"/>
              </w:rPr>
              <w:t xml:space="preserve">не передбачені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E">
            <w:pPr>
              <w:shd w:fill="ffffff" w:val="clear"/>
              <w:ind w:right="-105"/>
              <w:jc w:val="center"/>
              <w:rPr>
                <w:sz w:val="28"/>
                <w:szCs w:val="28"/>
              </w:rPr>
            </w:pPr>
            <w:r w:rsidDel="00000000" w:rsidR="00000000" w:rsidRPr="00000000">
              <w:rPr>
                <w:sz w:val="28"/>
                <w:szCs w:val="28"/>
                <w:rtl w:val="0"/>
              </w:rPr>
              <w:t xml:space="preserve">не передбачені</w:t>
            </w:r>
          </w:p>
        </w:tc>
      </w:tr>
      <w:tr>
        <w:trPr>
          <w:trHeight w:val="1130"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F">
            <w:pPr>
              <w:shd w:fill="ffffff" w:val="clear"/>
              <w:rPr>
                <w:sz w:val="28"/>
                <w:szCs w:val="28"/>
              </w:rPr>
            </w:pPr>
            <w:r w:rsidDel="00000000" w:rsidR="00000000" w:rsidRPr="00000000">
              <w:rPr>
                <w:sz w:val="28"/>
                <w:szCs w:val="28"/>
                <w:rtl w:val="0"/>
              </w:rPr>
              <w:t xml:space="preserve">7. Інші адміністративні процедури (уточнити)</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0">
            <w:pPr>
              <w:shd w:fill="ffffff" w:val="clear"/>
              <w:jc w:val="center"/>
              <w:rPr>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1">
            <w:pPr>
              <w:shd w:fill="ffffff" w:val="clear"/>
              <w:jc w:val="center"/>
              <w:rPr>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2">
            <w:pPr>
              <w:shd w:fill="ffffff" w:val="clear"/>
              <w:jc w:val="center"/>
              <w:rPr>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3">
            <w:pPr>
              <w:shd w:fill="ffffff" w:val="clear"/>
              <w:jc w:val="center"/>
              <w:rPr>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4">
            <w:pPr>
              <w:shd w:fill="ffffff" w:val="clear"/>
              <w:ind w:right="-20"/>
              <w:jc w:val="center"/>
              <w:rPr>
                <w:sz w:val="28"/>
                <w:szCs w:val="28"/>
              </w:rPr>
            </w:pPr>
            <w:r w:rsidDel="00000000" w:rsidR="00000000" w:rsidRPr="00000000">
              <w:rPr>
                <w:rtl w:val="0"/>
              </w:rPr>
            </w:r>
          </w:p>
        </w:tc>
      </w:tr>
      <w:tr>
        <w:trPr>
          <w:trHeight w:val="840"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5">
            <w:pPr>
              <w:shd w:fill="ffffff" w:val="clear"/>
              <w:rPr>
                <w:sz w:val="28"/>
                <w:szCs w:val="28"/>
              </w:rPr>
            </w:pPr>
            <w:r w:rsidDel="00000000" w:rsidR="00000000" w:rsidRPr="00000000">
              <w:rPr>
                <w:sz w:val="28"/>
                <w:szCs w:val="28"/>
                <w:rtl w:val="0"/>
              </w:rPr>
              <w:t xml:space="preserve">Ознайомлення з громадськістю</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6">
            <w:pPr>
              <w:shd w:fill="ffffff" w:val="clear"/>
              <w:jc w:val="center"/>
              <w:rPr>
                <w:sz w:val="28"/>
                <w:szCs w:val="28"/>
              </w:rPr>
            </w:pPr>
            <w:r w:rsidDel="00000000" w:rsidR="00000000" w:rsidRPr="00000000">
              <w:rPr>
                <w:sz w:val="28"/>
                <w:szCs w:val="28"/>
                <w:rtl w:val="0"/>
              </w:rPr>
              <w:t xml:space="preserve">5 хвилин</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7">
            <w:pPr>
              <w:shd w:fill="ffffff" w:val="clear"/>
              <w:jc w:val="center"/>
              <w:rPr>
                <w:sz w:val="28"/>
                <w:szCs w:val="28"/>
              </w:rPr>
            </w:pPr>
            <w:r w:rsidDel="00000000" w:rsidR="00000000" w:rsidRPr="00000000">
              <w:rPr>
                <w:sz w:val="28"/>
                <w:szCs w:val="28"/>
                <w:rtl w:val="0"/>
              </w:rPr>
              <w:t xml:space="preserve">3 грн</w:t>
            </w:r>
            <w:r w:rsidDel="00000000" w:rsidR="00000000" w:rsidRPr="00000000">
              <w:rPr>
                <w:sz w:val="28"/>
                <w:szCs w:val="28"/>
                <w:vertAlign w:val="superscript"/>
              </w:rPr>
              <w:footnoteReference w:customMarkFollows="0" w:id="2"/>
            </w:r>
            <w:r w:rsidDel="00000000" w:rsidR="00000000" w:rsidRPr="00000000">
              <w:rPr>
                <w:sz w:val="28"/>
                <w:szCs w:val="28"/>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8">
            <w:pPr>
              <w:shd w:fill="ffffff" w:val="clear"/>
              <w:jc w:val="center"/>
              <w:rPr>
                <w:sz w:val="28"/>
                <w:szCs w:val="28"/>
              </w:rPr>
            </w:pPr>
            <w:r w:rsidDel="00000000" w:rsidR="00000000" w:rsidRPr="00000000">
              <w:rPr>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9">
            <w:pPr>
              <w:shd w:fill="ffffff" w:val="clear"/>
              <w:jc w:val="center"/>
              <w:rPr>
                <w:sz w:val="28"/>
                <w:szCs w:val="28"/>
              </w:rPr>
            </w:pPr>
            <w:r w:rsidDel="00000000" w:rsidR="00000000" w:rsidRPr="00000000">
              <w:rPr>
                <w:sz w:val="28"/>
                <w:szCs w:val="28"/>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A">
            <w:pPr>
              <w:shd w:fill="ffffff" w:val="clear"/>
              <w:ind w:right="-20"/>
              <w:jc w:val="center"/>
              <w:rPr>
                <w:sz w:val="28"/>
                <w:szCs w:val="28"/>
              </w:rPr>
            </w:pPr>
            <w:r w:rsidDel="00000000" w:rsidR="00000000" w:rsidRPr="00000000">
              <w:rPr>
                <w:sz w:val="28"/>
                <w:szCs w:val="28"/>
                <w:rtl w:val="0"/>
              </w:rPr>
              <w:t xml:space="preserve">60</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B">
            <w:pPr>
              <w:shd w:fill="ffffff" w:val="clear"/>
              <w:rPr>
                <w:sz w:val="28"/>
                <w:szCs w:val="28"/>
              </w:rPr>
            </w:pPr>
            <w:r w:rsidDel="00000000" w:rsidR="00000000" w:rsidRPr="00000000">
              <w:rPr>
                <w:sz w:val="28"/>
                <w:szCs w:val="28"/>
                <w:rtl w:val="0"/>
              </w:rPr>
              <w:t xml:space="preserve">Разом за рік</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C">
            <w:pPr>
              <w:shd w:fill="ffffff" w:val="clear"/>
              <w:jc w:val="both"/>
              <w:rPr>
                <w:sz w:val="28"/>
                <w:szCs w:val="28"/>
              </w:rPr>
            </w:pPr>
            <w:r w:rsidDel="00000000" w:rsidR="00000000" w:rsidRPr="00000000">
              <w:rPr>
                <w:sz w:val="28"/>
                <w:szCs w:val="28"/>
                <w:rtl w:val="0"/>
              </w:rPr>
              <w:t xml:space="preserve">Х</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D">
            <w:pPr>
              <w:shd w:fill="ffffff" w:val="clear"/>
              <w:jc w:val="both"/>
              <w:rPr>
                <w:sz w:val="28"/>
                <w:szCs w:val="28"/>
              </w:rPr>
            </w:pPr>
            <w:r w:rsidDel="00000000" w:rsidR="00000000" w:rsidRPr="00000000">
              <w:rPr>
                <w:sz w:val="28"/>
                <w:szCs w:val="28"/>
                <w:rtl w:val="0"/>
              </w:rPr>
              <w:t xml:space="preserve">Х</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E">
            <w:pPr>
              <w:shd w:fill="ffffff" w:val="clear"/>
              <w:jc w:val="both"/>
              <w:rPr>
                <w:sz w:val="28"/>
                <w:szCs w:val="28"/>
              </w:rPr>
            </w:pPr>
            <w:r w:rsidDel="00000000" w:rsidR="00000000" w:rsidRPr="00000000">
              <w:rPr>
                <w:sz w:val="28"/>
                <w:szCs w:val="28"/>
                <w:rtl w:val="0"/>
              </w:rPr>
              <w:t xml:space="preserve">Х</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F">
            <w:pPr>
              <w:shd w:fill="ffffff" w:val="clear"/>
              <w:jc w:val="both"/>
              <w:rPr>
                <w:sz w:val="28"/>
                <w:szCs w:val="28"/>
              </w:rPr>
            </w:pPr>
            <w:r w:rsidDel="00000000" w:rsidR="00000000" w:rsidRPr="00000000">
              <w:rPr>
                <w:sz w:val="28"/>
                <w:szCs w:val="28"/>
                <w:rtl w:val="0"/>
              </w:rPr>
              <w:t xml:space="preserve">Х</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30">
            <w:pPr>
              <w:shd w:fill="ffffff" w:val="clear"/>
              <w:ind w:right="-20"/>
              <w:jc w:val="center"/>
              <w:rPr>
                <w:sz w:val="28"/>
                <w:szCs w:val="28"/>
              </w:rPr>
            </w:pPr>
            <w:r w:rsidDel="00000000" w:rsidR="00000000" w:rsidRPr="00000000">
              <w:rPr>
                <w:sz w:val="28"/>
                <w:szCs w:val="28"/>
                <w:rtl w:val="0"/>
              </w:rPr>
              <w:t xml:space="preserve">60</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31">
            <w:pPr>
              <w:shd w:fill="ffffff" w:val="clear"/>
              <w:rPr>
                <w:sz w:val="28"/>
                <w:szCs w:val="28"/>
              </w:rPr>
            </w:pPr>
            <w:r w:rsidDel="00000000" w:rsidR="00000000" w:rsidRPr="00000000">
              <w:rPr>
                <w:sz w:val="28"/>
                <w:szCs w:val="28"/>
                <w:rtl w:val="0"/>
              </w:rPr>
              <w:t xml:space="preserve">Сумарно за п’ять років</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32">
            <w:pPr>
              <w:shd w:fill="ffffff" w:val="clear"/>
              <w:jc w:val="both"/>
              <w:rPr>
                <w:sz w:val="28"/>
                <w:szCs w:val="28"/>
              </w:rPr>
            </w:pPr>
            <w:r w:rsidDel="00000000" w:rsidR="00000000" w:rsidRPr="00000000">
              <w:rPr>
                <w:sz w:val="28"/>
                <w:szCs w:val="28"/>
                <w:rtl w:val="0"/>
              </w:rPr>
              <w:t xml:space="preserve">Х</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33">
            <w:pPr>
              <w:shd w:fill="ffffff" w:val="clear"/>
              <w:jc w:val="both"/>
              <w:rPr>
                <w:sz w:val="28"/>
                <w:szCs w:val="28"/>
              </w:rPr>
            </w:pPr>
            <w:r w:rsidDel="00000000" w:rsidR="00000000" w:rsidRPr="00000000">
              <w:rPr>
                <w:sz w:val="28"/>
                <w:szCs w:val="28"/>
                <w:rtl w:val="0"/>
              </w:rPr>
              <w:t xml:space="preserve">Х</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34">
            <w:pPr>
              <w:shd w:fill="ffffff" w:val="clear"/>
              <w:jc w:val="both"/>
              <w:rPr>
                <w:sz w:val="28"/>
                <w:szCs w:val="28"/>
              </w:rPr>
            </w:pPr>
            <w:r w:rsidDel="00000000" w:rsidR="00000000" w:rsidRPr="00000000">
              <w:rPr>
                <w:sz w:val="28"/>
                <w:szCs w:val="28"/>
                <w:rtl w:val="0"/>
              </w:rPr>
              <w:t xml:space="preserve">Х</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35">
            <w:pPr>
              <w:shd w:fill="ffffff" w:val="clear"/>
              <w:jc w:val="both"/>
              <w:rPr>
                <w:sz w:val="28"/>
                <w:szCs w:val="28"/>
              </w:rPr>
            </w:pPr>
            <w:r w:rsidDel="00000000" w:rsidR="00000000" w:rsidRPr="00000000">
              <w:rPr>
                <w:sz w:val="28"/>
                <w:szCs w:val="28"/>
                <w:rtl w:val="0"/>
              </w:rPr>
              <w:t xml:space="preserve">Х</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36">
            <w:pPr>
              <w:shd w:fill="ffffff" w:val="clear"/>
              <w:ind w:right="-20"/>
              <w:jc w:val="center"/>
              <w:rPr>
                <w:sz w:val="28"/>
                <w:szCs w:val="28"/>
              </w:rPr>
            </w:pPr>
            <w:r w:rsidDel="00000000" w:rsidR="00000000" w:rsidRPr="00000000">
              <w:rPr>
                <w:sz w:val="28"/>
                <w:szCs w:val="28"/>
                <w:rtl w:val="0"/>
              </w:rPr>
              <w:t xml:space="preserve">180</w:t>
            </w:r>
          </w:p>
        </w:tc>
      </w:tr>
    </w:tbl>
    <w:p w:rsidR="00000000" w:rsidDel="00000000" w:rsidP="00000000" w:rsidRDefault="00000000" w:rsidRPr="00000000" w14:paraId="00000137">
      <w:pPr>
        <w:shd w:fill="ffffff" w:val="clear"/>
        <w:ind w:left="-141" w:firstLine="705"/>
        <w:jc w:val="both"/>
        <w:rPr>
          <w:sz w:val="28"/>
          <w:szCs w:val="28"/>
        </w:rPr>
      </w:pPr>
      <w:r w:rsidDel="00000000" w:rsidR="00000000" w:rsidRPr="00000000">
        <w:rPr>
          <w:sz w:val="28"/>
          <w:szCs w:val="28"/>
          <w:rtl w:val="0"/>
        </w:rPr>
        <w:t xml:space="preserve">Державне регулювання не передбачає утворення нового державного органу (або нового структурного підрозділу діючого органу)</w:t>
      </w:r>
    </w:p>
    <w:p w:rsidR="00000000" w:rsidDel="00000000" w:rsidP="00000000" w:rsidRDefault="00000000" w:rsidRPr="00000000" w14:paraId="00000138">
      <w:pPr>
        <w:shd w:fill="ffffff" w:val="clear"/>
        <w:ind w:left="-141" w:firstLine="0"/>
        <w:jc w:val="both"/>
        <w:rPr>
          <w:sz w:val="28"/>
          <w:szCs w:val="28"/>
        </w:rPr>
      </w:pPr>
      <w:r w:rsidDel="00000000" w:rsidR="00000000" w:rsidRPr="00000000">
        <w:rPr>
          <w:rtl w:val="0"/>
        </w:rPr>
      </w:r>
    </w:p>
    <w:p w:rsidR="00000000" w:rsidDel="00000000" w:rsidP="00000000" w:rsidRDefault="00000000" w:rsidRPr="00000000" w14:paraId="00000139">
      <w:pPr>
        <w:shd w:fill="ffffff" w:val="clear"/>
        <w:ind w:left="-141" w:firstLine="705"/>
        <w:jc w:val="both"/>
        <w:rPr>
          <w:sz w:val="24"/>
          <w:szCs w:val="24"/>
        </w:rPr>
      </w:pPr>
      <w:r w:rsidDel="00000000" w:rsidR="00000000" w:rsidRPr="00000000">
        <w:rPr>
          <w:b w:val="1"/>
          <w:sz w:val="28"/>
          <w:szCs w:val="28"/>
          <w:rtl w:val="0"/>
        </w:rPr>
        <w:t xml:space="preserve">VІІ. Обґрунтування запропонованого строку дії регуляторного акта</w:t>
      </w:r>
      <w:r w:rsidDel="00000000" w:rsidR="00000000" w:rsidRPr="00000000">
        <w:rPr>
          <w:rtl w:val="0"/>
        </w:rPr>
      </w:r>
    </w:p>
    <w:p w:rsidR="00000000" w:rsidDel="00000000" w:rsidP="00000000" w:rsidRDefault="00000000" w:rsidRPr="00000000" w14:paraId="0000013A">
      <w:pPr>
        <w:shd w:fill="ffffff" w:val="clear"/>
        <w:ind w:left="-141" w:firstLine="705"/>
        <w:jc w:val="both"/>
        <w:rPr>
          <w:sz w:val="28"/>
          <w:szCs w:val="28"/>
        </w:rPr>
      </w:pPr>
      <w:r w:rsidDel="00000000" w:rsidR="00000000" w:rsidRPr="00000000">
        <w:rPr>
          <w:sz w:val="28"/>
          <w:szCs w:val="28"/>
          <w:rtl w:val="0"/>
        </w:rPr>
        <w:t xml:space="preserve">Термін дії нормативно-правового акта – 3 роки (до вступу в дію ліцензійних зобов'язань мобільних операторів з надання доступу до мобільного зв'язку 4G для 90% населення України, покриття зв'язком 4G міжнародних і національних автомобільних доріг), що дасть змогу повною мірою вирішити питання розгортання мережі.</w:t>
      </w:r>
    </w:p>
    <w:p w:rsidR="00000000" w:rsidDel="00000000" w:rsidP="00000000" w:rsidRDefault="00000000" w:rsidRPr="00000000" w14:paraId="0000013B">
      <w:pPr>
        <w:shd w:fill="ffffff" w:val="clear"/>
        <w:ind w:left="-141" w:firstLine="705"/>
        <w:jc w:val="both"/>
        <w:rPr>
          <w:sz w:val="28"/>
          <w:szCs w:val="28"/>
        </w:rPr>
      </w:pPr>
      <w:r w:rsidDel="00000000" w:rsidR="00000000" w:rsidRPr="00000000">
        <w:rPr>
          <w:sz w:val="28"/>
          <w:szCs w:val="28"/>
          <w:rtl w:val="0"/>
        </w:rPr>
        <w:t xml:space="preserve">Зміна терміну дії акта можлива у разі внесення змін до законодавства України.</w:t>
      </w:r>
    </w:p>
    <w:p w:rsidR="00000000" w:rsidDel="00000000" w:rsidP="00000000" w:rsidRDefault="00000000" w:rsidRPr="00000000" w14:paraId="0000013C">
      <w:pPr>
        <w:shd w:fill="ffffff" w:val="clear"/>
        <w:ind w:left="-141" w:firstLine="705"/>
        <w:jc w:val="both"/>
        <w:rPr>
          <w:rFonts w:ascii="Courier New" w:cs="Courier New" w:eastAsia="Courier New" w:hAnsi="Courier New"/>
        </w:rPr>
      </w:pPr>
      <w:r w:rsidDel="00000000" w:rsidR="00000000" w:rsidRPr="00000000">
        <w:rPr>
          <w:sz w:val="28"/>
          <w:szCs w:val="28"/>
          <w:rtl w:val="0"/>
        </w:rPr>
        <w:t xml:space="preserve">Термін набрання чинності Законом – відповідно до законодавства після його офіційного оприлюднення.</w:t>
      </w:r>
      <w:r w:rsidDel="00000000" w:rsidR="00000000" w:rsidRPr="00000000">
        <w:rPr>
          <w:rtl w:val="0"/>
        </w:rPr>
      </w:r>
    </w:p>
    <w:p w:rsidR="00000000" w:rsidDel="00000000" w:rsidP="00000000" w:rsidRDefault="00000000" w:rsidRPr="00000000" w14:paraId="0000013D">
      <w:pPr>
        <w:shd w:fill="ffffff" w:val="clear"/>
        <w:ind w:left="-141" w:firstLine="705"/>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3E">
      <w:pPr>
        <w:shd w:fill="ffffff" w:val="clear"/>
        <w:ind w:left="-141" w:firstLine="705"/>
        <w:jc w:val="both"/>
        <w:rPr>
          <w:sz w:val="24"/>
          <w:szCs w:val="24"/>
        </w:rPr>
      </w:pPr>
      <w:r w:rsidDel="00000000" w:rsidR="00000000" w:rsidRPr="00000000">
        <w:rPr>
          <w:b w:val="1"/>
          <w:sz w:val="28"/>
          <w:szCs w:val="28"/>
          <w:rtl w:val="0"/>
        </w:rPr>
        <w:t xml:space="preserve">VІІІ. Визначення показників результативності регуляторного акта</w:t>
      </w:r>
      <w:r w:rsidDel="00000000" w:rsidR="00000000" w:rsidRPr="00000000">
        <w:rPr>
          <w:rtl w:val="0"/>
        </w:rPr>
      </w:r>
    </w:p>
    <w:p w:rsidR="00000000" w:rsidDel="00000000" w:rsidP="00000000" w:rsidRDefault="00000000" w:rsidRPr="00000000" w14:paraId="0000013F">
      <w:pPr>
        <w:shd w:fill="ffffff" w:val="clear"/>
        <w:ind w:left="-141" w:firstLine="705"/>
        <w:jc w:val="both"/>
        <w:rPr>
          <w:sz w:val="28"/>
          <w:szCs w:val="28"/>
          <w:highlight w:val="white"/>
        </w:rPr>
      </w:pPr>
      <w:bookmarkStart w:colFirst="0" w:colLast="0" w:name="_lnxbz9" w:id="20"/>
      <w:bookmarkEnd w:id="20"/>
      <w:r w:rsidDel="00000000" w:rsidR="00000000" w:rsidRPr="00000000">
        <w:rPr>
          <w:sz w:val="28"/>
          <w:szCs w:val="28"/>
          <w:highlight w:val="white"/>
          <w:rtl w:val="0"/>
        </w:rPr>
        <w:t xml:space="preserve">Основними показниками результативності регуляторного акта є:</w:t>
      </w:r>
    </w:p>
    <w:p w:rsidR="00000000" w:rsidDel="00000000" w:rsidP="00000000" w:rsidRDefault="00000000" w:rsidRPr="00000000" w14:paraId="00000140">
      <w:pPr>
        <w:shd w:fill="ffffff" w:val="clear"/>
        <w:ind w:left="-141" w:firstLine="705"/>
        <w:jc w:val="both"/>
        <w:rPr>
          <w:sz w:val="28"/>
          <w:szCs w:val="28"/>
          <w:highlight w:val="white"/>
        </w:rPr>
      </w:pPr>
      <w:bookmarkStart w:colFirst="0" w:colLast="0" w:name="_35nkun2" w:id="21"/>
      <w:bookmarkEnd w:id="21"/>
      <w:r w:rsidDel="00000000" w:rsidR="00000000" w:rsidRPr="00000000">
        <w:rPr>
          <w:sz w:val="28"/>
          <w:szCs w:val="28"/>
          <w:highlight w:val="white"/>
          <w:rtl w:val="0"/>
        </w:rPr>
        <w:t xml:space="preserve">загальна кількість населених пунктів у сільській місцевості, покритих мобільним зв’язком 4G;</w:t>
      </w:r>
    </w:p>
    <w:p w:rsidR="00000000" w:rsidDel="00000000" w:rsidP="00000000" w:rsidRDefault="00000000" w:rsidRPr="00000000" w14:paraId="00000141">
      <w:pPr>
        <w:shd w:fill="ffffff" w:val="clear"/>
        <w:ind w:left="-141" w:firstLine="705"/>
        <w:jc w:val="both"/>
        <w:rPr>
          <w:sz w:val="28"/>
          <w:szCs w:val="28"/>
          <w:highlight w:val="white"/>
        </w:rPr>
      </w:pPr>
      <w:bookmarkStart w:colFirst="0" w:colLast="0" w:name="_1ksv4uv" w:id="22"/>
      <w:bookmarkEnd w:id="22"/>
      <w:r w:rsidDel="00000000" w:rsidR="00000000" w:rsidRPr="00000000">
        <w:rPr>
          <w:sz w:val="28"/>
          <w:szCs w:val="28"/>
          <w:highlight w:val="white"/>
          <w:rtl w:val="0"/>
        </w:rPr>
        <w:t xml:space="preserve">розмір ставки рентної плати, сплаченої суб'єктом господарювання (відповідно до Податкового кодексу України 3000 грн. для частот 2600 МГц та ставки 23085,25 грн. для інших діапазонів мобільного зв'язку).</w:t>
      </w:r>
    </w:p>
    <w:p w:rsidR="00000000" w:rsidDel="00000000" w:rsidP="00000000" w:rsidRDefault="00000000" w:rsidRPr="00000000" w14:paraId="00000142">
      <w:pPr>
        <w:shd w:fill="ffffff" w:val="clear"/>
        <w:ind w:left="-141" w:firstLine="705"/>
        <w:jc w:val="both"/>
        <w:rPr>
          <w:sz w:val="28"/>
          <w:szCs w:val="28"/>
        </w:rPr>
      </w:pPr>
      <w:bookmarkStart w:colFirst="0" w:colLast="0" w:name="_44sinio" w:id="23"/>
      <w:bookmarkEnd w:id="23"/>
      <w:r w:rsidDel="00000000" w:rsidR="00000000" w:rsidRPr="00000000">
        <w:rPr>
          <w:sz w:val="28"/>
          <w:szCs w:val="28"/>
          <w:rtl w:val="0"/>
        </w:rPr>
        <w:t xml:space="preserve">Розмір надходжень до державного та місцевих бюджетів і державних цільових фондів, пов'язаних з дією акта - не передбачаються, оскільки цей акт не регулює таких надходжень і не має впливу на них.</w:t>
      </w:r>
    </w:p>
    <w:p w:rsidR="00000000" w:rsidDel="00000000" w:rsidP="00000000" w:rsidRDefault="00000000" w:rsidRPr="00000000" w14:paraId="00000143">
      <w:pPr>
        <w:shd w:fill="ffffff" w:val="clear"/>
        <w:ind w:left="-141" w:firstLine="705"/>
        <w:jc w:val="both"/>
        <w:rPr>
          <w:sz w:val="28"/>
          <w:szCs w:val="28"/>
        </w:rPr>
      </w:pPr>
      <w:r w:rsidDel="00000000" w:rsidR="00000000" w:rsidRPr="00000000">
        <w:rPr>
          <w:sz w:val="28"/>
          <w:szCs w:val="28"/>
          <w:rtl w:val="0"/>
        </w:rPr>
        <w:t xml:space="preserve">Кількість суб'єктів господарювання та/або фізичних осіб, на яких поширюватиметься дія акта - 4 основні мобільні оператори на українському ринку телекомунікацій (ТОВ «Інтернаціональні телекомунікації», ПрАТ «ВФ Україна», ТОВ «лайфселл» і ПрАТ «Київстар»).</w:t>
      </w:r>
    </w:p>
    <w:p w:rsidR="00000000" w:rsidDel="00000000" w:rsidP="00000000" w:rsidRDefault="00000000" w:rsidRPr="00000000" w14:paraId="00000144">
      <w:pPr>
        <w:shd w:fill="ffffff" w:val="clear"/>
        <w:ind w:left="-141" w:firstLine="705"/>
        <w:jc w:val="both"/>
        <w:rPr>
          <w:sz w:val="28"/>
          <w:szCs w:val="28"/>
        </w:rPr>
      </w:pPr>
      <w:r w:rsidDel="00000000" w:rsidR="00000000" w:rsidRPr="00000000">
        <w:rPr>
          <w:sz w:val="28"/>
          <w:szCs w:val="28"/>
          <w:rtl w:val="0"/>
        </w:rPr>
        <w:t xml:space="preserve">Розмір коштів і час, що</w:t>
      </w:r>
      <w:r w:rsidDel="00000000" w:rsidR="00000000" w:rsidRPr="00000000">
        <w:rPr>
          <w:b w:val="1"/>
          <w:sz w:val="28"/>
          <w:szCs w:val="28"/>
          <w:rtl w:val="0"/>
        </w:rPr>
        <w:t xml:space="preserve"> </w:t>
      </w:r>
      <w:r w:rsidDel="00000000" w:rsidR="00000000" w:rsidRPr="00000000">
        <w:rPr>
          <w:sz w:val="28"/>
          <w:szCs w:val="28"/>
          <w:rtl w:val="0"/>
        </w:rPr>
        <w:t xml:space="preserve">витрачатимуться у зв’язку з виконанням вимог регуляторного акта - прийняття проекту Закону не потребує фінансових витрат.</w:t>
      </w:r>
    </w:p>
    <w:p w:rsidR="00000000" w:rsidDel="00000000" w:rsidP="00000000" w:rsidRDefault="00000000" w:rsidRPr="00000000" w14:paraId="00000145">
      <w:pPr>
        <w:shd w:fill="ffffff" w:val="clear"/>
        <w:ind w:left="-141" w:firstLine="705"/>
        <w:jc w:val="both"/>
        <w:rPr>
          <w:sz w:val="28"/>
          <w:szCs w:val="28"/>
        </w:rPr>
      </w:pPr>
      <w:r w:rsidDel="00000000" w:rsidR="00000000" w:rsidRPr="00000000">
        <w:rPr>
          <w:sz w:val="28"/>
          <w:szCs w:val="28"/>
          <w:rtl w:val="0"/>
        </w:rPr>
        <w:t xml:space="preserve">Рівень поінформованості суб'єктів господарювання щодо основних положень проекту регуляторного акта оцінюється як високий за рахунок його оприлюднення 08.02.2021 </w:t>
      </w:r>
      <w:r w:rsidDel="00000000" w:rsidR="00000000" w:rsidRPr="00000000">
        <w:rPr>
          <w:sz w:val="28"/>
          <w:szCs w:val="28"/>
          <w:highlight w:val="white"/>
          <w:rtl w:val="0"/>
        </w:rPr>
        <w:t xml:space="preserve">в мережі Інтернет за адресою </w:t>
      </w:r>
      <w:hyperlink r:id="rId7">
        <w:r w:rsidDel="00000000" w:rsidR="00000000" w:rsidRPr="00000000">
          <w:rPr>
            <w:sz w:val="28"/>
            <w:szCs w:val="28"/>
            <w:highlight w:val="white"/>
            <w:u w:val="single"/>
            <w:rtl w:val="0"/>
          </w:rPr>
          <w:t xml:space="preserve">https://thedigital.gov.ua/</w:t>
        </w:r>
      </w:hyperlink>
      <w:r w:rsidDel="00000000" w:rsidR="00000000" w:rsidRPr="00000000">
        <w:rPr>
          <w:sz w:val="28"/>
          <w:szCs w:val="28"/>
          <w:highlight w:val="white"/>
          <w:rtl w:val="0"/>
        </w:rPr>
        <w:t xml:space="preserve"> з метою одержання зауважень та пропозицій від фізичних та юридичних осіб, їх об’єднань до 09.03.2021</w:t>
      </w:r>
      <w:r w:rsidDel="00000000" w:rsidR="00000000" w:rsidRPr="00000000">
        <w:rPr>
          <w:sz w:val="28"/>
          <w:szCs w:val="28"/>
          <w:rtl w:val="0"/>
        </w:rPr>
        <w:t xml:space="preserve">.</w:t>
      </w:r>
    </w:p>
    <w:p w:rsidR="00000000" w:rsidDel="00000000" w:rsidP="00000000" w:rsidRDefault="00000000" w:rsidRPr="00000000" w14:paraId="00000146">
      <w:pPr>
        <w:shd w:fill="ffffff" w:val="clear"/>
        <w:ind w:left="-141" w:firstLine="0"/>
        <w:jc w:val="both"/>
        <w:rPr>
          <w:sz w:val="28"/>
          <w:szCs w:val="28"/>
        </w:rPr>
      </w:pPr>
      <w:r w:rsidDel="00000000" w:rsidR="00000000" w:rsidRPr="00000000">
        <w:rPr>
          <w:rtl w:val="0"/>
        </w:rPr>
      </w:r>
    </w:p>
    <w:p w:rsidR="00000000" w:rsidDel="00000000" w:rsidP="00000000" w:rsidRDefault="00000000" w:rsidRPr="00000000" w14:paraId="00000147">
      <w:pPr>
        <w:shd w:fill="ffffff" w:val="clear"/>
        <w:ind w:left="-141" w:firstLine="705"/>
        <w:jc w:val="both"/>
        <w:rPr>
          <w:sz w:val="24"/>
          <w:szCs w:val="24"/>
        </w:rPr>
      </w:pPr>
      <w:r w:rsidDel="00000000" w:rsidR="00000000" w:rsidRPr="00000000">
        <w:rPr>
          <w:b w:val="1"/>
          <w:sz w:val="28"/>
          <w:szCs w:val="28"/>
          <w:rtl w:val="0"/>
        </w:rPr>
        <w:t xml:space="preserve">ІХ.</w:t>
        <w:tab/>
        <w:t xml:space="preserve">Визначення заходів, за допомогою яких здійснюватиметься відстеження результативності дії регуляторного акта</w:t>
      </w:r>
      <w:r w:rsidDel="00000000" w:rsidR="00000000" w:rsidRPr="00000000">
        <w:rPr>
          <w:rtl w:val="0"/>
        </w:rPr>
      </w:r>
    </w:p>
    <w:p w:rsidR="00000000" w:rsidDel="00000000" w:rsidP="00000000" w:rsidRDefault="00000000" w:rsidRPr="00000000" w14:paraId="00000148">
      <w:pPr>
        <w:shd w:fill="ffffff" w:val="clear"/>
        <w:ind w:left="-141" w:firstLine="705"/>
        <w:jc w:val="both"/>
        <w:rPr>
          <w:sz w:val="28"/>
          <w:szCs w:val="28"/>
        </w:rPr>
      </w:pPr>
      <w:r w:rsidDel="00000000" w:rsidR="00000000" w:rsidRPr="00000000">
        <w:rPr>
          <w:sz w:val="28"/>
          <w:szCs w:val="28"/>
          <w:rtl w:val="0"/>
        </w:rPr>
        <w:t xml:space="preserve">Мінцифри здійснюватимуться базове та повторне відстеження результативності регуляторного акта у строки, встановлені статтею 10 Закону України “Про засади державної регуляторної політики у сфері господарської діяльності”.</w:t>
      </w:r>
    </w:p>
    <w:p w:rsidR="00000000" w:rsidDel="00000000" w:rsidP="00000000" w:rsidRDefault="00000000" w:rsidRPr="00000000" w14:paraId="00000149">
      <w:pPr>
        <w:shd w:fill="ffffff" w:val="clear"/>
        <w:ind w:left="-141" w:firstLine="705"/>
        <w:jc w:val="both"/>
        <w:rPr>
          <w:sz w:val="28"/>
          <w:szCs w:val="28"/>
        </w:rPr>
      </w:pPr>
      <w:r w:rsidDel="00000000" w:rsidR="00000000" w:rsidRPr="00000000">
        <w:rPr>
          <w:sz w:val="28"/>
          <w:szCs w:val="28"/>
          <w:rtl w:val="0"/>
        </w:rPr>
        <w:t xml:space="preserve">Базове відстеження результативності Закону буде здійснюватися </w:t>
      </w:r>
      <w:r w:rsidDel="00000000" w:rsidR="00000000" w:rsidRPr="00000000">
        <w:rPr>
          <w:sz w:val="28"/>
          <w:szCs w:val="28"/>
          <w:highlight w:val="white"/>
          <w:rtl w:val="0"/>
        </w:rPr>
        <w:t xml:space="preserve">через рік</w:t>
      </w:r>
      <w:r w:rsidDel="00000000" w:rsidR="00000000" w:rsidRPr="00000000">
        <w:rPr>
          <w:sz w:val="28"/>
          <w:szCs w:val="28"/>
          <w:highlight w:val="yellow"/>
          <w:rtl w:val="0"/>
        </w:rPr>
        <w:t xml:space="preserve"> </w:t>
      </w:r>
      <w:r w:rsidDel="00000000" w:rsidR="00000000" w:rsidRPr="00000000">
        <w:rPr>
          <w:sz w:val="28"/>
          <w:szCs w:val="28"/>
          <w:rtl w:val="0"/>
        </w:rPr>
        <w:t xml:space="preserve">після набрання ним чинності.</w:t>
      </w:r>
    </w:p>
    <w:p w:rsidR="00000000" w:rsidDel="00000000" w:rsidP="00000000" w:rsidRDefault="00000000" w:rsidRPr="00000000" w14:paraId="0000014A">
      <w:pPr>
        <w:shd w:fill="ffffff" w:val="clear"/>
        <w:ind w:left="-141" w:firstLine="705"/>
        <w:jc w:val="both"/>
        <w:rPr>
          <w:sz w:val="28"/>
          <w:szCs w:val="28"/>
        </w:rPr>
      </w:pPr>
      <w:r w:rsidDel="00000000" w:rsidR="00000000" w:rsidRPr="00000000">
        <w:rPr>
          <w:sz w:val="28"/>
          <w:szCs w:val="28"/>
          <w:rtl w:val="0"/>
        </w:rPr>
        <w:t xml:space="preserve">Повторне відстеження планується здійснити через два роки після набрання чинності регуляторним актом.</w:t>
      </w:r>
    </w:p>
    <w:p w:rsidR="00000000" w:rsidDel="00000000" w:rsidP="00000000" w:rsidRDefault="00000000" w:rsidRPr="00000000" w14:paraId="0000014B">
      <w:pPr>
        <w:shd w:fill="ffffff" w:val="clear"/>
        <w:ind w:left="-141" w:firstLine="705"/>
        <w:jc w:val="both"/>
        <w:rPr>
          <w:sz w:val="28"/>
          <w:szCs w:val="28"/>
        </w:rPr>
      </w:pPr>
      <w:r w:rsidDel="00000000" w:rsidR="00000000" w:rsidRPr="00000000">
        <w:rPr>
          <w:sz w:val="28"/>
          <w:szCs w:val="28"/>
          <w:rtl w:val="0"/>
        </w:rPr>
        <w:t xml:space="preserve">Метод проведення відстеження результативності - статистичний.</w:t>
      </w:r>
    </w:p>
    <w:p w:rsidR="00000000" w:rsidDel="00000000" w:rsidP="00000000" w:rsidRDefault="00000000" w:rsidRPr="00000000" w14:paraId="0000014C">
      <w:pPr>
        <w:shd w:fill="ffffff" w:val="clear"/>
        <w:ind w:left="-141" w:firstLine="705"/>
        <w:jc w:val="both"/>
        <w:rPr>
          <w:sz w:val="24"/>
          <w:szCs w:val="24"/>
        </w:rPr>
      </w:pPr>
      <w:r w:rsidDel="00000000" w:rsidR="00000000" w:rsidRPr="00000000">
        <w:rPr>
          <w:sz w:val="28"/>
          <w:szCs w:val="28"/>
          <w:rtl w:val="0"/>
        </w:rPr>
        <w:t xml:space="preserve">Вид даних, за допомогою яких здійснюватиметься відстеження результативності, - статистичні.</w:t>
      </w:r>
      <w:r w:rsidDel="00000000" w:rsidR="00000000" w:rsidRPr="00000000">
        <w:rPr>
          <w:rtl w:val="0"/>
        </w:rPr>
      </w:r>
    </w:p>
    <w:p w:rsidR="00000000" w:rsidDel="00000000" w:rsidP="00000000" w:rsidRDefault="00000000" w:rsidRPr="00000000" w14:paraId="0000014D">
      <w:pPr>
        <w:shd w:fill="ffffff" w:val="clear"/>
        <w:ind w:left="-141" w:firstLine="0"/>
        <w:jc w:val="both"/>
        <w:rPr>
          <w:sz w:val="24"/>
          <w:szCs w:val="24"/>
        </w:rPr>
      </w:pPr>
      <w:r w:rsidDel="00000000" w:rsidR="00000000" w:rsidRPr="00000000">
        <w:rPr>
          <w:rtl w:val="0"/>
        </w:rPr>
      </w:r>
    </w:p>
    <w:p w:rsidR="00000000" w:rsidDel="00000000" w:rsidP="00000000" w:rsidRDefault="00000000" w:rsidRPr="00000000" w14:paraId="0000014E">
      <w:pPr>
        <w:shd w:fill="ffffff" w:val="clear"/>
        <w:ind w:left="-141" w:firstLine="0"/>
        <w:jc w:val="both"/>
        <w:rPr>
          <w:sz w:val="24"/>
          <w:szCs w:val="24"/>
        </w:rPr>
      </w:pPr>
      <w:r w:rsidDel="00000000" w:rsidR="00000000" w:rsidRPr="00000000">
        <w:rPr>
          <w:b w:val="1"/>
          <w:sz w:val="28"/>
          <w:szCs w:val="28"/>
          <w:rtl w:val="0"/>
        </w:rPr>
        <w:t xml:space="preserve">Віце-прем'єр-міністр – Міністр</w:t>
      </w:r>
      <w:r w:rsidDel="00000000" w:rsidR="00000000" w:rsidRPr="00000000">
        <w:rPr>
          <w:rtl w:val="0"/>
        </w:rPr>
      </w:r>
    </w:p>
    <w:p w:rsidR="00000000" w:rsidDel="00000000" w:rsidP="00000000" w:rsidRDefault="00000000" w:rsidRPr="00000000" w14:paraId="0000014F">
      <w:pPr>
        <w:shd w:fill="ffffff" w:val="clear"/>
        <w:ind w:left="-141" w:firstLine="0"/>
        <w:jc w:val="both"/>
        <w:rPr>
          <w:b w:val="1"/>
          <w:sz w:val="28"/>
          <w:szCs w:val="28"/>
        </w:rPr>
      </w:pPr>
      <w:r w:rsidDel="00000000" w:rsidR="00000000" w:rsidRPr="00000000">
        <w:rPr>
          <w:b w:val="1"/>
          <w:sz w:val="28"/>
          <w:szCs w:val="28"/>
          <w:rtl w:val="0"/>
        </w:rPr>
        <w:t xml:space="preserve">цифрової трансформації України</w:t>
        <w:tab/>
        <w:tab/>
        <w:tab/>
        <w:tab/>
        <w:t xml:space="preserve">      Михайло ФЕДОРОВ</w:t>
      </w:r>
    </w:p>
    <w:p w:rsidR="00000000" w:rsidDel="00000000" w:rsidP="00000000" w:rsidRDefault="00000000" w:rsidRPr="00000000" w14:paraId="00000150">
      <w:pPr>
        <w:tabs>
          <w:tab w:val="left" w:pos="-142"/>
          <w:tab w:val="left" w:pos="851"/>
        </w:tabs>
        <w:ind w:left="0" w:firstLine="0"/>
        <w:jc w:val="both"/>
        <w:rPr>
          <w:sz w:val="28"/>
          <w:szCs w:val="28"/>
        </w:rPr>
      </w:pPr>
      <w:r w:rsidDel="00000000" w:rsidR="00000000" w:rsidRPr="00000000">
        <w:rPr>
          <w:rtl w:val="0"/>
        </w:rPr>
      </w:r>
    </w:p>
    <w:p w:rsidR="00000000" w:rsidDel="00000000" w:rsidP="00000000" w:rsidRDefault="00000000" w:rsidRPr="00000000" w14:paraId="00000151">
      <w:pPr>
        <w:tabs>
          <w:tab w:val="left" w:pos="-142"/>
          <w:tab w:val="left" w:pos="851"/>
        </w:tabs>
        <w:jc w:val="both"/>
        <w:rPr/>
      </w:pPr>
      <w:r w:rsidDel="00000000" w:rsidR="00000000" w:rsidRPr="00000000">
        <w:rPr>
          <w:sz w:val="28"/>
          <w:szCs w:val="28"/>
          <w:rtl w:val="0"/>
        </w:rPr>
        <w:t xml:space="preserve">«____» ____________ 2021 року</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276" w:top="1135" w:left="1700" w:right="567" w:header="426" w:footer="3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2">
      <w:pPr>
        <w:rPr/>
      </w:pPr>
      <w:r w:rsidDel="00000000" w:rsidR="00000000" w:rsidRPr="00000000">
        <w:rPr>
          <w:rStyle w:val="FootnoteReference"/>
          <w:vertAlign w:val="superscript"/>
        </w:rPr>
        <w:footnoteRef/>
      </w:r>
      <w:r w:rsidDel="00000000" w:rsidR="00000000" w:rsidRPr="00000000">
        <w:rPr>
          <w:rtl w:val="0"/>
        </w:rPr>
        <w:t xml:space="preserve"> Відповідно до статті 8 Закону України “Про Державний бюджет України на 2021 рік” мінімальна заробітна плата у погодинному розмірі з 01.01.2021 становить 36,11 гривні.</w:t>
      </w:r>
    </w:p>
    <w:p w:rsidR="00000000" w:rsidDel="00000000" w:rsidP="00000000" w:rsidRDefault="00000000" w:rsidRPr="00000000" w14:paraId="00000153">
      <w:pPr>
        <w:rPr/>
      </w:pPr>
      <w:r w:rsidDel="00000000" w:rsidR="00000000" w:rsidRPr="00000000">
        <w:rPr>
          <w:rtl w:val="0"/>
        </w:rPr>
        <w:t xml:space="preserve">36,11 / 60 * 5 = 3</w:t>
      </w:r>
    </w:p>
  </w:footnote>
  <w:footnote w:id="1">
    <w:p w:rsidR="00000000" w:rsidDel="00000000" w:rsidP="00000000" w:rsidRDefault="00000000" w:rsidRPr="00000000" w14:paraId="00000154">
      <w:pPr>
        <w:rPr/>
      </w:pPr>
      <w:r w:rsidDel="00000000" w:rsidR="00000000" w:rsidRPr="00000000">
        <w:rPr>
          <w:rStyle w:val="FootnoteReference"/>
          <w:vertAlign w:val="superscript"/>
        </w:rPr>
        <w:footnoteRef/>
      </w:r>
      <w:r w:rsidDel="00000000" w:rsidR="00000000" w:rsidRPr="00000000">
        <w:rPr>
          <w:rtl w:val="0"/>
        </w:rPr>
        <w:t xml:space="preserve"> За 3 роки, протягом строку дії Закону</w:t>
      </w:r>
    </w:p>
  </w:footnote>
  <w:footnote w:id="2">
    <w:p w:rsidR="00000000" w:rsidDel="00000000" w:rsidP="00000000" w:rsidRDefault="00000000" w:rsidRPr="00000000" w14:paraId="00000155">
      <w:pPr>
        <w:rPr/>
      </w:pPr>
      <w:r w:rsidDel="00000000" w:rsidR="00000000" w:rsidRPr="00000000">
        <w:rPr>
          <w:rStyle w:val="FootnoteReference"/>
          <w:vertAlign w:val="superscript"/>
        </w:rPr>
        <w:footnoteRef/>
      </w:r>
      <w:r w:rsidDel="00000000" w:rsidR="00000000" w:rsidRPr="00000000">
        <w:rPr>
          <w:rtl w:val="0"/>
        </w:rPr>
        <w:t xml:space="preserve"> Відповідно до статті 8 Закону України “Про Державний бюджет України на 2021 рік” мінімальна заробітна плата у погодинному розмірі з 01.01.2021 становить 36,11 гривні.</w:t>
      </w:r>
    </w:p>
    <w:p w:rsidR="00000000" w:rsidDel="00000000" w:rsidP="00000000" w:rsidRDefault="00000000" w:rsidRPr="00000000" w14:paraId="00000156">
      <w:pPr>
        <w:rPr/>
      </w:pPr>
      <w:r w:rsidDel="00000000" w:rsidR="00000000" w:rsidRPr="00000000">
        <w:rPr>
          <w:rtl w:val="0"/>
        </w:rPr>
        <w:t xml:space="preserve">36,11 / 60 * 5 = 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pos="4819"/>
        <w:tab w:val="right" w:pos="9639"/>
      </w:tabs>
      <w:jc w:val="right"/>
      <w:rPr>
        <w:color w:val="000000"/>
        <w:sz w:val="28"/>
        <w:szCs w:val="28"/>
      </w:rPr>
    </w:pPr>
    <w:r w:rsidDel="00000000" w:rsidR="00000000" w:rsidRPr="00000000">
      <w:rPr>
        <w:sz w:val="28"/>
        <w:szCs w:val="28"/>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2997200</wp:posOffset>
              </wp:positionH>
              <wp:positionV relativeFrom="paragraph">
                <wp:posOffset>0</wp:posOffset>
              </wp:positionV>
              <wp:extent cx="91440" cy="173990"/>
              <wp:effectExtent b="0" l="0" r="0" t="0"/>
              <wp:wrapSquare wrapText="bothSides" distB="0" distT="0" distL="0" distR="0"/>
              <wp:docPr id="1" name=""/>
              <a:graphic>
                <a:graphicData uri="http://schemas.microsoft.com/office/word/2010/wordprocessingShape">
                  <wps:wsp>
                    <wps:cNvSpPr/>
                    <wps:cNvPr id="2" name="Shape 2"/>
                    <wps:spPr>
                      <a:xfrm>
                        <a:off x="5314568" y="3707293"/>
                        <a:ext cx="62865" cy="14541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2997200</wp:posOffset>
              </wp:positionH>
              <wp:positionV relativeFrom="paragraph">
                <wp:posOffset>0</wp:posOffset>
              </wp:positionV>
              <wp:extent cx="91440" cy="17399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1440" cy="17399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b w:val="0"/>
        <w:sz w:val="28"/>
        <w:szCs w:val="2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ind w:left="-108" w:right="-108"/>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thedigital.gov.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