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5735" w:type="dxa"/>
        <w:tblLayout w:type="fixed"/>
        <w:tblLook w:val="04A0" w:firstRow="1" w:lastRow="0" w:firstColumn="1" w:lastColumn="0" w:noHBand="0" w:noVBand="1"/>
      </w:tblPr>
      <w:tblGrid>
        <w:gridCol w:w="4536"/>
        <w:gridCol w:w="2268"/>
        <w:gridCol w:w="3544"/>
        <w:gridCol w:w="1559"/>
        <w:gridCol w:w="3828"/>
      </w:tblGrid>
      <w:tr w:rsidR="00FF4E4D" w:rsidRPr="00F23AC1" w14:paraId="3829FE7A" w14:textId="77777777" w:rsidTr="00F664D2">
        <w:tc>
          <w:tcPr>
            <w:tcW w:w="15735" w:type="dxa"/>
            <w:gridSpan w:val="5"/>
            <w:tcBorders>
              <w:top w:val="nil"/>
              <w:left w:val="nil"/>
              <w:bottom w:val="single" w:sz="4" w:space="0" w:color="auto"/>
              <w:right w:val="nil"/>
            </w:tcBorders>
          </w:tcPr>
          <w:p w14:paraId="7563AA13" w14:textId="77777777" w:rsidR="00FF4E4D" w:rsidRPr="00F23AC1" w:rsidRDefault="00FF4E4D" w:rsidP="00F23AC1">
            <w:pPr>
              <w:contextualSpacing/>
              <w:jc w:val="center"/>
              <w:rPr>
                <w:rFonts w:ascii="Times New Roman" w:hAnsi="Times New Roman" w:cs="Times New Roman"/>
                <w:b/>
                <w:sz w:val="28"/>
                <w:szCs w:val="24"/>
                <w:lang w:bidi="ar-BH"/>
              </w:rPr>
            </w:pPr>
            <w:r w:rsidRPr="00F23AC1">
              <w:rPr>
                <w:rFonts w:ascii="Times New Roman" w:hAnsi="Times New Roman" w:cs="Times New Roman"/>
                <w:b/>
                <w:sz w:val="28"/>
                <w:szCs w:val="24"/>
                <w:lang w:bidi="ar-BH"/>
              </w:rPr>
              <w:t>ЗВІТ</w:t>
            </w:r>
          </w:p>
          <w:p w14:paraId="0B809304" w14:textId="77777777" w:rsidR="00FF4E4D" w:rsidRPr="00F23AC1" w:rsidRDefault="00FF4E4D" w:rsidP="00F23AC1">
            <w:pPr>
              <w:pStyle w:val="1"/>
              <w:spacing w:before="120" w:after="120"/>
              <w:contextualSpacing/>
              <w:jc w:val="center"/>
              <w:outlineLvl w:val="0"/>
              <w:rPr>
                <w:rFonts w:ascii="Times New Roman" w:hAnsi="Times New Roman" w:cs="Times New Roman"/>
                <w:b/>
                <w:color w:val="auto"/>
                <w:sz w:val="28"/>
                <w:szCs w:val="24"/>
                <w:lang w:bidi="ar-BH"/>
              </w:rPr>
            </w:pPr>
            <w:r w:rsidRPr="00F23AC1">
              <w:rPr>
                <w:rFonts w:ascii="Times New Roman" w:hAnsi="Times New Roman" w:cs="Times New Roman"/>
                <w:b/>
                <w:color w:val="auto"/>
                <w:sz w:val="28"/>
                <w:szCs w:val="24"/>
                <w:lang w:bidi="ar-BH"/>
              </w:rPr>
              <w:t xml:space="preserve">про результати публічного громадського обговорення проекту </w:t>
            </w:r>
            <w:r w:rsidR="00C22E17" w:rsidRPr="00F23AC1">
              <w:rPr>
                <w:rFonts w:ascii="Times New Roman" w:hAnsi="Times New Roman" w:cs="Times New Roman"/>
                <w:b/>
                <w:color w:val="auto"/>
                <w:sz w:val="28"/>
                <w:szCs w:val="24"/>
                <w:lang w:bidi="ar-BH"/>
              </w:rPr>
              <w:t>постанови</w:t>
            </w:r>
            <w:r w:rsidRPr="00F23AC1">
              <w:rPr>
                <w:rFonts w:ascii="Times New Roman" w:hAnsi="Times New Roman" w:cs="Times New Roman"/>
                <w:b/>
                <w:color w:val="auto"/>
                <w:sz w:val="28"/>
                <w:szCs w:val="24"/>
                <w:lang w:bidi="ar-BH"/>
              </w:rPr>
              <w:t xml:space="preserve"> Кабінету Міністрів України </w:t>
            </w:r>
            <w:r w:rsidR="00C22E17" w:rsidRPr="00F23AC1">
              <w:rPr>
                <w:rFonts w:ascii="Times New Roman" w:hAnsi="Times New Roman" w:cs="Times New Roman"/>
                <w:b/>
                <w:color w:val="auto"/>
                <w:sz w:val="28"/>
                <w:szCs w:val="24"/>
                <w:lang w:bidi="ar-BH"/>
              </w:rPr>
              <w:br/>
            </w:r>
            <w:r w:rsidRPr="00F23AC1">
              <w:rPr>
                <w:rFonts w:ascii="Times New Roman" w:hAnsi="Times New Roman" w:cs="Times New Roman"/>
                <w:b/>
                <w:color w:val="auto"/>
                <w:sz w:val="28"/>
                <w:szCs w:val="24"/>
                <w:lang w:bidi="ar-BH"/>
              </w:rPr>
              <w:t>«</w:t>
            </w:r>
            <w:r w:rsidR="00C22E17" w:rsidRPr="00F23AC1">
              <w:rPr>
                <w:rFonts w:ascii="Times New Roman" w:eastAsia="Times New Roman" w:hAnsi="Times New Roman" w:cs="Times New Roman"/>
                <w:b/>
                <w:bCs/>
                <w:color w:val="auto"/>
                <w:sz w:val="28"/>
                <w:szCs w:val="24"/>
                <w:lang w:eastAsia="uk-UA" w:bidi="ar-BH"/>
              </w:rPr>
              <w:t xml:space="preserve">Про затвердження </w:t>
            </w:r>
            <w:bookmarkStart w:id="0" w:name="_Hlk54189856"/>
            <w:r w:rsidR="00C22E17" w:rsidRPr="00F23AC1">
              <w:rPr>
                <w:rFonts w:ascii="Times New Roman" w:eastAsia="Times New Roman" w:hAnsi="Times New Roman" w:cs="Times New Roman"/>
                <w:b/>
                <w:bCs/>
                <w:color w:val="auto"/>
                <w:sz w:val="28"/>
                <w:szCs w:val="24"/>
                <w:lang w:eastAsia="uk-UA" w:bidi="ar-BH"/>
              </w:rPr>
              <w:t xml:space="preserve">Порядку та умов </w:t>
            </w:r>
            <w:bookmarkEnd w:id="0"/>
            <w:r w:rsidR="00C22E17" w:rsidRPr="00F23AC1">
              <w:rPr>
                <w:rFonts w:ascii="Times New Roman" w:eastAsia="Times New Roman" w:hAnsi="Times New Roman" w:cs="Times New Roman"/>
                <w:b/>
                <w:bCs/>
                <w:color w:val="auto"/>
                <w:sz w:val="28"/>
                <w:szCs w:val="24"/>
                <w:lang w:eastAsia="uk-UA" w:bidi="ar-BH"/>
              </w:rPr>
              <w:t>надання субвенції з державного бюджету місцевим бюджетам</w:t>
            </w:r>
            <w:r w:rsidR="00C22E17" w:rsidRPr="00F23AC1">
              <w:rPr>
                <w:rFonts w:ascii="Times New Roman" w:eastAsia="Times New Roman" w:hAnsi="Times New Roman" w:cs="Times New Roman"/>
                <w:b/>
                <w:bCs/>
                <w:color w:val="auto"/>
                <w:sz w:val="28"/>
                <w:szCs w:val="24"/>
                <w:lang w:eastAsia="uk-UA" w:bidi="ar-BH"/>
              </w:rPr>
              <w:br/>
              <w:t xml:space="preserve"> на розвиток мережі центрів надання адміністративних послуг</w:t>
            </w:r>
            <w:r w:rsidRPr="00F23AC1">
              <w:rPr>
                <w:rFonts w:ascii="Times New Roman" w:hAnsi="Times New Roman" w:cs="Times New Roman"/>
                <w:b/>
                <w:color w:val="auto"/>
                <w:sz w:val="28"/>
                <w:szCs w:val="24"/>
                <w:lang w:bidi="ar-BH"/>
              </w:rPr>
              <w:t>»</w:t>
            </w:r>
          </w:p>
          <w:p w14:paraId="5E94BA85" w14:textId="77777777" w:rsidR="00FF4E4D" w:rsidRPr="00F23AC1" w:rsidRDefault="00FF4E4D" w:rsidP="00F23AC1">
            <w:pPr>
              <w:contextualSpacing/>
              <w:jc w:val="center"/>
              <w:rPr>
                <w:rFonts w:ascii="Times New Roman" w:hAnsi="Times New Roman" w:cs="Times New Roman"/>
                <w:b/>
                <w:sz w:val="28"/>
                <w:szCs w:val="24"/>
                <w:lang w:bidi="ar-BH"/>
              </w:rPr>
            </w:pPr>
          </w:p>
          <w:p w14:paraId="0AC477C1" w14:textId="49BAEC31" w:rsidR="00FF4E4D" w:rsidRPr="00F23AC1" w:rsidRDefault="00FF4E4D" w:rsidP="00F23AC1">
            <w:pPr>
              <w:ind w:firstLine="709"/>
              <w:contextualSpacing/>
              <w:jc w:val="both"/>
              <w:rPr>
                <w:rFonts w:ascii="Times New Roman" w:hAnsi="Times New Roman" w:cs="Times New Roman"/>
                <w:sz w:val="28"/>
                <w:szCs w:val="24"/>
                <w:lang w:bidi="ar-BH"/>
              </w:rPr>
            </w:pPr>
            <w:r w:rsidRPr="00F23AC1">
              <w:rPr>
                <w:rFonts w:ascii="Times New Roman" w:hAnsi="Times New Roman" w:cs="Times New Roman"/>
                <w:sz w:val="28"/>
                <w:szCs w:val="24"/>
                <w:lang w:bidi="ar-BH"/>
              </w:rPr>
              <w:t xml:space="preserve">Відкриті громадські обговорення проекту </w:t>
            </w:r>
            <w:r w:rsidR="00C22E17" w:rsidRPr="00F23AC1">
              <w:rPr>
                <w:rFonts w:ascii="Times New Roman" w:hAnsi="Times New Roman" w:cs="Times New Roman"/>
                <w:sz w:val="28"/>
                <w:szCs w:val="24"/>
                <w:lang w:bidi="ar-BH"/>
              </w:rPr>
              <w:t>постанови Кабінету Міністрів України</w:t>
            </w:r>
            <w:r w:rsidR="00C22E17" w:rsidRPr="00F23AC1">
              <w:rPr>
                <w:rFonts w:ascii="Times New Roman" w:hAnsi="Times New Roman" w:cs="Times New Roman"/>
                <w:b/>
                <w:sz w:val="28"/>
                <w:szCs w:val="24"/>
                <w:lang w:bidi="ar-BH"/>
              </w:rPr>
              <w:t xml:space="preserve"> </w:t>
            </w:r>
            <w:r w:rsidR="00C22E17" w:rsidRPr="00DE5342">
              <w:rPr>
                <w:rFonts w:ascii="Times New Roman" w:hAnsi="Times New Roman" w:cs="Times New Roman"/>
                <w:bCs/>
                <w:sz w:val="28"/>
                <w:szCs w:val="24"/>
                <w:lang w:bidi="ar-BH"/>
              </w:rPr>
              <w:t>«Про затвердження Порядку та умов надання субвенції з державного бюджету місцевим бюджетам</w:t>
            </w:r>
            <w:r w:rsidR="001F56A0" w:rsidRPr="00DE5342">
              <w:rPr>
                <w:rFonts w:ascii="Times New Roman" w:hAnsi="Times New Roman" w:cs="Times New Roman"/>
                <w:bCs/>
                <w:sz w:val="28"/>
                <w:szCs w:val="24"/>
                <w:lang w:bidi="ar-BH"/>
              </w:rPr>
              <w:t xml:space="preserve"> </w:t>
            </w:r>
            <w:r w:rsidR="00C22E17" w:rsidRPr="00DE5342">
              <w:rPr>
                <w:rFonts w:ascii="Times New Roman" w:hAnsi="Times New Roman" w:cs="Times New Roman"/>
                <w:bCs/>
                <w:sz w:val="28"/>
                <w:szCs w:val="24"/>
                <w:lang w:bidi="ar-BH"/>
              </w:rPr>
              <w:t>на розвиток мережі центрів надання адміністративних послуг»</w:t>
            </w:r>
            <w:r w:rsidR="00C31753" w:rsidRPr="00F23AC1">
              <w:rPr>
                <w:rFonts w:ascii="Times New Roman" w:hAnsi="Times New Roman" w:cs="Times New Roman"/>
                <w:b/>
                <w:sz w:val="28"/>
                <w:szCs w:val="24"/>
                <w:lang w:bidi="ar-BH"/>
              </w:rPr>
              <w:t xml:space="preserve"> </w:t>
            </w:r>
            <w:r w:rsidRPr="00F23AC1">
              <w:rPr>
                <w:rFonts w:ascii="Times New Roman" w:hAnsi="Times New Roman" w:cs="Times New Roman"/>
                <w:sz w:val="28"/>
                <w:szCs w:val="24"/>
                <w:lang w:bidi="ar-BH"/>
              </w:rPr>
              <w:t xml:space="preserve">проводились Міністерством цифрової трансформації України в період з </w:t>
            </w:r>
            <w:r w:rsidR="00737BFA" w:rsidRPr="00F23AC1">
              <w:rPr>
                <w:rFonts w:ascii="Times New Roman" w:hAnsi="Times New Roman" w:cs="Times New Roman"/>
                <w:sz w:val="28"/>
                <w:szCs w:val="24"/>
                <w:lang w:bidi="ar-BH"/>
              </w:rPr>
              <w:t>18 січня по 18 лютого</w:t>
            </w:r>
            <w:r w:rsidRPr="00F23AC1">
              <w:rPr>
                <w:rFonts w:ascii="Times New Roman" w:hAnsi="Times New Roman" w:cs="Times New Roman"/>
                <w:sz w:val="28"/>
                <w:szCs w:val="24"/>
                <w:lang w:bidi="ar-BH"/>
              </w:rPr>
              <w:t xml:space="preserve"> 202</w:t>
            </w:r>
            <w:r w:rsidR="00737BFA" w:rsidRPr="00F23AC1">
              <w:rPr>
                <w:rFonts w:ascii="Times New Roman" w:hAnsi="Times New Roman" w:cs="Times New Roman"/>
                <w:sz w:val="28"/>
                <w:szCs w:val="24"/>
                <w:lang w:bidi="ar-BH"/>
              </w:rPr>
              <w:t>1</w:t>
            </w:r>
            <w:r w:rsidRPr="00F23AC1">
              <w:rPr>
                <w:rFonts w:ascii="Times New Roman" w:hAnsi="Times New Roman" w:cs="Times New Roman"/>
                <w:sz w:val="28"/>
                <w:szCs w:val="24"/>
                <w:lang w:bidi="ar-BH"/>
              </w:rPr>
              <w:t xml:space="preserve"> року шляхом розміщення тексту проекту </w:t>
            </w:r>
            <w:r w:rsidR="00E35789" w:rsidRPr="00E35789">
              <w:rPr>
                <w:rFonts w:ascii="Times New Roman" w:hAnsi="Times New Roman" w:cs="Times New Roman"/>
                <w:sz w:val="28"/>
                <w:szCs w:val="24"/>
                <w:lang w:bidi="ar-BH"/>
              </w:rPr>
              <w:t xml:space="preserve">постанови </w:t>
            </w:r>
            <w:r w:rsidRPr="00F23AC1">
              <w:rPr>
                <w:rFonts w:ascii="Times New Roman" w:hAnsi="Times New Roman" w:cs="Times New Roman"/>
                <w:sz w:val="28"/>
                <w:szCs w:val="24"/>
                <w:lang w:bidi="ar-BH"/>
              </w:rPr>
              <w:t xml:space="preserve">на офіційній </w:t>
            </w:r>
            <w:proofErr w:type="spellStart"/>
            <w:r w:rsidRPr="00F23AC1">
              <w:rPr>
                <w:rFonts w:ascii="Times New Roman" w:hAnsi="Times New Roman" w:cs="Times New Roman"/>
                <w:sz w:val="28"/>
                <w:szCs w:val="24"/>
                <w:lang w:bidi="ar-BH"/>
              </w:rPr>
              <w:t>вебсторінці</w:t>
            </w:r>
            <w:proofErr w:type="spellEnd"/>
            <w:r w:rsidRPr="00F23AC1">
              <w:rPr>
                <w:rFonts w:ascii="Times New Roman" w:hAnsi="Times New Roman" w:cs="Times New Roman"/>
                <w:sz w:val="28"/>
                <w:szCs w:val="24"/>
                <w:lang w:bidi="ar-BH"/>
              </w:rPr>
              <w:t xml:space="preserve"> </w:t>
            </w:r>
            <w:proofErr w:type="spellStart"/>
            <w:r w:rsidRPr="00F23AC1">
              <w:rPr>
                <w:rFonts w:ascii="Times New Roman" w:hAnsi="Times New Roman" w:cs="Times New Roman"/>
                <w:sz w:val="28"/>
                <w:szCs w:val="24"/>
                <w:lang w:bidi="ar-BH"/>
              </w:rPr>
              <w:t>Мінцифри</w:t>
            </w:r>
            <w:proofErr w:type="spellEnd"/>
            <w:r w:rsidR="00B93D78" w:rsidRPr="00F23AC1">
              <w:rPr>
                <w:rFonts w:ascii="Times New Roman" w:hAnsi="Times New Roman" w:cs="Times New Roman"/>
                <w:sz w:val="28"/>
                <w:szCs w:val="24"/>
                <w:lang w:bidi="ar-BH"/>
              </w:rPr>
              <w:t>.</w:t>
            </w:r>
          </w:p>
          <w:p w14:paraId="2E32EF1F" w14:textId="77777777" w:rsidR="00FF4E4D" w:rsidRPr="00F23AC1" w:rsidRDefault="00DA02E7" w:rsidP="00F23AC1">
            <w:pPr>
              <w:ind w:firstLine="743"/>
              <w:contextualSpacing/>
              <w:rPr>
                <w:rFonts w:ascii="Times New Roman" w:hAnsi="Times New Roman" w:cs="Times New Roman"/>
                <w:sz w:val="28"/>
                <w:szCs w:val="24"/>
                <w:lang w:bidi="ar-BH"/>
              </w:rPr>
            </w:pPr>
            <w:r w:rsidRPr="00F23AC1">
              <w:rPr>
                <w:rFonts w:ascii="Times New Roman" w:hAnsi="Times New Roman" w:cs="Times New Roman"/>
                <w:sz w:val="28"/>
                <w:szCs w:val="24"/>
                <w:lang w:bidi="ar-BH"/>
              </w:rPr>
              <w:t>В обговореннях взяли участь 10 представників громадських об’єднань та органів місцевого самоврядування.</w:t>
            </w:r>
          </w:p>
          <w:p w14:paraId="730C4117" w14:textId="77777777" w:rsidR="00DA02E7" w:rsidRPr="00F23AC1" w:rsidRDefault="00DA02E7" w:rsidP="00F23AC1">
            <w:pPr>
              <w:ind w:firstLine="743"/>
              <w:contextualSpacing/>
              <w:rPr>
                <w:rFonts w:ascii="Times New Roman" w:hAnsi="Times New Roman" w:cs="Times New Roman"/>
                <w:b/>
                <w:bCs/>
                <w:sz w:val="24"/>
                <w:szCs w:val="24"/>
                <w:lang w:bidi="ar-BH"/>
              </w:rPr>
            </w:pPr>
          </w:p>
        </w:tc>
      </w:tr>
      <w:tr w:rsidR="00FF4E4D" w:rsidRPr="00F23AC1" w14:paraId="07C8DCE8" w14:textId="77777777" w:rsidTr="00D93920">
        <w:tc>
          <w:tcPr>
            <w:tcW w:w="4536" w:type="dxa"/>
            <w:tcBorders>
              <w:top w:val="single" w:sz="4" w:space="0" w:color="auto"/>
            </w:tcBorders>
          </w:tcPr>
          <w:p w14:paraId="3E14502F" w14:textId="77777777" w:rsidR="00FF4E4D" w:rsidRPr="00F23AC1" w:rsidRDefault="00FF4E4D" w:rsidP="00F23AC1">
            <w:pPr>
              <w:contextualSpacing/>
              <w:jc w:val="center"/>
              <w:rPr>
                <w:rFonts w:ascii="Times New Roman" w:hAnsi="Times New Roman" w:cs="Times New Roman"/>
                <w:b/>
                <w:bCs/>
                <w:sz w:val="24"/>
                <w:szCs w:val="24"/>
                <w:lang w:bidi="ar-BH"/>
              </w:rPr>
            </w:pPr>
            <w:r w:rsidRPr="00F23AC1">
              <w:rPr>
                <w:rFonts w:ascii="Times New Roman" w:hAnsi="Times New Roman" w:cs="Times New Roman"/>
                <w:b/>
                <w:bCs/>
                <w:sz w:val="24"/>
                <w:szCs w:val="24"/>
                <w:lang w:bidi="ar-BH"/>
              </w:rPr>
              <w:t>Заявник, суть пропозиції</w:t>
            </w:r>
          </w:p>
        </w:tc>
        <w:tc>
          <w:tcPr>
            <w:tcW w:w="2268" w:type="dxa"/>
            <w:tcBorders>
              <w:top w:val="single" w:sz="4" w:space="0" w:color="auto"/>
            </w:tcBorders>
          </w:tcPr>
          <w:p w14:paraId="2C54E7F4" w14:textId="77777777" w:rsidR="00FF4E4D" w:rsidRPr="00F23AC1" w:rsidRDefault="00FF4E4D" w:rsidP="00F23AC1">
            <w:pPr>
              <w:contextualSpacing/>
              <w:jc w:val="center"/>
              <w:rPr>
                <w:rFonts w:ascii="Times New Roman" w:hAnsi="Times New Roman" w:cs="Times New Roman"/>
                <w:b/>
                <w:bCs/>
                <w:sz w:val="24"/>
                <w:szCs w:val="24"/>
                <w:lang w:bidi="ar-BH"/>
              </w:rPr>
            </w:pPr>
            <w:r w:rsidRPr="00F23AC1">
              <w:rPr>
                <w:rFonts w:ascii="Times New Roman" w:hAnsi="Times New Roman" w:cs="Times New Roman"/>
                <w:b/>
                <w:bCs/>
                <w:sz w:val="24"/>
                <w:szCs w:val="24"/>
                <w:lang w:bidi="ar-BH"/>
              </w:rPr>
              <w:t>Рішення про врахування/неврахування пропозиції, коментаря</w:t>
            </w:r>
          </w:p>
        </w:tc>
        <w:tc>
          <w:tcPr>
            <w:tcW w:w="3544" w:type="dxa"/>
            <w:tcBorders>
              <w:top w:val="single" w:sz="4" w:space="0" w:color="auto"/>
            </w:tcBorders>
          </w:tcPr>
          <w:p w14:paraId="50533D0D" w14:textId="77777777" w:rsidR="00FF4E4D" w:rsidRPr="00F23AC1" w:rsidRDefault="00FF4E4D" w:rsidP="00F23AC1">
            <w:pPr>
              <w:contextualSpacing/>
              <w:jc w:val="center"/>
              <w:rPr>
                <w:rFonts w:ascii="Times New Roman" w:hAnsi="Times New Roman" w:cs="Times New Roman"/>
                <w:b/>
                <w:bCs/>
                <w:sz w:val="24"/>
                <w:szCs w:val="24"/>
                <w:lang w:bidi="ar-BH"/>
              </w:rPr>
            </w:pPr>
            <w:r w:rsidRPr="00F23AC1">
              <w:rPr>
                <w:rFonts w:ascii="Times New Roman" w:hAnsi="Times New Roman" w:cs="Times New Roman"/>
                <w:b/>
                <w:bCs/>
                <w:sz w:val="24"/>
                <w:szCs w:val="24"/>
                <w:lang w:bidi="ar-BH"/>
              </w:rPr>
              <w:t>Аргументація прийнятого рішення про неврахування</w:t>
            </w:r>
          </w:p>
        </w:tc>
        <w:tc>
          <w:tcPr>
            <w:tcW w:w="1559" w:type="dxa"/>
            <w:tcBorders>
              <w:top w:val="single" w:sz="4" w:space="0" w:color="auto"/>
            </w:tcBorders>
          </w:tcPr>
          <w:p w14:paraId="245A0B85" w14:textId="77777777" w:rsidR="00FF4E4D" w:rsidRPr="00F23AC1" w:rsidRDefault="00FF4E4D" w:rsidP="00F23AC1">
            <w:pPr>
              <w:contextualSpacing/>
              <w:jc w:val="center"/>
              <w:rPr>
                <w:rFonts w:ascii="Times New Roman" w:hAnsi="Times New Roman" w:cs="Times New Roman"/>
                <w:b/>
                <w:bCs/>
                <w:sz w:val="24"/>
                <w:szCs w:val="24"/>
                <w:lang w:bidi="ar-BH"/>
              </w:rPr>
            </w:pPr>
            <w:r w:rsidRPr="00F23AC1">
              <w:rPr>
                <w:rFonts w:ascii="Times New Roman" w:eastAsia="Times New Roman" w:hAnsi="Times New Roman" w:cs="Times New Roman"/>
                <w:b/>
                <w:sz w:val="24"/>
                <w:szCs w:val="24"/>
                <w:lang w:bidi="ar-BH"/>
              </w:rPr>
              <w:t>Примітка</w:t>
            </w:r>
          </w:p>
        </w:tc>
        <w:tc>
          <w:tcPr>
            <w:tcW w:w="3828" w:type="dxa"/>
            <w:tcBorders>
              <w:top w:val="single" w:sz="4" w:space="0" w:color="auto"/>
            </w:tcBorders>
          </w:tcPr>
          <w:p w14:paraId="2D78A118" w14:textId="77777777" w:rsidR="00FF4E4D" w:rsidRPr="00F23AC1" w:rsidRDefault="00FF4E4D" w:rsidP="00F23AC1">
            <w:pPr>
              <w:contextualSpacing/>
              <w:jc w:val="center"/>
              <w:rPr>
                <w:rFonts w:ascii="Times New Roman" w:hAnsi="Times New Roman" w:cs="Times New Roman"/>
                <w:b/>
                <w:bCs/>
                <w:sz w:val="24"/>
                <w:szCs w:val="24"/>
                <w:lang w:bidi="ar-BH"/>
              </w:rPr>
            </w:pPr>
            <w:r w:rsidRPr="00F23AC1">
              <w:rPr>
                <w:rFonts w:ascii="Times New Roman" w:hAnsi="Times New Roman" w:cs="Times New Roman"/>
                <w:b/>
                <w:bCs/>
                <w:sz w:val="24"/>
                <w:szCs w:val="24"/>
                <w:lang w:bidi="ar-BH"/>
              </w:rPr>
              <w:t>Виправлена редакція</w:t>
            </w:r>
          </w:p>
        </w:tc>
      </w:tr>
      <w:tr w:rsidR="00FF4E4D" w:rsidRPr="00F23AC1" w14:paraId="12ECE536" w14:textId="77777777" w:rsidTr="00D93920">
        <w:tc>
          <w:tcPr>
            <w:tcW w:w="4536" w:type="dxa"/>
          </w:tcPr>
          <w:p w14:paraId="3FCF52D3" w14:textId="77777777" w:rsidR="008C1C4E" w:rsidRPr="00F23AC1" w:rsidRDefault="008C1C4E" w:rsidP="00F23AC1">
            <w:pPr>
              <w:ind w:right="33" w:firstLine="318"/>
              <w:contextualSpacing/>
              <w:jc w:val="both"/>
              <w:rPr>
                <w:rFonts w:ascii="Times New Roman" w:hAnsi="Times New Roman" w:cs="Times New Roman"/>
                <w:b/>
                <w:bCs/>
                <w:sz w:val="24"/>
                <w:szCs w:val="24"/>
                <w:lang w:bidi="ar-BH"/>
              </w:rPr>
            </w:pPr>
            <w:r w:rsidRPr="00F23AC1">
              <w:rPr>
                <w:rFonts w:ascii="Times New Roman" w:hAnsi="Times New Roman" w:cs="Times New Roman"/>
                <w:b/>
                <w:bCs/>
                <w:sz w:val="24"/>
                <w:szCs w:val="24"/>
                <w:lang w:bidi="ar-BH"/>
              </w:rPr>
              <w:t>Експерти Програми «U-LEAD з Європою»</w:t>
            </w:r>
          </w:p>
          <w:p w14:paraId="0FA93861" w14:textId="77777777" w:rsidR="008C1C4E" w:rsidRPr="00F23AC1" w:rsidRDefault="008C1C4E" w:rsidP="00F23AC1">
            <w:pPr>
              <w:ind w:right="33" w:firstLine="318"/>
              <w:contextualSpacing/>
              <w:jc w:val="both"/>
              <w:rPr>
                <w:rFonts w:ascii="Times New Roman" w:hAnsi="Times New Roman" w:cs="Times New Roman"/>
                <w:sz w:val="24"/>
                <w:szCs w:val="24"/>
                <w:lang w:bidi="ar-BH"/>
              </w:rPr>
            </w:pPr>
            <w:r w:rsidRPr="00F23AC1">
              <w:rPr>
                <w:rFonts w:ascii="Times New Roman" w:hAnsi="Times New Roman" w:cs="Times New Roman"/>
                <w:sz w:val="24"/>
                <w:szCs w:val="24"/>
                <w:lang w:bidi="ar-BH"/>
              </w:rPr>
              <w:t xml:space="preserve">1. Враховуючи вимоги законодавства щодо створення до 1 січня 2022 року ЦНАП органів місцевого самоврядування (далі – ОМС) в адміністративних центрах районів (станом на 01.01.2020), пропонуємо </w:t>
            </w:r>
            <w:proofErr w:type="spellStart"/>
            <w:r w:rsidRPr="00F23AC1">
              <w:rPr>
                <w:rFonts w:ascii="Times New Roman" w:hAnsi="Times New Roman" w:cs="Times New Roman"/>
                <w:sz w:val="24"/>
                <w:szCs w:val="24"/>
                <w:lang w:bidi="ar-BH"/>
              </w:rPr>
              <w:t>пріоритетно</w:t>
            </w:r>
            <w:proofErr w:type="spellEnd"/>
            <w:r w:rsidRPr="00F23AC1">
              <w:rPr>
                <w:rFonts w:ascii="Times New Roman" w:hAnsi="Times New Roman" w:cs="Times New Roman"/>
                <w:sz w:val="24"/>
                <w:szCs w:val="24"/>
                <w:lang w:bidi="ar-BH"/>
              </w:rPr>
              <w:t xml:space="preserve"> передбачити надання коштів субвенції цій категорії ОМС для заміщення ЦНАП РДА. Якщо створення ЦНАП ОМС у колишніх райцентрах не буде виконано навіть частково, це суттєво погіршить доступ до адміністративних послуг для значної кількості населення. </w:t>
            </w:r>
          </w:p>
          <w:p w14:paraId="69E49EE7" w14:textId="28C7AA53" w:rsidR="00FF4E4D" w:rsidRPr="00F23AC1" w:rsidRDefault="008C1C4E" w:rsidP="00F23AC1">
            <w:pPr>
              <w:ind w:right="33" w:firstLine="318"/>
              <w:contextualSpacing/>
              <w:jc w:val="both"/>
              <w:rPr>
                <w:rFonts w:ascii="Times New Roman" w:hAnsi="Times New Roman" w:cs="Times New Roman"/>
                <w:sz w:val="24"/>
                <w:szCs w:val="24"/>
                <w:lang w:bidi="ar-BH"/>
              </w:rPr>
            </w:pPr>
            <w:r w:rsidRPr="00F23AC1">
              <w:rPr>
                <w:rFonts w:ascii="Times New Roman" w:hAnsi="Times New Roman" w:cs="Times New Roman"/>
                <w:sz w:val="24"/>
                <w:szCs w:val="24"/>
                <w:lang w:bidi="ar-BH"/>
              </w:rPr>
              <w:t xml:space="preserve">Варто врахувати, що наявність ЦНАП РДА не означає, що у відповідній територіальній громаді автоматично з’явиться ЦНАП ОМС без додаткового фінансування. </w:t>
            </w:r>
            <w:r w:rsidR="001F56A0">
              <w:rPr>
                <w:rFonts w:ascii="Times New Roman" w:hAnsi="Times New Roman" w:cs="Times New Roman"/>
                <w:sz w:val="24"/>
                <w:szCs w:val="24"/>
                <w:lang w:bidi="ar-BH"/>
              </w:rPr>
              <w:t>З</w:t>
            </w:r>
            <w:r w:rsidRPr="00F23AC1">
              <w:rPr>
                <w:rFonts w:ascii="Times New Roman" w:hAnsi="Times New Roman" w:cs="Times New Roman"/>
                <w:sz w:val="24"/>
                <w:szCs w:val="24"/>
                <w:lang w:bidi="ar-BH"/>
              </w:rPr>
              <w:t xml:space="preserve">а результатами </w:t>
            </w:r>
            <w:r w:rsidRPr="00F23AC1">
              <w:rPr>
                <w:rFonts w:ascii="Times New Roman" w:hAnsi="Times New Roman" w:cs="Times New Roman"/>
                <w:sz w:val="24"/>
                <w:szCs w:val="24"/>
                <w:lang w:bidi="ar-BH"/>
              </w:rPr>
              <w:lastRenderedPageBreak/>
              <w:t xml:space="preserve">моніторингу ЦНАП РДА, який виконували на замовлення </w:t>
            </w:r>
            <w:proofErr w:type="spellStart"/>
            <w:r w:rsidRPr="00F23AC1">
              <w:rPr>
                <w:rFonts w:ascii="Times New Roman" w:hAnsi="Times New Roman" w:cs="Times New Roman"/>
                <w:sz w:val="24"/>
                <w:szCs w:val="24"/>
                <w:lang w:bidi="ar-BH"/>
              </w:rPr>
              <w:t>Мінцифри</w:t>
            </w:r>
            <w:proofErr w:type="spellEnd"/>
            <w:r w:rsidRPr="00F23AC1">
              <w:rPr>
                <w:rFonts w:ascii="Times New Roman" w:hAnsi="Times New Roman" w:cs="Times New Roman"/>
                <w:sz w:val="24"/>
                <w:szCs w:val="24"/>
                <w:lang w:bidi="ar-BH"/>
              </w:rPr>
              <w:t xml:space="preserve"> експерти Програми у 2020 році</w:t>
            </w:r>
            <w:r w:rsidR="001F56A0">
              <w:rPr>
                <w:rFonts w:ascii="Times New Roman" w:hAnsi="Times New Roman" w:cs="Times New Roman"/>
                <w:sz w:val="24"/>
                <w:szCs w:val="24"/>
                <w:lang w:bidi="ar-BH"/>
              </w:rPr>
              <w:t>,</w:t>
            </w:r>
            <w:r w:rsidRPr="00F23AC1">
              <w:rPr>
                <w:rFonts w:ascii="Times New Roman" w:hAnsi="Times New Roman" w:cs="Times New Roman"/>
                <w:sz w:val="24"/>
                <w:szCs w:val="24"/>
                <w:lang w:bidi="ar-BH"/>
              </w:rPr>
              <w:t xml:space="preserve"> було встановлено, що 2/3 ЦНАП РДА мали найбільшу інфраструктурну (матеріальну) проблему – відсутність</w:t>
            </w:r>
            <w:r w:rsidR="001F56A0">
              <w:rPr>
                <w:rFonts w:ascii="Times New Roman" w:hAnsi="Times New Roman" w:cs="Times New Roman"/>
                <w:sz w:val="24"/>
                <w:szCs w:val="24"/>
                <w:lang w:val="ru-RU" w:bidi="ar-BH"/>
              </w:rPr>
              <w:t xml:space="preserve"> </w:t>
            </w:r>
            <w:r w:rsidRPr="00F23AC1">
              <w:rPr>
                <w:rFonts w:ascii="Times New Roman" w:hAnsi="Times New Roman" w:cs="Times New Roman"/>
                <w:sz w:val="24"/>
                <w:szCs w:val="24"/>
                <w:lang w:bidi="ar-BH"/>
              </w:rPr>
              <w:t>належного приміщення. Отже, створити ЦНАП ОМС на цій базі без додаткових ресурсів буде неможливо</w:t>
            </w:r>
          </w:p>
        </w:tc>
        <w:tc>
          <w:tcPr>
            <w:tcW w:w="2268" w:type="dxa"/>
          </w:tcPr>
          <w:p w14:paraId="02B0F091" w14:textId="43E370C9" w:rsidR="00FF4E4D" w:rsidRPr="00F23AC1" w:rsidRDefault="00D11720" w:rsidP="00F23AC1">
            <w:pPr>
              <w:ind w:right="33" w:firstLine="318"/>
              <w:contextualSpacing/>
              <w:rPr>
                <w:rFonts w:ascii="Times New Roman" w:hAnsi="Times New Roman" w:cs="Times New Roman"/>
                <w:sz w:val="24"/>
                <w:szCs w:val="24"/>
                <w:lang w:bidi="ar-BH"/>
              </w:rPr>
            </w:pPr>
            <w:r w:rsidRPr="00F23AC1">
              <w:rPr>
                <w:rFonts w:ascii="Times New Roman" w:hAnsi="Times New Roman" w:cs="Times New Roman"/>
                <w:sz w:val="24"/>
                <w:szCs w:val="24"/>
                <w:lang w:bidi="ar-BH"/>
              </w:rPr>
              <w:lastRenderedPageBreak/>
              <w:t>Не враховувати</w:t>
            </w:r>
          </w:p>
        </w:tc>
        <w:tc>
          <w:tcPr>
            <w:tcW w:w="3544" w:type="dxa"/>
          </w:tcPr>
          <w:p w14:paraId="5FD4656D" w14:textId="23302ADB" w:rsidR="00D11720" w:rsidRDefault="00D11720" w:rsidP="00D11720">
            <w:pPr>
              <w:ind w:right="33" w:firstLine="318"/>
              <w:contextualSpacing/>
              <w:jc w:val="both"/>
              <w:rPr>
                <w:rFonts w:ascii="Times New Roman" w:hAnsi="Times New Roman" w:cs="Times New Roman"/>
                <w:sz w:val="24"/>
                <w:szCs w:val="24"/>
                <w:lang w:val="ru-RU" w:bidi="ar-BH"/>
              </w:rPr>
            </w:pPr>
            <w:r w:rsidRPr="00D11720">
              <w:rPr>
                <w:rFonts w:ascii="Times New Roman" w:hAnsi="Times New Roman" w:cs="Times New Roman"/>
                <w:sz w:val="24"/>
                <w:szCs w:val="24"/>
                <w:lang w:bidi="ar-BH"/>
              </w:rPr>
              <w:t xml:space="preserve">В рамках погодження проекту акту із заінтересованими органами було отримано </w:t>
            </w:r>
            <w:proofErr w:type="spellStart"/>
            <w:r>
              <w:rPr>
                <w:rFonts w:ascii="Times New Roman" w:hAnsi="Times New Roman" w:cs="Times New Roman"/>
                <w:sz w:val="24"/>
                <w:szCs w:val="24"/>
                <w:lang w:val="ru-RU" w:bidi="ar-BH"/>
              </w:rPr>
              <w:t>таке</w:t>
            </w:r>
            <w:proofErr w:type="spellEnd"/>
            <w:r>
              <w:rPr>
                <w:rFonts w:ascii="Times New Roman" w:hAnsi="Times New Roman" w:cs="Times New Roman"/>
                <w:sz w:val="24"/>
                <w:szCs w:val="24"/>
                <w:lang w:val="ru-RU" w:bidi="ar-BH"/>
              </w:rPr>
              <w:t xml:space="preserve"> </w:t>
            </w:r>
            <w:r w:rsidRPr="00D11720">
              <w:rPr>
                <w:rFonts w:ascii="Times New Roman" w:hAnsi="Times New Roman" w:cs="Times New Roman"/>
                <w:sz w:val="24"/>
                <w:szCs w:val="24"/>
                <w:lang w:bidi="ar-BH"/>
              </w:rPr>
              <w:t>зауваже</w:t>
            </w:r>
            <w:bookmarkStart w:id="1" w:name="_GoBack"/>
            <w:bookmarkEnd w:id="1"/>
            <w:r w:rsidRPr="00D11720">
              <w:rPr>
                <w:rFonts w:ascii="Times New Roman" w:hAnsi="Times New Roman" w:cs="Times New Roman"/>
                <w:sz w:val="24"/>
                <w:szCs w:val="24"/>
                <w:lang w:bidi="ar-BH"/>
              </w:rPr>
              <w:t xml:space="preserve">ння </w:t>
            </w:r>
            <w:proofErr w:type="spellStart"/>
            <w:r w:rsidRPr="00D11720">
              <w:rPr>
                <w:rFonts w:ascii="Times New Roman" w:hAnsi="Times New Roman" w:cs="Times New Roman"/>
                <w:sz w:val="24"/>
                <w:szCs w:val="24"/>
                <w:lang w:bidi="ar-BH"/>
              </w:rPr>
              <w:t>Мінрегіону</w:t>
            </w:r>
            <w:proofErr w:type="spellEnd"/>
            <w:r>
              <w:rPr>
                <w:rFonts w:ascii="Times New Roman" w:hAnsi="Times New Roman" w:cs="Times New Roman"/>
                <w:sz w:val="24"/>
                <w:szCs w:val="24"/>
                <w:lang w:val="ru-RU" w:bidi="ar-BH"/>
              </w:rPr>
              <w:t>:</w:t>
            </w:r>
          </w:p>
          <w:p w14:paraId="34B2BD7C" w14:textId="5AD1CE70" w:rsidR="00D11720" w:rsidRPr="00D11720" w:rsidRDefault="00D11720" w:rsidP="00D11720">
            <w:pPr>
              <w:ind w:right="33" w:firstLine="318"/>
              <w:contextualSpacing/>
              <w:jc w:val="both"/>
              <w:rPr>
                <w:rFonts w:ascii="Times New Roman" w:hAnsi="Times New Roman" w:cs="Times New Roman"/>
                <w:sz w:val="24"/>
                <w:szCs w:val="24"/>
                <w:lang w:bidi="ar-BH"/>
              </w:rPr>
            </w:pPr>
            <w:r>
              <w:rPr>
                <w:rFonts w:ascii="Times New Roman" w:hAnsi="Times New Roman" w:cs="Times New Roman"/>
                <w:sz w:val="24"/>
                <w:szCs w:val="24"/>
                <w:lang w:val="ru-RU" w:bidi="ar-BH"/>
              </w:rPr>
              <w:t>«</w:t>
            </w:r>
            <w:r w:rsidRPr="00D11720">
              <w:rPr>
                <w:rFonts w:ascii="Times New Roman" w:hAnsi="Times New Roman" w:cs="Times New Roman"/>
                <w:sz w:val="24"/>
                <w:szCs w:val="24"/>
                <w:lang w:bidi="ar-BH"/>
              </w:rPr>
              <w:t xml:space="preserve">Відповідно до пункту 5 розділу ІІ «Прикінцеві та перехідні положення» Закону № 943-IX встановлено зобов’язання міським, селищним, сільським радам, що представляють інтереси територіальних громад з населенням: </w:t>
            </w:r>
          </w:p>
          <w:p w14:paraId="481C17E3" w14:textId="77777777" w:rsidR="00D11720" w:rsidRPr="00D11720" w:rsidRDefault="00D11720" w:rsidP="00D11720">
            <w:pPr>
              <w:ind w:right="33" w:firstLine="318"/>
              <w:contextualSpacing/>
              <w:jc w:val="both"/>
              <w:rPr>
                <w:rFonts w:ascii="Times New Roman" w:hAnsi="Times New Roman" w:cs="Times New Roman"/>
                <w:sz w:val="24"/>
                <w:szCs w:val="24"/>
                <w:lang w:bidi="ar-BH"/>
              </w:rPr>
            </w:pPr>
            <w:r w:rsidRPr="00D11720">
              <w:rPr>
                <w:rFonts w:ascii="Times New Roman" w:hAnsi="Times New Roman" w:cs="Times New Roman"/>
                <w:sz w:val="24"/>
                <w:szCs w:val="24"/>
                <w:lang w:bidi="ar-BH"/>
              </w:rPr>
              <w:t>1) понад 10 тисяч мешканців, – утворити центри надання адміністративних послуг відповідно до цього Закону до 1 січня 2023 року;</w:t>
            </w:r>
          </w:p>
          <w:p w14:paraId="78CD3122" w14:textId="77777777" w:rsidR="00D11720" w:rsidRPr="00D11720" w:rsidRDefault="00D11720" w:rsidP="00D11720">
            <w:pPr>
              <w:ind w:right="33" w:firstLine="318"/>
              <w:contextualSpacing/>
              <w:jc w:val="both"/>
              <w:rPr>
                <w:rFonts w:ascii="Times New Roman" w:hAnsi="Times New Roman" w:cs="Times New Roman"/>
                <w:sz w:val="24"/>
                <w:szCs w:val="24"/>
                <w:lang w:bidi="ar-BH"/>
              </w:rPr>
            </w:pPr>
            <w:r w:rsidRPr="00D11720">
              <w:rPr>
                <w:rFonts w:ascii="Times New Roman" w:hAnsi="Times New Roman" w:cs="Times New Roman"/>
                <w:sz w:val="24"/>
                <w:szCs w:val="24"/>
                <w:lang w:bidi="ar-BH"/>
              </w:rPr>
              <w:lastRenderedPageBreak/>
              <w:t xml:space="preserve">2) менше 10 тисяч мешканців, – утворити центри надання адміністративних послуг відповідно до цього Закону (у разі виділення відповідного державного фінансування на будівництво, реконструкцію, облаштування приміщень та забезпечення обладнанням таких центрів) до 1 січня 2024 року. </w:t>
            </w:r>
          </w:p>
          <w:p w14:paraId="09F9D9AD" w14:textId="77777777" w:rsidR="00FF4E4D" w:rsidRDefault="00D11720" w:rsidP="00D11720">
            <w:pPr>
              <w:ind w:right="33" w:firstLine="318"/>
              <w:contextualSpacing/>
              <w:jc w:val="both"/>
              <w:rPr>
                <w:rFonts w:ascii="Times New Roman" w:hAnsi="Times New Roman" w:cs="Times New Roman"/>
                <w:sz w:val="24"/>
                <w:szCs w:val="24"/>
                <w:lang w:val="ru-RU" w:bidi="ar-BH"/>
              </w:rPr>
            </w:pPr>
            <w:r w:rsidRPr="00D11720">
              <w:rPr>
                <w:rFonts w:ascii="Times New Roman" w:hAnsi="Times New Roman" w:cs="Times New Roman"/>
                <w:sz w:val="24"/>
                <w:szCs w:val="24"/>
                <w:lang w:bidi="ar-BH"/>
              </w:rPr>
              <w:t>Таким чином, субвенція з державного бюджету місцевим бюджетам на розвиток мережі ЦНАП передбачена сільським, селищним, міським радам з населенням менше 10 тис. осіб, що має бути відображено у проекті постанови</w:t>
            </w:r>
            <w:r>
              <w:rPr>
                <w:rFonts w:ascii="Times New Roman" w:hAnsi="Times New Roman" w:cs="Times New Roman"/>
                <w:sz w:val="24"/>
                <w:szCs w:val="24"/>
                <w:lang w:val="ru-RU" w:bidi="ar-BH"/>
              </w:rPr>
              <w:t>.».</w:t>
            </w:r>
          </w:p>
          <w:p w14:paraId="5909ACB0" w14:textId="64D116E5" w:rsidR="00D11720" w:rsidRPr="00D93920" w:rsidRDefault="00D11720" w:rsidP="00D93920">
            <w:pPr>
              <w:ind w:right="33" w:firstLine="318"/>
              <w:contextualSpacing/>
              <w:jc w:val="both"/>
              <w:rPr>
                <w:rFonts w:ascii="Times New Roman" w:hAnsi="Times New Roman" w:cs="Times New Roman"/>
                <w:sz w:val="24"/>
                <w:szCs w:val="24"/>
                <w:lang w:bidi="ar-BH"/>
              </w:rPr>
            </w:pPr>
            <w:r w:rsidRPr="00D93920">
              <w:rPr>
                <w:rFonts w:ascii="Times New Roman" w:hAnsi="Times New Roman" w:cs="Times New Roman"/>
                <w:sz w:val="24"/>
                <w:szCs w:val="24"/>
                <w:lang w:bidi="ar-BH"/>
              </w:rPr>
              <w:t xml:space="preserve">Вказане зауваження було враховано, а оскільки </w:t>
            </w:r>
            <w:r w:rsidR="00D93920" w:rsidRPr="00D93920">
              <w:rPr>
                <w:rFonts w:ascii="Times New Roman" w:hAnsi="Times New Roman" w:cs="Times New Roman"/>
                <w:sz w:val="24"/>
                <w:szCs w:val="24"/>
                <w:lang w:bidi="ar-BH"/>
              </w:rPr>
              <w:t>переважна більшість населених пунктів, у яких заміщуються ЦНАП РДА, має більше 10 тисяч мешканців, то з метою уникнення протиріч між пріоритетами відбору об’єктів, вказане зауваження не враховано</w:t>
            </w:r>
          </w:p>
        </w:tc>
        <w:tc>
          <w:tcPr>
            <w:tcW w:w="1559" w:type="dxa"/>
          </w:tcPr>
          <w:p w14:paraId="6332B6C0" w14:textId="77777777" w:rsidR="00FF4E4D" w:rsidRPr="00F23AC1" w:rsidRDefault="00FF4E4D" w:rsidP="00F23AC1">
            <w:pPr>
              <w:ind w:right="33" w:firstLine="318"/>
              <w:contextualSpacing/>
              <w:rPr>
                <w:rFonts w:ascii="Times New Roman" w:hAnsi="Times New Roman" w:cs="Times New Roman"/>
                <w:sz w:val="24"/>
                <w:szCs w:val="24"/>
                <w:lang w:bidi="ar-BH"/>
              </w:rPr>
            </w:pPr>
          </w:p>
        </w:tc>
        <w:tc>
          <w:tcPr>
            <w:tcW w:w="3828" w:type="dxa"/>
          </w:tcPr>
          <w:p w14:paraId="2B99DA4A" w14:textId="40FC069C" w:rsidR="00D11720" w:rsidRPr="00F23AC1" w:rsidRDefault="00BC5E4A" w:rsidP="00D11720">
            <w:pPr>
              <w:ind w:right="33" w:firstLine="318"/>
              <w:contextualSpacing/>
              <w:jc w:val="both"/>
              <w:rPr>
                <w:rFonts w:ascii="Times New Roman" w:hAnsi="Times New Roman" w:cs="Times New Roman"/>
                <w:sz w:val="24"/>
                <w:szCs w:val="24"/>
                <w:lang w:bidi="ar-BH"/>
              </w:rPr>
            </w:pPr>
            <w:r w:rsidRPr="00F23AC1">
              <w:rPr>
                <w:rFonts w:ascii="Times New Roman" w:hAnsi="Times New Roman" w:cs="Times New Roman"/>
                <w:sz w:val="24"/>
                <w:szCs w:val="24"/>
                <w:lang w:bidi="ar-BH"/>
              </w:rPr>
              <w:t xml:space="preserve"> </w:t>
            </w:r>
          </w:p>
          <w:p w14:paraId="74844F8E" w14:textId="076AADA8" w:rsidR="00FF4E4D" w:rsidRPr="00F23AC1" w:rsidRDefault="00FF4E4D" w:rsidP="00F23AC1">
            <w:pPr>
              <w:ind w:right="33" w:firstLine="318"/>
              <w:contextualSpacing/>
              <w:jc w:val="both"/>
              <w:rPr>
                <w:rFonts w:ascii="Times New Roman" w:hAnsi="Times New Roman" w:cs="Times New Roman"/>
                <w:sz w:val="24"/>
                <w:szCs w:val="24"/>
                <w:lang w:bidi="ar-BH"/>
              </w:rPr>
            </w:pPr>
          </w:p>
        </w:tc>
      </w:tr>
      <w:tr w:rsidR="00FF4E4D" w:rsidRPr="00F23AC1" w14:paraId="5176149C" w14:textId="77777777" w:rsidTr="00D93920">
        <w:tc>
          <w:tcPr>
            <w:tcW w:w="4536" w:type="dxa"/>
          </w:tcPr>
          <w:p w14:paraId="25220E61" w14:textId="7711A5DB" w:rsidR="00FF4E4D" w:rsidRPr="00F23AC1" w:rsidRDefault="003C50DC" w:rsidP="00F23AC1">
            <w:pPr>
              <w:ind w:right="33" w:firstLine="318"/>
              <w:contextualSpacing/>
              <w:jc w:val="both"/>
              <w:rPr>
                <w:rFonts w:ascii="Times New Roman" w:hAnsi="Times New Roman" w:cs="Times New Roman"/>
                <w:b/>
                <w:sz w:val="24"/>
                <w:szCs w:val="24"/>
                <w:lang w:eastAsia="zh-CN" w:bidi="ar-BH"/>
              </w:rPr>
            </w:pPr>
            <w:r w:rsidRPr="003C50DC">
              <w:rPr>
                <w:rFonts w:ascii="Times New Roman" w:hAnsi="Times New Roman" w:cs="Times New Roman"/>
                <w:sz w:val="24"/>
                <w:szCs w:val="24"/>
                <w:lang w:eastAsia="zh-CN" w:bidi="ar-BH"/>
              </w:rPr>
              <w:t xml:space="preserve">Враховуючи розмір субвенції на ЦНАП (10% від бажаної суми, яка подавалася </w:t>
            </w:r>
            <w:proofErr w:type="spellStart"/>
            <w:r w:rsidRPr="003C50DC">
              <w:rPr>
                <w:rFonts w:ascii="Times New Roman" w:hAnsi="Times New Roman" w:cs="Times New Roman"/>
                <w:sz w:val="24"/>
                <w:szCs w:val="24"/>
                <w:lang w:eastAsia="zh-CN" w:bidi="ar-BH"/>
              </w:rPr>
              <w:t>Мінцифрою</w:t>
            </w:r>
            <w:proofErr w:type="spellEnd"/>
            <w:r w:rsidRPr="003C50DC">
              <w:rPr>
                <w:rFonts w:ascii="Times New Roman" w:hAnsi="Times New Roman" w:cs="Times New Roman"/>
                <w:sz w:val="24"/>
                <w:szCs w:val="24"/>
                <w:lang w:eastAsia="zh-CN" w:bidi="ar-BH"/>
              </w:rPr>
              <w:t xml:space="preserve"> та підтримувалася зацікавленими сторонами), пропонуємо </w:t>
            </w:r>
            <w:r w:rsidRPr="003C50DC">
              <w:rPr>
                <w:rFonts w:ascii="Times New Roman" w:hAnsi="Times New Roman" w:cs="Times New Roman"/>
                <w:b/>
                <w:sz w:val="24"/>
                <w:szCs w:val="24"/>
                <w:lang w:eastAsia="zh-CN" w:bidi="ar-BH"/>
              </w:rPr>
              <w:t xml:space="preserve">переглянути пріоритет стосовно закупівлі обладнання для видачі паспортів, </w:t>
            </w:r>
            <w:r w:rsidRPr="003C50DC">
              <w:rPr>
                <w:rFonts w:ascii="Times New Roman" w:hAnsi="Times New Roman" w:cs="Times New Roman"/>
                <w:b/>
                <w:sz w:val="24"/>
                <w:szCs w:val="24"/>
                <w:lang w:eastAsia="zh-CN" w:bidi="ar-BH"/>
              </w:rPr>
              <w:lastRenderedPageBreak/>
              <w:t>водійських посвідчень та реєстрації транспортних засобів</w:t>
            </w:r>
            <w:r w:rsidRPr="003C50DC">
              <w:rPr>
                <w:rFonts w:ascii="Times New Roman" w:hAnsi="Times New Roman" w:cs="Times New Roman"/>
                <w:sz w:val="24"/>
                <w:szCs w:val="24"/>
                <w:lang w:eastAsia="zh-CN" w:bidi="ar-BH"/>
              </w:rPr>
              <w:t xml:space="preserve">, оскільки на це може бути витрачено значну частину коштів субвенції. Компромісним варіантом може бути встановлення лімітів для цього напряму (наприклад, у розмірі 10 млн грн на паспортне обладнання або у розмірі, що не перевищує фактичну потребу у такому обладнанні ОМС, які уже виконали взяті на себе зобов’язання у рамках співпраці з </w:t>
            </w:r>
            <w:proofErr w:type="spellStart"/>
            <w:r w:rsidRPr="003C50DC">
              <w:rPr>
                <w:rFonts w:ascii="Times New Roman" w:hAnsi="Times New Roman" w:cs="Times New Roman"/>
                <w:sz w:val="24"/>
                <w:szCs w:val="24"/>
                <w:lang w:eastAsia="zh-CN" w:bidi="ar-BH"/>
              </w:rPr>
              <w:t>Мінекономрозвитку</w:t>
            </w:r>
            <w:proofErr w:type="spellEnd"/>
            <w:r w:rsidRPr="003C50DC">
              <w:rPr>
                <w:rFonts w:ascii="Times New Roman" w:hAnsi="Times New Roman" w:cs="Times New Roman"/>
                <w:sz w:val="24"/>
                <w:szCs w:val="24"/>
                <w:lang w:eastAsia="zh-CN" w:bidi="ar-BH"/>
              </w:rPr>
              <w:t xml:space="preserve"> у 2019 році щодо організації захищеного каналу зв’язку, і можливого зменшення кількості робочих станцій для одного ОМС з двох (як планувалося попередньо) до однієї, що придбаватиметься за рахунок коштів субвенції з державного бюджету у 2021 році) та відмова від закупівлі обладнання для реєстрації транспортних засобів та видачі посвідчень водія коштом субвенції у 2021 році. При цьому такі закупівлі після вивчення реальних потреб у обладнанні можуть бути перенесені на 2022 рік. Також потребуватиме актуалізації перелік територіальних громад, що потребують відповідного обладнання, адже частина громад могла б вже його закупити власним коштом.</w:t>
            </w:r>
          </w:p>
        </w:tc>
        <w:tc>
          <w:tcPr>
            <w:tcW w:w="2268" w:type="dxa"/>
          </w:tcPr>
          <w:p w14:paraId="268E56D6" w14:textId="77777777" w:rsidR="00FF4E4D" w:rsidRPr="00F23AC1" w:rsidRDefault="003C50DC" w:rsidP="00F23AC1">
            <w:pPr>
              <w:ind w:right="33" w:firstLine="318"/>
              <w:contextualSpacing/>
              <w:rPr>
                <w:rFonts w:ascii="Times New Roman" w:hAnsi="Times New Roman" w:cs="Times New Roman"/>
                <w:sz w:val="24"/>
                <w:szCs w:val="24"/>
                <w:lang w:bidi="ar-BH"/>
              </w:rPr>
            </w:pPr>
            <w:r w:rsidRPr="00F23AC1">
              <w:rPr>
                <w:rFonts w:ascii="Times New Roman" w:hAnsi="Times New Roman" w:cs="Times New Roman"/>
                <w:sz w:val="24"/>
                <w:szCs w:val="24"/>
                <w:lang w:bidi="ar-BH"/>
              </w:rPr>
              <w:lastRenderedPageBreak/>
              <w:t>Не враховувати</w:t>
            </w:r>
          </w:p>
        </w:tc>
        <w:tc>
          <w:tcPr>
            <w:tcW w:w="3544" w:type="dxa"/>
          </w:tcPr>
          <w:p w14:paraId="3DA6210A" w14:textId="66E7FFEE" w:rsidR="00FF4E4D" w:rsidRPr="00F23AC1" w:rsidRDefault="002D213F" w:rsidP="00F23AC1">
            <w:pPr>
              <w:ind w:right="33" w:firstLine="318"/>
              <w:contextualSpacing/>
              <w:jc w:val="both"/>
              <w:rPr>
                <w:rFonts w:ascii="Times New Roman" w:hAnsi="Times New Roman" w:cs="Times New Roman"/>
                <w:sz w:val="24"/>
                <w:szCs w:val="24"/>
                <w:lang w:bidi="ar-BH"/>
              </w:rPr>
            </w:pPr>
            <w:r w:rsidRPr="00F23AC1">
              <w:rPr>
                <w:rFonts w:ascii="Times New Roman" w:hAnsi="Times New Roman" w:cs="Times New Roman"/>
                <w:sz w:val="24"/>
                <w:szCs w:val="24"/>
                <w:lang w:bidi="ar-BH"/>
              </w:rPr>
              <w:t xml:space="preserve">Протягом 2020 року до </w:t>
            </w:r>
            <w:proofErr w:type="spellStart"/>
            <w:r w:rsidRPr="00F23AC1">
              <w:rPr>
                <w:rFonts w:ascii="Times New Roman" w:hAnsi="Times New Roman" w:cs="Times New Roman"/>
                <w:sz w:val="24"/>
                <w:szCs w:val="24"/>
                <w:lang w:bidi="ar-BH"/>
              </w:rPr>
              <w:t>Мінцифри</w:t>
            </w:r>
            <w:proofErr w:type="spellEnd"/>
            <w:r w:rsidRPr="00F23AC1">
              <w:rPr>
                <w:rFonts w:ascii="Times New Roman" w:hAnsi="Times New Roman" w:cs="Times New Roman"/>
                <w:sz w:val="24"/>
                <w:szCs w:val="24"/>
                <w:lang w:bidi="ar-BH"/>
              </w:rPr>
              <w:t xml:space="preserve"> неодноразово звертались громади, </w:t>
            </w:r>
            <w:r w:rsidR="00DC3599" w:rsidRPr="00DC3599">
              <w:rPr>
                <w:rFonts w:ascii="Times New Roman" w:hAnsi="Times New Roman" w:cs="Times New Roman"/>
                <w:sz w:val="24"/>
                <w:szCs w:val="24"/>
                <w:lang w:bidi="ar-BH"/>
              </w:rPr>
              <w:t>(</w:t>
            </w:r>
            <w:r w:rsidR="00D435D9" w:rsidRPr="00F23AC1">
              <w:rPr>
                <w:rFonts w:ascii="Times New Roman" w:hAnsi="Times New Roman" w:cs="Times New Roman"/>
                <w:sz w:val="24"/>
                <w:szCs w:val="24"/>
                <w:lang w:bidi="ar-BH"/>
              </w:rPr>
              <w:t>Ватутінської,</w:t>
            </w:r>
            <w:r w:rsidR="000A51A6" w:rsidRPr="000A51A6">
              <w:rPr>
                <w:rFonts w:ascii="Times New Roman" w:hAnsi="Times New Roman" w:cs="Times New Roman"/>
                <w:sz w:val="24"/>
                <w:szCs w:val="24"/>
                <w:lang w:bidi="ar-BH"/>
              </w:rPr>
              <w:t xml:space="preserve"> Козятинської</w:t>
            </w:r>
            <w:r w:rsidR="00EB0D58" w:rsidRPr="00EB0D58">
              <w:rPr>
                <w:rFonts w:ascii="Times New Roman" w:hAnsi="Times New Roman" w:cs="Times New Roman"/>
                <w:sz w:val="24"/>
                <w:szCs w:val="24"/>
                <w:lang w:bidi="ar-BH"/>
              </w:rPr>
              <w:t>, Охтирської</w:t>
            </w:r>
            <w:r w:rsidR="000A51A6" w:rsidRPr="000A51A6">
              <w:rPr>
                <w:rFonts w:ascii="Times New Roman" w:hAnsi="Times New Roman" w:cs="Times New Roman"/>
                <w:sz w:val="24"/>
                <w:szCs w:val="24"/>
                <w:lang w:bidi="ar-BH"/>
              </w:rPr>
              <w:t xml:space="preserve"> міськради,</w:t>
            </w:r>
            <w:r w:rsidR="00DC3599" w:rsidRPr="00DC3599">
              <w:rPr>
                <w:rFonts w:ascii="Times New Roman" w:hAnsi="Times New Roman" w:cs="Times New Roman"/>
                <w:sz w:val="24"/>
                <w:szCs w:val="24"/>
                <w:lang w:bidi="ar-BH"/>
              </w:rPr>
              <w:t xml:space="preserve"> </w:t>
            </w:r>
            <w:proofErr w:type="spellStart"/>
            <w:r w:rsidR="00DC3599" w:rsidRPr="00DC3599">
              <w:rPr>
                <w:rFonts w:ascii="Times New Roman" w:hAnsi="Times New Roman" w:cs="Times New Roman"/>
                <w:sz w:val="24"/>
                <w:szCs w:val="24"/>
                <w:lang w:bidi="ar-BH"/>
              </w:rPr>
              <w:t>Гніздичівської</w:t>
            </w:r>
            <w:proofErr w:type="spellEnd"/>
            <w:r w:rsidR="00DC3599" w:rsidRPr="00DC3599">
              <w:rPr>
                <w:rFonts w:ascii="Times New Roman" w:hAnsi="Times New Roman" w:cs="Times New Roman"/>
                <w:sz w:val="24"/>
                <w:szCs w:val="24"/>
                <w:lang w:bidi="ar-BH"/>
              </w:rPr>
              <w:t xml:space="preserve"> селищної ради Жидачівського району, </w:t>
            </w:r>
            <w:proofErr w:type="spellStart"/>
            <w:r w:rsidR="00DC3599" w:rsidRPr="00DC3599">
              <w:rPr>
                <w:rFonts w:ascii="Times New Roman" w:hAnsi="Times New Roman" w:cs="Times New Roman"/>
                <w:sz w:val="24"/>
                <w:szCs w:val="24"/>
                <w:lang w:bidi="ar-BH"/>
              </w:rPr>
              <w:lastRenderedPageBreak/>
              <w:t>Ланчинської</w:t>
            </w:r>
            <w:proofErr w:type="spellEnd"/>
            <w:r w:rsidR="00DC3599" w:rsidRPr="00DC3599">
              <w:rPr>
                <w:rFonts w:ascii="Times New Roman" w:hAnsi="Times New Roman" w:cs="Times New Roman"/>
                <w:sz w:val="24"/>
                <w:szCs w:val="24"/>
                <w:lang w:bidi="ar-BH"/>
              </w:rPr>
              <w:t xml:space="preserve"> селищної ради Надвірнянського району тощо),</w:t>
            </w:r>
            <w:r w:rsidR="00E35789" w:rsidRPr="00E35789">
              <w:rPr>
                <w:rFonts w:ascii="Times New Roman" w:hAnsi="Times New Roman" w:cs="Times New Roman"/>
                <w:sz w:val="24"/>
                <w:szCs w:val="24"/>
                <w:lang w:bidi="ar-BH"/>
              </w:rPr>
              <w:t xml:space="preserve"> </w:t>
            </w:r>
            <w:r w:rsidRPr="00F23AC1">
              <w:rPr>
                <w:rFonts w:ascii="Times New Roman" w:hAnsi="Times New Roman" w:cs="Times New Roman"/>
                <w:sz w:val="24"/>
                <w:szCs w:val="24"/>
                <w:lang w:bidi="ar-BH"/>
              </w:rPr>
              <w:t>які були відібрані Мінекономіки у 2019 році</w:t>
            </w:r>
            <w:r w:rsidR="00BC2C2B">
              <w:rPr>
                <w:rFonts w:ascii="Times New Roman" w:hAnsi="Times New Roman" w:cs="Times New Roman"/>
                <w:sz w:val="24"/>
                <w:szCs w:val="24"/>
                <w:lang w:bidi="ar-BH"/>
              </w:rPr>
              <w:t xml:space="preserve"> і </w:t>
            </w:r>
            <w:r w:rsidRPr="00F23AC1">
              <w:rPr>
                <w:rFonts w:ascii="Times New Roman" w:hAnsi="Times New Roman" w:cs="Times New Roman"/>
                <w:sz w:val="24"/>
                <w:szCs w:val="24"/>
                <w:lang w:bidi="ar-BH"/>
              </w:rPr>
              <w:t xml:space="preserve">не отримали обладнання для видачі паспортів, водійських посвідчень та реєстрації транспортних засобів. </w:t>
            </w:r>
            <w:r w:rsidR="006D2A87" w:rsidRPr="00F23AC1">
              <w:rPr>
                <w:rFonts w:ascii="Times New Roman" w:hAnsi="Times New Roman" w:cs="Times New Roman"/>
                <w:sz w:val="24"/>
                <w:szCs w:val="24"/>
                <w:lang w:bidi="ar-BH"/>
              </w:rPr>
              <w:t>Водночас значною частиною таких громад було за власні кошти проведено захищені канали зв’язку, підготовлено та облаштовано відповідні приміщення для розміщення такого обладнання.</w:t>
            </w:r>
          </w:p>
          <w:p w14:paraId="294E598C" w14:textId="62EA64FD" w:rsidR="006D2A87" w:rsidRPr="00F23AC1" w:rsidRDefault="003E723C" w:rsidP="00F23AC1">
            <w:pPr>
              <w:ind w:right="33" w:firstLine="318"/>
              <w:contextualSpacing/>
              <w:jc w:val="both"/>
              <w:rPr>
                <w:rFonts w:ascii="Times New Roman" w:hAnsi="Times New Roman" w:cs="Times New Roman"/>
                <w:sz w:val="24"/>
                <w:szCs w:val="24"/>
                <w:lang w:val="ru-RU" w:bidi="ar-BH"/>
              </w:rPr>
            </w:pPr>
            <w:proofErr w:type="spellStart"/>
            <w:r>
              <w:rPr>
                <w:rFonts w:ascii="Times New Roman" w:hAnsi="Times New Roman" w:cs="Times New Roman"/>
                <w:sz w:val="24"/>
                <w:szCs w:val="24"/>
                <w:lang w:val="ru-RU" w:bidi="ar-BH"/>
              </w:rPr>
              <w:t>Також</w:t>
            </w:r>
            <w:proofErr w:type="spellEnd"/>
            <w:r w:rsidR="006D2A87" w:rsidRPr="00F23AC1">
              <w:rPr>
                <w:rFonts w:ascii="Times New Roman" w:hAnsi="Times New Roman" w:cs="Times New Roman"/>
                <w:sz w:val="24"/>
                <w:szCs w:val="24"/>
                <w:lang w:val="ru-RU" w:bidi="ar-BH"/>
              </w:rPr>
              <w:t xml:space="preserve"> </w:t>
            </w:r>
            <w:proofErr w:type="spellStart"/>
            <w:r w:rsidR="006D2A87" w:rsidRPr="00F23AC1">
              <w:rPr>
                <w:rFonts w:ascii="Times New Roman" w:hAnsi="Times New Roman" w:cs="Times New Roman"/>
                <w:sz w:val="24"/>
                <w:szCs w:val="24"/>
                <w:lang w:val="ru-RU" w:bidi="ar-BH"/>
              </w:rPr>
              <w:t>зазначаємо</w:t>
            </w:r>
            <w:proofErr w:type="spellEnd"/>
            <w:r w:rsidR="006D2A87" w:rsidRPr="00F23AC1">
              <w:rPr>
                <w:rFonts w:ascii="Times New Roman" w:hAnsi="Times New Roman" w:cs="Times New Roman"/>
                <w:sz w:val="24"/>
                <w:szCs w:val="24"/>
                <w:lang w:val="ru-RU" w:bidi="ar-BH"/>
              </w:rPr>
              <w:t xml:space="preserve">, </w:t>
            </w:r>
            <w:proofErr w:type="spellStart"/>
            <w:r w:rsidR="006D2A87" w:rsidRPr="00F23AC1">
              <w:rPr>
                <w:rFonts w:ascii="Times New Roman" w:hAnsi="Times New Roman" w:cs="Times New Roman"/>
                <w:sz w:val="24"/>
                <w:szCs w:val="24"/>
                <w:lang w:val="ru-RU" w:bidi="ar-BH"/>
              </w:rPr>
              <w:t>що</w:t>
            </w:r>
            <w:proofErr w:type="spellEnd"/>
            <w:r w:rsidR="006D2A87" w:rsidRPr="00F23AC1">
              <w:rPr>
                <w:rFonts w:ascii="Times New Roman" w:hAnsi="Times New Roman" w:cs="Times New Roman"/>
                <w:sz w:val="24"/>
                <w:szCs w:val="24"/>
                <w:lang w:val="ru-RU" w:bidi="ar-BH"/>
              </w:rPr>
              <w:t xml:space="preserve"> </w:t>
            </w:r>
            <w:proofErr w:type="spellStart"/>
            <w:r w:rsidR="006D2A87" w:rsidRPr="00F23AC1">
              <w:rPr>
                <w:rFonts w:ascii="Times New Roman" w:hAnsi="Times New Roman" w:cs="Times New Roman"/>
                <w:sz w:val="24"/>
                <w:szCs w:val="24"/>
                <w:lang w:val="ru-RU" w:bidi="ar-BH"/>
              </w:rPr>
              <w:t>збір</w:t>
            </w:r>
            <w:proofErr w:type="spellEnd"/>
            <w:r w:rsidR="006D2A87" w:rsidRPr="00F23AC1">
              <w:rPr>
                <w:rFonts w:ascii="Times New Roman" w:hAnsi="Times New Roman" w:cs="Times New Roman"/>
                <w:sz w:val="24"/>
                <w:szCs w:val="24"/>
                <w:lang w:val="ru-RU" w:bidi="ar-BH"/>
              </w:rPr>
              <w:t xml:space="preserve"> </w:t>
            </w:r>
            <w:proofErr w:type="spellStart"/>
            <w:r w:rsidR="006D2A87" w:rsidRPr="00F23AC1">
              <w:rPr>
                <w:rFonts w:ascii="Times New Roman" w:hAnsi="Times New Roman" w:cs="Times New Roman"/>
                <w:sz w:val="24"/>
                <w:szCs w:val="24"/>
                <w:lang w:val="ru-RU" w:bidi="ar-BH"/>
              </w:rPr>
              <w:t>клопотань</w:t>
            </w:r>
            <w:proofErr w:type="spellEnd"/>
            <w:r w:rsidR="006D2A87" w:rsidRPr="00F23AC1">
              <w:rPr>
                <w:rFonts w:ascii="Times New Roman" w:hAnsi="Times New Roman" w:cs="Times New Roman"/>
                <w:sz w:val="24"/>
                <w:szCs w:val="24"/>
                <w:lang w:val="ru-RU" w:bidi="ar-BH"/>
              </w:rPr>
              <w:t xml:space="preserve"> та </w:t>
            </w:r>
            <w:proofErr w:type="spellStart"/>
            <w:r w:rsidR="006D2A87" w:rsidRPr="00F23AC1">
              <w:rPr>
                <w:rFonts w:ascii="Times New Roman" w:hAnsi="Times New Roman" w:cs="Times New Roman"/>
                <w:sz w:val="24"/>
                <w:szCs w:val="24"/>
                <w:lang w:val="ru-RU" w:bidi="ar-BH"/>
              </w:rPr>
              <w:t>відбір</w:t>
            </w:r>
            <w:proofErr w:type="spellEnd"/>
            <w:r w:rsidR="006D2A87" w:rsidRPr="00F23AC1">
              <w:rPr>
                <w:rFonts w:ascii="Times New Roman" w:hAnsi="Times New Roman" w:cs="Times New Roman"/>
                <w:sz w:val="24"/>
                <w:szCs w:val="24"/>
                <w:lang w:val="ru-RU" w:bidi="ar-BH"/>
              </w:rPr>
              <w:t xml:space="preserve"> громад для </w:t>
            </w:r>
            <w:proofErr w:type="spellStart"/>
            <w:r w:rsidR="006D2A87" w:rsidRPr="00F23AC1">
              <w:rPr>
                <w:rFonts w:ascii="Times New Roman" w:hAnsi="Times New Roman" w:cs="Times New Roman"/>
                <w:sz w:val="24"/>
                <w:szCs w:val="24"/>
                <w:lang w:val="ru-RU" w:bidi="ar-BH"/>
              </w:rPr>
              <w:t>отримання</w:t>
            </w:r>
            <w:proofErr w:type="spellEnd"/>
            <w:r w:rsidR="006D2A87" w:rsidRPr="00F23AC1">
              <w:rPr>
                <w:rFonts w:ascii="Times New Roman" w:hAnsi="Times New Roman" w:cs="Times New Roman"/>
                <w:sz w:val="24"/>
                <w:szCs w:val="24"/>
                <w:lang w:val="ru-RU" w:bidi="ar-BH"/>
              </w:rPr>
              <w:t xml:space="preserve"> такого </w:t>
            </w:r>
            <w:proofErr w:type="spellStart"/>
            <w:r w:rsidR="006D2A87" w:rsidRPr="00F23AC1">
              <w:rPr>
                <w:rFonts w:ascii="Times New Roman" w:hAnsi="Times New Roman" w:cs="Times New Roman"/>
                <w:sz w:val="24"/>
                <w:szCs w:val="24"/>
                <w:lang w:val="ru-RU" w:bidi="ar-BH"/>
              </w:rPr>
              <w:t>обладнання</w:t>
            </w:r>
            <w:proofErr w:type="spellEnd"/>
            <w:r w:rsidR="006D2A87" w:rsidRPr="00F23AC1">
              <w:rPr>
                <w:rFonts w:ascii="Times New Roman" w:hAnsi="Times New Roman" w:cs="Times New Roman"/>
                <w:sz w:val="24"/>
                <w:szCs w:val="24"/>
                <w:lang w:val="ru-RU" w:bidi="ar-BH"/>
              </w:rPr>
              <w:t xml:space="preserve"> буде </w:t>
            </w:r>
            <w:proofErr w:type="spellStart"/>
            <w:r w:rsidR="006D2A87" w:rsidRPr="00F23AC1">
              <w:rPr>
                <w:rFonts w:ascii="Times New Roman" w:hAnsi="Times New Roman" w:cs="Times New Roman"/>
                <w:sz w:val="24"/>
                <w:szCs w:val="24"/>
                <w:lang w:val="ru-RU" w:bidi="ar-BH"/>
              </w:rPr>
              <w:t>проводитись</w:t>
            </w:r>
            <w:proofErr w:type="spellEnd"/>
            <w:r w:rsidR="006D2A87" w:rsidRPr="00F23AC1">
              <w:rPr>
                <w:rFonts w:ascii="Times New Roman" w:hAnsi="Times New Roman" w:cs="Times New Roman"/>
                <w:sz w:val="24"/>
                <w:szCs w:val="24"/>
                <w:lang w:val="ru-RU" w:bidi="ar-BH"/>
              </w:rPr>
              <w:t xml:space="preserve"> у 2021 </w:t>
            </w:r>
            <w:proofErr w:type="spellStart"/>
            <w:r w:rsidR="006D2A87" w:rsidRPr="00F23AC1">
              <w:rPr>
                <w:rFonts w:ascii="Times New Roman" w:hAnsi="Times New Roman" w:cs="Times New Roman"/>
                <w:sz w:val="24"/>
                <w:szCs w:val="24"/>
                <w:lang w:val="ru-RU" w:bidi="ar-BH"/>
              </w:rPr>
              <w:t>році</w:t>
            </w:r>
            <w:proofErr w:type="spellEnd"/>
            <w:r w:rsidR="006D2A87" w:rsidRPr="00F23AC1">
              <w:rPr>
                <w:rFonts w:ascii="Times New Roman" w:hAnsi="Times New Roman" w:cs="Times New Roman"/>
                <w:sz w:val="24"/>
                <w:szCs w:val="24"/>
                <w:lang w:val="ru-RU" w:bidi="ar-BH"/>
              </w:rPr>
              <w:t xml:space="preserve"> з </w:t>
            </w:r>
            <w:proofErr w:type="spellStart"/>
            <w:r w:rsidR="006D2A87" w:rsidRPr="00F23AC1">
              <w:rPr>
                <w:rFonts w:ascii="Times New Roman" w:hAnsi="Times New Roman" w:cs="Times New Roman"/>
                <w:sz w:val="24"/>
                <w:szCs w:val="24"/>
                <w:lang w:val="ru-RU" w:bidi="ar-BH"/>
              </w:rPr>
              <w:t>урахуванням</w:t>
            </w:r>
            <w:proofErr w:type="spellEnd"/>
            <w:r w:rsidR="006D2A87" w:rsidRPr="00F23AC1">
              <w:rPr>
                <w:rFonts w:ascii="Times New Roman" w:hAnsi="Times New Roman" w:cs="Times New Roman"/>
                <w:sz w:val="24"/>
                <w:szCs w:val="24"/>
                <w:lang w:val="ru-RU" w:bidi="ar-BH"/>
              </w:rPr>
              <w:t xml:space="preserve"> того</w:t>
            </w:r>
            <w:r w:rsidR="00BC2C2B">
              <w:rPr>
                <w:rFonts w:ascii="Times New Roman" w:hAnsi="Times New Roman" w:cs="Times New Roman"/>
                <w:sz w:val="24"/>
                <w:szCs w:val="24"/>
                <w:lang w:val="ru-RU" w:bidi="ar-BH"/>
              </w:rPr>
              <w:t>,</w:t>
            </w:r>
            <w:r w:rsidR="006D2A87" w:rsidRPr="00F23AC1">
              <w:rPr>
                <w:rFonts w:ascii="Times New Roman" w:hAnsi="Times New Roman" w:cs="Times New Roman"/>
                <w:sz w:val="24"/>
                <w:szCs w:val="24"/>
                <w:lang w:val="ru-RU" w:bidi="ar-BH"/>
              </w:rPr>
              <w:t xml:space="preserve"> </w:t>
            </w:r>
            <w:proofErr w:type="spellStart"/>
            <w:r w:rsidR="006D2A87" w:rsidRPr="00F23AC1">
              <w:rPr>
                <w:rFonts w:ascii="Times New Roman" w:hAnsi="Times New Roman" w:cs="Times New Roman"/>
                <w:sz w:val="24"/>
                <w:szCs w:val="24"/>
                <w:lang w:val="ru-RU" w:bidi="ar-BH"/>
              </w:rPr>
              <w:t>чи</w:t>
            </w:r>
            <w:proofErr w:type="spellEnd"/>
            <w:r w:rsidR="006D2A87" w:rsidRPr="00F23AC1">
              <w:rPr>
                <w:rFonts w:ascii="Times New Roman" w:hAnsi="Times New Roman" w:cs="Times New Roman"/>
                <w:sz w:val="24"/>
                <w:szCs w:val="24"/>
                <w:lang w:val="ru-RU" w:bidi="ar-BH"/>
              </w:rPr>
              <w:t xml:space="preserve"> </w:t>
            </w:r>
            <w:proofErr w:type="spellStart"/>
            <w:r w:rsidR="006D2A87" w:rsidRPr="00F23AC1">
              <w:rPr>
                <w:rFonts w:ascii="Times New Roman" w:hAnsi="Times New Roman" w:cs="Times New Roman"/>
                <w:sz w:val="24"/>
                <w:szCs w:val="24"/>
                <w:lang w:val="ru-RU" w:bidi="ar-BH"/>
              </w:rPr>
              <w:t>було</w:t>
            </w:r>
            <w:proofErr w:type="spellEnd"/>
            <w:r w:rsidR="006D2A87" w:rsidRPr="00F23AC1">
              <w:rPr>
                <w:rFonts w:ascii="Times New Roman" w:hAnsi="Times New Roman" w:cs="Times New Roman"/>
                <w:sz w:val="24"/>
                <w:szCs w:val="24"/>
                <w:lang w:val="ru-RU" w:bidi="ar-BH"/>
              </w:rPr>
              <w:t xml:space="preserve"> </w:t>
            </w:r>
            <w:proofErr w:type="spellStart"/>
            <w:r w:rsidR="006D2A87" w:rsidRPr="00F23AC1">
              <w:rPr>
                <w:rFonts w:ascii="Times New Roman" w:hAnsi="Times New Roman" w:cs="Times New Roman"/>
                <w:sz w:val="24"/>
                <w:szCs w:val="24"/>
                <w:lang w:val="ru-RU" w:bidi="ar-BH"/>
              </w:rPr>
              <w:t>придбано</w:t>
            </w:r>
            <w:proofErr w:type="spellEnd"/>
            <w:r w:rsidR="006D2A87" w:rsidRPr="00F23AC1">
              <w:rPr>
                <w:rFonts w:ascii="Times New Roman" w:hAnsi="Times New Roman" w:cs="Times New Roman"/>
                <w:sz w:val="24"/>
                <w:szCs w:val="24"/>
                <w:lang w:val="ru-RU" w:bidi="ar-BH"/>
              </w:rPr>
              <w:t xml:space="preserve"> </w:t>
            </w:r>
            <w:proofErr w:type="spellStart"/>
            <w:r w:rsidR="006D2A87" w:rsidRPr="00F23AC1">
              <w:rPr>
                <w:rFonts w:ascii="Times New Roman" w:hAnsi="Times New Roman" w:cs="Times New Roman"/>
                <w:sz w:val="24"/>
                <w:szCs w:val="24"/>
                <w:lang w:val="ru-RU" w:bidi="ar-BH"/>
              </w:rPr>
              <w:t>відповідне</w:t>
            </w:r>
            <w:proofErr w:type="spellEnd"/>
            <w:r w:rsidR="006D2A87" w:rsidRPr="00F23AC1">
              <w:rPr>
                <w:rFonts w:ascii="Times New Roman" w:hAnsi="Times New Roman" w:cs="Times New Roman"/>
                <w:sz w:val="24"/>
                <w:szCs w:val="24"/>
                <w:lang w:val="ru-RU" w:bidi="ar-BH"/>
              </w:rPr>
              <w:t xml:space="preserve"> </w:t>
            </w:r>
            <w:proofErr w:type="spellStart"/>
            <w:r w:rsidR="006D2A87" w:rsidRPr="00F23AC1">
              <w:rPr>
                <w:rFonts w:ascii="Times New Roman" w:hAnsi="Times New Roman" w:cs="Times New Roman"/>
                <w:sz w:val="24"/>
                <w:szCs w:val="24"/>
                <w:lang w:val="ru-RU" w:bidi="ar-BH"/>
              </w:rPr>
              <w:t>обладнання</w:t>
            </w:r>
            <w:proofErr w:type="spellEnd"/>
            <w:r w:rsidR="006D2A87" w:rsidRPr="00F23AC1">
              <w:rPr>
                <w:rFonts w:ascii="Times New Roman" w:hAnsi="Times New Roman" w:cs="Times New Roman"/>
                <w:sz w:val="24"/>
                <w:szCs w:val="24"/>
                <w:lang w:val="ru-RU" w:bidi="ar-BH"/>
              </w:rPr>
              <w:t xml:space="preserve"> громадами </w:t>
            </w:r>
            <w:proofErr w:type="spellStart"/>
            <w:r w:rsidR="006D2A87" w:rsidRPr="00F23AC1">
              <w:rPr>
                <w:rFonts w:ascii="Times New Roman" w:hAnsi="Times New Roman" w:cs="Times New Roman"/>
                <w:sz w:val="24"/>
                <w:szCs w:val="24"/>
                <w:lang w:val="ru-RU" w:bidi="ar-BH"/>
              </w:rPr>
              <w:t>протягом</w:t>
            </w:r>
            <w:proofErr w:type="spellEnd"/>
            <w:r w:rsidR="006D2A87" w:rsidRPr="00F23AC1">
              <w:rPr>
                <w:rFonts w:ascii="Times New Roman" w:hAnsi="Times New Roman" w:cs="Times New Roman"/>
                <w:sz w:val="24"/>
                <w:szCs w:val="24"/>
                <w:lang w:val="ru-RU" w:bidi="ar-BH"/>
              </w:rPr>
              <w:t xml:space="preserve"> 2019-2020 </w:t>
            </w:r>
            <w:proofErr w:type="spellStart"/>
            <w:r w:rsidR="006D2A87" w:rsidRPr="00F23AC1">
              <w:rPr>
                <w:rFonts w:ascii="Times New Roman" w:hAnsi="Times New Roman" w:cs="Times New Roman"/>
                <w:sz w:val="24"/>
                <w:szCs w:val="24"/>
                <w:lang w:val="ru-RU" w:bidi="ar-BH"/>
              </w:rPr>
              <w:t>років</w:t>
            </w:r>
            <w:proofErr w:type="spellEnd"/>
            <w:r w:rsidR="006D2A87" w:rsidRPr="00F23AC1">
              <w:rPr>
                <w:rFonts w:ascii="Times New Roman" w:hAnsi="Times New Roman" w:cs="Times New Roman"/>
                <w:sz w:val="24"/>
                <w:szCs w:val="24"/>
                <w:lang w:val="ru-RU" w:bidi="ar-BH"/>
              </w:rPr>
              <w:t>.</w:t>
            </w:r>
          </w:p>
          <w:p w14:paraId="3DCE0C54" w14:textId="77777777" w:rsidR="006D2A87" w:rsidRPr="00F23AC1" w:rsidRDefault="006D2A87" w:rsidP="00F23AC1">
            <w:pPr>
              <w:ind w:right="33" w:firstLine="318"/>
              <w:contextualSpacing/>
              <w:jc w:val="both"/>
              <w:rPr>
                <w:rFonts w:ascii="Times New Roman" w:hAnsi="Times New Roman" w:cs="Times New Roman"/>
                <w:sz w:val="24"/>
                <w:szCs w:val="24"/>
                <w:lang w:bidi="ar-BH"/>
              </w:rPr>
            </w:pPr>
          </w:p>
        </w:tc>
        <w:tc>
          <w:tcPr>
            <w:tcW w:w="1559" w:type="dxa"/>
          </w:tcPr>
          <w:p w14:paraId="24BBBC66" w14:textId="77777777" w:rsidR="00FF4E4D" w:rsidRPr="00F23AC1" w:rsidRDefault="00FF4E4D" w:rsidP="00F23AC1">
            <w:pPr>
              <w:ind w:right="33" w:firstLine="318"/>
              <w:contextualSpacing/>
              <w:rPr>
                <w:rFonts w:ascii="Times New Roman" w:hAnsi="Times New Roman" w:cs="Times New Roman"/>
                <w:sz w:val="24"/>
                <w:szCs w:val="24"/>
                <w:lang w:bidi="ar-BH"/>
              </w:rPr>
            </w:pPr>
          </w:p>
        </w:tc>
        <w:tc>
          <w:tcPr>
            <w:tcW w:w="3828" w:type="dxa"/>
          </w:tcPr>
          <w:p w14:paraId="51374C47" w14:textId="77777777" w:rsidR="00FF4E4D" w:rsidRPr="00F23AC1" w:rsidRDefault="00FF4E4D" w:rsidP="00F23AC1">
            <w:pPr>
              <w:ind w:right="33" w:firstLine="318"/>
              <w:contextualSpacing/>
              <w:rPr>
                <w:rFonts w:ascii="Times New Roman" w:hAnsi="Times New Roman" w:cs="Times New Roman"/>
                <w:sz w:val="24"/>
                <w:szCs w:val="24"/>
                <w:lang w:bidi="ar-BH"/>
              </w:rPr>
            </w:pPr>
          </w:p>
        </w:tc>
      </w:tr>
      <w:tr w:rsidR="00FF4E4D" w:rsidRPr="00F23AC1" w14:paraId="186F03DA" w14:textId="77777777" w:rsidTr="00D93920">
        <w:tc>
          <w:tcPr>
            <w:tcW w:w="4536" w:type="dxa"/>
          </w:tcPr>
          <w:p w14:paraId="3A019630" w14:textId="77777777" w:rsidR="003C50DC" w:rsidRPr="00F23AC1" w:rsidRDefault="003C50DC" w:rsidP="00F23AC1">
            <w:pPr>
              <w:ind w:right="33" w:firstLine="318"/>
              <w:contextualSpacing/>
              <w:jc w:val="both"/>
              <w:rPr>
                <w:rFonts w:ascii="Times New Roman" w:hAnsi="Times New Roman" w:cs="Times New Roman"/>
                <w:b/>
                <w:bCs/>
                <w:sz w:val="24"/>
                <w:szCs w:val="24"/>
                <w:lang w:bidi="ar-BH"/>
              </w:rPr>
            </w:pPr>
            <w:r w:rsidRPr="00F23AC1">
              <w:rPr>
                <w:rFonts w:ascii="Times New Roman" w:hAnsi="Times New Roman" w:cs="Times New Roman"/>
                <w:b/>
                <w:bCs/>
                <w:sz w:val="24"/>
                <w:szCs w:val="24"/>
                <w:lang w:bidi="ar-BH"/>
              </w:rPr>
              <w:t>Експерти Програми «U-LEAD з Європою»</w:t>
            </w:r>
          </w:p>
          <w:p w14:paraId="69EB9064" w14:textId="6D5232FD" w:rsidR="00FF4E4D" w:rsidRPr="00F23AC1" w:rsidRDefault="00BC2C2B" w:rsidP="00F23AC1">
            <w:pPr>
              <w:ind w:right="33" w:firstLine="318"/>
              <w:contextualSpacing/>
              <w:jc w:val="both"/>
              <w:rPr>
                <w:rFonts w:ascii="Times New Roman" w:hAnsi="Times New Roman" w:cs="Times New Roman"/>
                <w:sz w:val="24"/>
                <w:szCs w:val="24"/>
                <w:lang w:bidi="ar-BH"/>
              </w:rPr>
            </w:pPr>
            <w:r>
              <w:rPr>
                <w:rFonts w:ascii="Times New Roman" w:hAnsi="Times New Roman" w:cs="Times New Roman"/>
                <w:sz w:val="24"/>
                <w:szCs w:val="24"/>
                <w:lang w:bidi="ar-BH"/>
              </w:rPr>
              <w:t>У</w:t>
            </w:r>
            <w:r w:rsidR="003C50DC" w:rsidRPr="003C50DC">
              <w:rPr>
                <w:rFonts w:ascii="Times New Roman" w:hAnsi="Times New Roman" w:cs="Times New Roman"/>
                <w:sz w:val="24"/>
                <w:szCs w:val="24"/>
                <w:lang w:bidi="ar-BH"/>
              </w:rPr>
              <w:t xml:space="preserve"> пояснювальній записці</w:t>
            </w:r>
            <w:r>
              <w:rPr>
                <w:rFonts w:ascii="Times New Roman" w:hAnsi="Times New Roman" w:cs="Times New Roman"/>
                <w:sz w:val="24"/>
                <w:szCs w:val="24"/>
                <w:lang w:bidi="ar-BH"/>
              </w:rPr>
              <w:t xml:space="preserve"> зазначено</w:t>
            </w:r>
            <w:r w:rsidR="003C50DC" w:rsidRPr="003C50DC">
              <w:rPr>
                <w:rFonts w:ascii="Times New Roman" w:hAnsi="Times New Roman" w:cs="Times New Roman"/>
                <w:sz w:val="24"/>
                <w:szCs w:val="24"/>
                <w:lang w:bidi="ar-BH"/>
              </w:rPr>
              <w:t xml:space="preserve">: «Проект </w:t>
            </w:r>
            <w:proofErr w:type="spellStart"/>
            <w:r w:rsidR="003C50DC" w:rsidRPr="003C50DC">
              <w:rPr>
                <w:rFonts w:ascii="Times New Roman" w:hAnsi="Times New Roman" w:cs="Times New Roman"/>
                <w:sz w:val="24"/>
                <w:szCs w:val="24"/>
                <w:lang w:bidi="ar-BH"/>
              </w:rPr>
              <w:t>акта</w:t>
            </w:r>
            <w:proofErr w:type="spellEnd"/>
            <w:r w:rsidR="003C50DC" w:rsidRPr="003C50DC">
              <w:rPr>
                <w:rFonts w:ascii="Times New Roman" w:hAnsi="Times New Roman" w:cs="Times New Roman"/>
                <w:sz w:val="24"/>
                <w:szCs w:val="24"/>
                <w:lang w:bidi="ar-BH"/>
              </w:rPr>
              <w:t xml:space="preserve"> стосується питань функціонування місцевого самоврядування, прав та інтересів територіальних громад, місцевого та </w:t>
            </w:r>
            <w:r w:rsidR="003C50DC" w:rsidRPr="003C50DC">
              <w:rPr>
                <w:rFonts w:ascii="Times New Roman" w:hAnsi="Times New Roman" w:cs="Times New Roman"/>
                <w:sz w:val="24"/>
                <w:szCs w:val="24"/>
                <w:lang w:bidi="ar-BH"/>
              </w:rPr>
              <w:lastRenderedPageBreak/>
              <w:t>регіонального розвитку, тому потребує погодження із уповноваженими представниками всеукраїнських асоціацій органів місцевого самоврядування чи відповідними органами місцевого самоврядування». Тому важливо забезпечити проведення належних публічних консультацій з представниками відповідних асоціацій ОМС</w:t>
            </w:r>
            <w:r w:rsidR="003C50DC" w:rsidRPr="003C50DC">
              <w:rPr>
                <w:rFonts w:ascii="Times New Roman" w:hAnsi="Times New Roman" w:cs="Times New Roman"/>
                <w:b/>
                <w:sz w:val="24"/>
                <w:szCs w:val="24"/>
                <w:lang w:bidi="ar-BH"/>
              </w:rPr>
              <w:t xml:space="preserve"> </w:t>
            </w:r>
            <w:r w:rsidR="003C50DC" w:rsidRPr="003C50DC">
              <w:rPr>
                <w:rFonts w:ascii="Times New Roman" w:hAnsi="Times New Roman" w:cs="Times New Roman"/>
                <w:sz w:val="24"/>
                <w:szCs w:val="24"/>
                <w:lang w:bidi="ar-BH"/>
              </w:rPr>
              <w:t>і спільне напрацювання рішень</w:t>
            </w:r>
          </w:p>
        </w:tc>
        <w:tc>
          <w:tcPr>
            <w:tcW w:w="2268" w:type="dxa"/>
          </w:tcPr>
          <w:p w14:paraId="0D0F4E2F" w14:textId="77777777" w:rsidR="00FF4E4D" w:rsidRPr="00F23AC1" w:rsidRDefault="00FF4E4D" w:rsidP="00F23AC1">
            <w:pPr>
              <w:ind w:right="33" w:firstLine="318"/>
              <w:contextualSpacing/>
              <w:rPr>
                <w:rFonts w:ascii="Times New Roman" w:hAnsi="Times New Roman" w:cs="Times New Roman"/>
                <w:sz w:val="24"/>
                <w:szCs w:val="24"/>
                <w:lang w:bidi="ar-BH"/>
              </w:rPr>
            </w:pPr>
            <w:r w:rsidRPr="00F23AC1">
              <w:rPr>
                <w:rFonts w:ascii="Times New Roman" w:hAnsi="Times New Roman" w:cs="Times New Roman"/>
                <w:sz w:val="24"/>
                <w:szCs w:val="24"/>
                <w:lang w:bidi="ar-BH"/>
              </w:rPr>
              <w:lastRenderedPageBreak/>
              <w:t>Врахувати</w:t>
            </w:r>
          </w:p>
        </w:tc>
        <w:tc>
          <w:tcPr>
            <w:tcW w:w="3544" w:type="dxa"/>
          </w:tcPr>
          <w:p w14:paraId="1F370C3C" w14:textId="77777777" w:rsidR="00FF4E4D" w:rsidRPr="00F23AC1" w:rsidRDefault="00FF4E4D" w:rsidP="00F23AC1">
            <w:pPr>
              <w:ind w:right="33" w:firstLine="318"/>
              <w:contextualSpacing/>
              <w:rPr>
                <w:rFonts w:ascii="Times New Roman" w:hAnsi="Times New Roman" w:cs="Times New Roman"/>
                <w:sz w:val="24"/>
                <w:szCs w:val="24"/>
                <w:lang w:bidi="ar-BH"/>
              </w:rPr>
            </w:pPr>
          </w:p>
        </w:tc>
        <w:tc>
          <w:tcPr>
            <w:tcW w:w="1559" w:type="dxa"/>
          </w:tcPr>
          <w:p w14:paraId="1DDD2541" w14:textId="77777777" w:rsidR="00FF4E4D" w:rsidRPr="00F23AC1" w:rsidRDefault="00FF4E4D" w:rsidP="00F23AC1">
            <w:pPr>
              <w:ind w:right="33" w:firstLine="318"/>
              <w:contextualSpacing/>
              <w:rPr>
                <w:rFonts w:ascii="Times New Roman" w:hAnsi="Times New Roman" w:cs="Times New Roman"/>
                <w:sz w:val="24"/>
                <w:szCs w:val="24"/>
                <w:lang w:bidi="ar-BH"/>
              </w:rPr>
            </w:pPr>
          </w:p>
        </w:tc>
        <w:tc>
          <w:tcPr>
            <w:tcW w:w="3828" w:type="dxa"/>
          </w:tcPr>
          <w:p w14:paraId="47EADEB8" w14:textId="58B4C86C" w:rsidR="00FF4E4D" w:rsidRPr="00F23AC1" w:rsidRDefault="00F664D2" w:rsidP="00F23AC1">
            <w:pPr>
              <w:ind w:right="33" w:firstLine="318"/>
              <w:contextualSpacing/>
              <w:jc w:val="both"/>
              <w:rPr>
                <w:rFonts w:ascii="Times New Roman" w:hAnsi="Times New Roman" w:cs="Times New Roman"/>
                <w:sz w:val="24"/>
                <w:szCs w:val="24"/>
                <w:lang w:bidi="ar-BH"/>
              </w:rPr>
            </w:pPr>
            <w:r w:rsidRPr="00F23AC1">
              <w:rPr>
                <w:rFonts w:ascii="Times New Roman" w:hAnsi="Times New Roman" w:cs="Times New Roman"/>
                <w:sz w:val="24"/>
                <w:szCs w:val="24"/>
                <w:lang w:bidi="ar-BH"/>
              </w:rPr>
              <w:t xml:space="preserve">Проект </w:t>
            </w:r>
            <w:proofErr w:type="spellStart"/>
            <w:r w:rsidRPr="00F23AC1">
              <w:rPr>
                <w:rFonts w:ascii="Times New Roman" w:hAnsi="Times New Roman" w:cs="Times New Roman"/>
                <w:sz w:val="24"/>
                <w:szCs w:val="24"/>
                <w:lang w:bidi="ar-BH"/>
              </w:rPr>
              <w:t>акта</w:t>
            </w:r>
            <w:proofErr w:type="spellEnd"/>
            <w:r w:rsidRPr="00F23AC1">
              <w:rPr>
                <w:rFonts w:ascii="Times New Roman" w:hAnsi="Times New Roman" w:cs="Times New Roman"/>
                <w:sz w:val="24"/>
                <w:szCs w:val="24"/>
                <w:lang w:bidi="ar-BH"/>
              </w:rPr>
              <w:t xml:space="preserve"> стосується питань функціонування місцевого самоврядування, прав та інтересів територіальних громад, місцевого та регіонального розвитку, тому його погоджено із уповноваженими представниками </w:t>
            </w:r>
            <w:r w:rsidRPr="00F23AC1">
              <w:rPr>
                <w:rFonts w:ascii="Times New Roman" w:hAnsi="Times New Roman" w:cs="Times New Roman"/>
                <w:sz w:val="24"/>
                <w:szCs w:val="24"/>
                <w:lang w:bidi="ar-BH"/>
              </w:rPr>
              <w:lastRenderedPageBreak/>
              <w:t xml:space="preserve">всеукраїнських асоціацій органів місцевого самоврядування. Зокрема, проект </w:t>
            </w:r>
            <w:proofErr w:type="spellStart"/>
            <w:r w:rsidRPr="00F23AC1">
              <w:rPr>
                <w:rFonts w:ascii="Times New Roman" w:hAnsi="Times New Roman" w:cs="Times New Roman"/>
                <w:sz w:val="24"/>
                <w:szCs w:val="24"/>
                <w:lang w:bidi="ar-BH"/>
              </w:rPr>
              <w:t>акта</w:t>
            </w:r>
            <w:proofErr w:type="spellEnd"/>
            <w:r w:rsidRPr="00F23AC1">
              <w:rPr>
                <w:rFonts w:ascii="Times New Roman" w:hAnsi="Times New Roman" w:cs="Times New Roman"/>
                <w:sz w:val="24"/>
                <w:szCs w:val="24"/>
                <w:lang w:bidi="ar-BH"/>
              </w:rPr>
              <w:t xml:space="preserve"> погоджено без зауважень</w:t>
            </w:r>
            <w:r w:rsidR="001F56A0" w:rsidRPr="00DE5342">
              <w:rPr>
                <w:rFonts w:ascii="Times New Roman" w:hAnsi="Times New Roman" w:cs="Times New Roman"/>
                <w:sz w:val="24"/>
                <w:szCs w:val="24"/>
                <w:lang w:bidi="ar-BH"/>
              </w:rPr>
              <w:t xml:space="preserve"> </w:t>
            </w:r>
            <w:r w:rsidRPr="00F23AC1">
              <w:rPr>
                <w:rFonts w:ascii="Times New Roman" w:hAnsi="Times New Roman" w:cs="Times New Roman"/>
                <w:sz w:val="24"/>
                <w:szCs w:val="24"/>
                <w:lang w:bidi="ar-BH"/>
              </w:rPr>
              <w:t>Всеукраїнською асоціацією громад та із зауваженнями, які враховано частково, Всеукраїнською асоціаці</w:t>
            </w:r>
            <w:r w:rsidR="00BC2C2B">
              <w:rPr>
                <w:rFonts w:ascii="Times New Roman" w:hAnsi="Times New Roman" w:cs="Times New Roman"/>
                <w:sz w:val="24"/>
                <w:szCs w:val="24"/>
                <w:lang w:bidi="ar-BH"/>
              </w:rPr>
              <w:t>єю</w:t>
            </w:r>
            <w:r w:rsidRPr="00F23AC1">
              <w:rPr>
                <w:rFonts w:ascii="Times New Roman" w:hAnsi="Times New Roman" w:cs="Times New Roman"/>
                <w:sz w:val="24"/>
                <w:szCs w:val="24"/>
                <w:lang w:bidi="ar-BH"/>
              </w:rPr>
              <w:t xml:space="preserve"> органів місцевого самоврядування «Асоціація міст України»</w:t>
            </w:r>
          </w:p>
        </w:tc>
      </w:tr>
      <w:tr w:rsidR="00FF4E4D" w:rsidRPr="00F23AC1" w14:paraId="7B34A70F" w14:textId="77777777" w:rsidTr="00D93920">
        <w:tc>
          <w:tcPr>
            <w:tcW w:w="4536" w:type="dxa"/>
          </w:tcPr>
          <w:p w14:paraId="75F36EDA" w14:textId="77777777" w:rsidR="003C50DC" w:rsidRPr="00F23AC1" w:rsidRDefault="003C50DC" w:rsidP="00F23AC1">
            <w:pPr>
              <w:ind w:right="33" w:firstLine="318"/>
              <w:contextualSpacing/>
              <w:jc w:val="both"/>
              <w:rPr>
                <w:rFonts w:ascii="Times New Roman" w:hAnsi="Times New Roman" w:cs="Times New Roman"/>
                <w:b/>
                <w:bCs/>
                <w:sz w:val="24"/>
                <w:szCs w:val="24"/>
                <w:lang w:bidi="ar-BH"/>
              </w:rPr>
            </w:pPr>
            <w:r w:rsidRPr="00F23AC1">
              <w:rPr>
                <w:rFonts w:ascii="Times New Roman" w:hAnsi="Times New Roman" w:cs="Times New Roman"/>
                <w:b/>
                <w:bCs/>
                <w:sz w:val="24"/>
                <w:szCs w:val="24"/>
                <w:lang w:bidi="ar-BH"/>
              </w:rPr>
              <w:lastRenderedPageBreak/>
              <w:t>Експерти Програми «U-LEAD з Європою»</w:t>
            </w:r>
          </w:p>
          <w:p w14:paraId="16F084ED" w14:textId="2A79C77B" w:rsidR="003C50DC" w:rsidRPr="003C50DC" w:rsidRDefault="003C50DC" w:rsidP="00F23AC1">
            <w:pPr>
              <w:ind w:right="33" w:firstLine="318"/>
              <w:contextualSpacing/>
              <w:jc w:val="both"/>
              <w:rPr>
                <w:rFonts w:ascii="Times New Roman" w:hAnsi="Times New Roman" w:cs="Times New Roman"/>
                <w:sz w:val="24"/>
                <w:szCs w:val="24"/>
                <w:lang w:bidi="ar-BH"/>
              </w:rPr>
            </w:pPr>
            <w:r w:rsidRPr="003C50DC">
              <w:rPr>
                <w:rFonts w:ascii="Times New Roman" w:hAnsi="Times New Roman" w:cs="Times New Roman"/>
                <w:sz w:val="24"/>
                <w:szCs w:val="24"/>
                <w:lang w:bidi="ar-BH"/>
              </w:rPr>
              <w:t xml:space="preserve">Підпункт 1 пункту 4 після слів «будівництво» пропонуємо доповнити словами «(нове будівництво, реконструкція, реставрація, капітальний ремонт об’єкта будівництва)», а підпункт 2 пункту 4 </w:t>
            </w:r>
            <w:r w:rsidR="00BC2C2B" w:rsidRPr="003C50DC">
              <w:rPr>
                <w:rFonts w:ascii="Times New Roman" w:hAnsi="Times New Roman" w:cs="Times New Roman"/>
                <w:sz w:val="24"/>
                <w:szCs w:val="24"/>
                <w:lang w:bidi="ar-BH"/>
              </w:rPr>
              <w:t>–</w:t>
            </w:r>
            <w:r w:rsidRPr="003C50DC">
              <w:rPr>
                <w:rFonts w:ascii="Times New Roman" w:hAnsi="Times New Roman" w:cs="Times New Roman"/>
                <w:sz w:val="24"/>
                <w:szCs w:val="24"/>
                <w:lang w:bidi="ar-BH"/>
              </w:rPr>
              <w:t xml:space="preserve"> виключити. Такі зміни дозволять узгодити проект Порядку із Законом України «Про регулювання містобудівної діяльності», де міститься наступне визначення: «будівництво – нове будівництво, реконструкція, реставрація, капітальний ремонт об’єкта будівництва». Відповідні уточнення пропонуємо зробити і далі по тексту. </w:t>
            </w:r>
          </w:p>
          <w:p w14:paraId="242848F3" w14:textId="1CE670E9" w:rsidR="00FF4E4D" w:rsidRPr="00F23AC1" w:rsidRDefault="003C50DC" w:rsidP="00F23AC1">
            <w:pPr>
              <w:ind w:right="33" w:firstLine="318"/>
              <w:contextualSpacing/>
              <w:jc w:val="both"/>
              <w:rPr>
                <w:rFonts w:ascii="Times New Roman" w:hAnsi="Times New Roman" w:cs="Times New Roman"/>
                <w:sz w:val="24"/>
                <w:szCs w:val="24"/>
                <w:lang w:bidi="ar-BH"/>
              </w:rPr>
            </w:pPr>
            <w:r w:rsidRPr="003C50DC">
              <w:rPr>
                <w:rFonts w:ascii="Times New Roman" w:hAnsi="Times New Roman" w:cs="Times New Roman"/>
                <w:sz w:val="24"/>
                <w:szCs w:val="24"/>
                <w:lang w:bidi="ar-BH"/>
              </w:rPr>
              <w:t xml:space="preserve">У зв’язку з цим також пропонуємо </w:t>
            </w:r>
            <w:proofErr w:type="spellStart"/>
            <w:r w:rsidRPr="003C50DC">
              <w:rPr>
                <w:rFonts w:ascii="Times New Roman" w:hAnsi="Times New Roman" w:cs="Times New Roman"/>
                <w:sz w:val="24"/>
                <w:szCs w:val="24"/>
                <w:lang w:bidi="ar-BH"/>
              </w:rPr>
              <w:t>пріоритетно</w:t>
            </w:r>
            <w:proofErr w:type="spellEnd"/>
            <w:r w:rsidRPr="003C50DC">
              <w:rPr>
                <w:rFonts w:ascii="Times New Roman" w:hAnsi="Times New Roman" w:cs="Times New Roman"/>
                <w:sz w:val="24"/>
                <w:szCs w:val="24"/>
                <w:lang w:bidi="ar-BH"/>
              </w:rPr>
              <w:t xml:space="preserve"> підтримувати надання ОМС субвенції на реконструкцію та капітальний ремонт, а на нове будівництво </w:t>
            </w:r>
            <w:r w:rsidR="00BC2C2B" w:rsidRPr="003C50DC">
              <w:rPr>
                <w:rFonts w:ascii="Times New Roman" w:hAnsi="Times New Roman" w:cs="Times New Roman"/>
                <w:sz w:val="24"/>
                <w:szCs w:val="24"/>
                <w:lang w:bidi="ar-BH"/>
              </w:rPr>
              <w:t>–</w:t>
            </w:r>
            <w:r w:rsidRPr="003C50DC">
              <w:rPr>
                <w:rFonts w:ascii="Times New Roman" w:hAnsi="Times New Roman" w:cs="Times New Roman"/>
                <w:sz w:val="24"/>
                <w:szCs w:val="24"/>
                <w:lang w:bidi="ar-BH"/>
              </w:rPr>
              <w:t xml:space="preserve"> лише у виключних випадках. З досвіду Програми найбільший відсоток робіт з облаштування приміщень для ЦНАП припадає саме на капітальні ремонти як один із видів будівництва</w:t>
            </w:r>
          </w:p>
        </w:tc>
        <w:tc>
          <w:tcPr>
            <w:tcW w:w="2268" w:type="dxa"/>
          </w:tcPr>
          <w:p w14:paraId="38834561" w14:textId="77777777" w:rsidR="00FF4E4D" w:rsidRPr="00F23AC1" w:rsidRDefault="00FF4E4D" w:rsidP="00F23AC1">
            <w:pPr>
              <w:ind w:right="33" w:firstLine="318"/>
              <w:contextualSpacing/>
              <w:rPr>
                <w:rFonts w:ascii="Times New Roman" w:hAnsi="Times New Roman" w:cs="Times New Roman"/>
                <w:sz w:val="24"/>
                <w:szCs w:val="24"/>
                <w:lang w:bidi="ar-BH"/>
              </w:rPr>
            </w:pPr>
            <w:r w:rsidRPr="00F23AC1">
              <w:rPr>
                <w:rFonts w:ascii="Times New Roman" w:hAnsi="Times New Roman" w:cs="Times New Roman"/>
                <w:sz w:val="24"/>
                <w:szCs w:val="24"/>
                <w:lang w:bidi="ar-BH"/>
              </w:rPr>
              <w:t>Врахувати</w:t>
            </w:r>
            <w:r w:rsidR="00197EBC" w:rsidRPr="00F23AC1">
              <w:rPr>
                <w:rFonts w:ascii="Times New Roman" w:hAnsi="Times New Roman" w:cs="Times New Roman"/>
                <w:sz w:val="24"/>
                <w:szCs w:val="24"/>
                <w:lang w:bidi="ar-BH"/>
              </w:rPr>
              <w:t xml:space="preserve"> частково</w:t>
            </w:r>
          </w:p>
        </w:tc>
        <w:tc>
          <w:tcPr>
            <w:tcW w:w="3544" w:type="dxa"/>
          </w:tcPr>
          <w:p w14:paraId="1F096F6F" w14:textId="77777777" w:rsidR="00FF4E4D" w:rsidRPr="00F23AC1" w:rsidRDefault="00FF4E4D" w:rsidP="00F23AC1">
            <w:pPr>
              <w:ind w:right="33" w:firstLine="318"/>
              <w:contextualSpacing/>
              <w:rPr>
                <w:rFonts w:ascii="Times New Roman" w:hAnsi="Times New Roman" w:cs="Times New Roman"/>
                <w:sz w:val="24"/>
                <w:szCs w:val="24"/>
                <w:lang w:bidi="ar-BH"/>
              </w:rPr>
            </w:pPr>
          </w:p>
        </w:tc>
        <w:tc>
          <w:tcPr>
            <w:tcW w:w="1559" w:type="dxa"/>
          </w:tcPr>
          <w:p w14:paraId="4804BCF5" w14:textId="77777777" w:rsidR="00FF4E4D" w:rsidRPr="00F23AC1" w:rsidRDefault="00FF4E4D" w:rsidP="00F23AC1">
            <w:pPr>
              <w:ind w:right="33" w:firstLine="318"/>
              <w:contextualSpacing/>
              <w:rPr>
                <w:rFonts w:ascii="Times New Roman" w:hAnsi="Times New Roman" w:cs="Times New Roman"/>
                <w:sz w:val="24"/>
                <w:szCs w:val="24"/>
                <w:lang w:bidi="ar-BH"/>
              </w:rPr>
            </w:pPr>
          </w:p>
        </w:tc>
        <w:tc>
          <w:tcPr>
            <w:tcW w:w="3828" w:type="dxa"/>
          </w:tcPr>
          <w:p w14:paraId="78D1CF5A" w14:textId="77777777" w:rsidR="00F664D2" w:rsidRPr="00F23AC1" w:rsidRDefault="00F664D2" w:rsidP="00F23AC1">
            <w:pPr>
              <w:ind w:right="33" w:firstLine="318"/>
              <w:contextualSpacing/>
              <w:jc w:val="both"/>
              <w:rPr>
                <w:rFonts w:ascii="Times New Roman" w:hAnsi="Times New Roman" w:cs="Times New Roman"/>
                <w:sz w:val="24"/>
                <w:szCs w:val="24"/>
                <w:lang w:bidi="ar-BH"/>
              </w:rPr>
            </w:pPr>
            <w:r w:rsidRPr="00F23AC1">
              <w:rPr>
                <w:rFonts w:ascii="Times New Roman" w:hAnsi="Times New Roman" w:cs="Times New Roman"/>
                <w:sz w:val="24"/>
                <w:szCs w:val="24"/>
                <w:lang w:bidi="ar-BH"/>
              </w:rPr>
              <w:t>4.</w:t>
            </w:r>
            <w:r w:rsidRPr="00F23AC1">
              <w:rPr>
                <w:rFonts w:ascii="Times New Roman" w:hAnsi="Times New Roman" w:cs="Times New Roman"/>
                <w:sz w:val="24"/>
                <w:szCs w:val="24"/>
                <w:lang w:bidi="ar-BH"/>
              </w:rPr>
              <w:tab/>
              <w:t>Субвенція надається за такими напрямками:</w:t>
            </w:r>
          </w:p>
          <w:p w14:paraId="240CB36C" w14:textId="6DAF3599" w:rsidR="00FF4E4D" w:rsidRPr="00F23AC1" w:rsidRDefault="00F664D2" w:rsidP="00F23AC1">
            <w:pPr>
              <w:ind w:right="33" w:firstLine="318"/>
              <w:contextualSpacing/>
              <w:jc w:val="both"/>
              <w:rPr>
                <w:rFonts w:ascii="Times New Roman" w:hAnsi="Times New Roman" w:cs="Times New Roman"/>
                <w:sz w:val="24"/>
                <w:szCs w:val="24"/>
                <w:lang w:bidi="ar-BH"/>
              </w:rPr>
            </w:pPr>
            <w:r w:rsidRPr="00F23AC1">
              <w:rPr>
                <w:rFonts w:ascii="Times New Roman" w:hAnsi="Times New Roman" w:cs="Times New Roman"/>
                <w:sz w:val="24"/>
                <w:szCs w:val="24"/>
                <w:lang w:bidi="ar-BH"/>
              </w:rPr>
              <w:t>1)</w:t>
            </w:r>
            <w:r w:rsidRPr="00F23AC1">
              <w:rPr>
                <w:rFonts w:ascii="Times New Roman" w:hAnsi="Times New Roman" w:cs="Times New Roman"/>
                <w:sz w:val="24"/>
                <w:szCs w:val="24"/>
                <w:lang w:bidi="ar-BH"/>
              </w:rPr>
              <w:tab/>
              <w:t>будівництво, реконструкція, реставрація, капітальний ремонт</w:t>
            </w:r>
            <w:r w:rsidR="001F56A0" w:rsidRPr="00DE5342">
              <w:rPr>
                <w:rFonts w:ascii="Times New Roman" w:hAnsi="Times New Roman" w:cs="Times New Roman"/>
                <w:sz w:val="24"/>
                <w:szCs w:val="24"/>
                <w:lang w:bidi="ar-BH"/>
              </w:rPr>
              <w:t xml:space="preserve"> </w:t>
            </w:r>
            <w:r w:rsidRPr="00F23AC1">
              <w:rPr>
                <w:rFonts w:ascii="Times New Roman" w:hAnsi="Times New Roman" w:cs="Times New Roman"/>
                <w:sz w:val="24"/>
                <w:szCs w:val="24"/>
                <w:lang w:bidi="ar-BH"/>
              </w:rPr>
              <w:t>будівель та приміщень для розміщення центрів, у тому числі завершення розпочатих у попередніх бюджетних періодах робіт з будівництва (далі – будівництво центрів);</w:t>
            </w:r>
          </w:p>
          <w:p w14:paraId="164BF64D" w14:textId="77777777" w:rsidR="00F664D2" w:rsidRPr="00F23AC1" w:rsidRDefault="00F664D2" w:rsidP="00F23AC1">
            <w:pPr>
              <w:ind w:right="33" w:firstLine="318"/>
              <w:contextualSpacing/>
              <w:jc w:val="both"/>
              <w:rPr>
                <w:rFonts w:ascii="Times New Roman" w:hAnsi="Times New Roman" w:cs="Times New Roman"/>
                <w:sz w:val="24"/>
                <w:szCs w:val="24"/>
                <w:lang w:bidi="ar-BH"/>
              </w:rPr>
            </w:pPr>
            <w:r w:rsidRPr="00F23AC1">
              <w:rPr>
                <w:rFonts w:ascii="Times New Roman" w:hAnsi="Times New Roman" w:cs="Times New Roman"/>
                <w:sz w:val="24"/>
                <w:szCs w:val="24"/>
                <w:lang w:bidi="ar-BH"/>
              </w:rPr>
              <w:t>…</w:t>
            </w:r>
          </w:p>
        </w:tc>
      </w:tr>
      <w:tr w:rsidR="00FF4E4D" w:rsidRPr="00F23AC1" w14:paraId="1EAB7A26" w14:textId="77777777" w:rsidTr="00D93920">
        <w:tc>
          <w:tcPr>
            <w:tcW w:w="4536" w:type="dxa"/>
          </w:tcPr>
          <w:p w14:paraId="2DF9E868" w14:textId="77777777" w:rsidR="003C50DC" w:rsidRPr="00F23AC1" w:rsidRDefault="003C50DC" w:rsidP="00F23AC1">
            <w:pPr>
              <w:ind w:right="33" w:firstLine="318"/>
              <w:contextualSpacing/>
              <w:jc w:val="both"/>
              <w:rPr>
                <w:rFonts w:ascii="Times New Roman" w:hAnsi="Times New Roman" w:cs="Times New Roman"/>
                <w:b/>
                <w:bCs/>
                <w:sz w:val="24"/>
                <w:szCs w:val="24"/>
                <w:lang w:bidi="ar-BH"/>
              </w:rPr>
            </w:pPr>
            <w:r w:rsidRPr="00F23AC1">
              <w:rPr>
                <w:rFonts w:ascii="Times New Roman" w:hAnsi="Times New Roman" w:cs="Times New Roman"/>
                <w:b/>
                <w:bCs/>
                <w:sz w:val="24"/>
                <w:szCs w:val="24"/>
                <w:lang w:bidi="ar-BH"/>
              </w:rPr>
              <w:lastRenderedPageBreak/>
              <w:t>Експерти Програми «U-LEAD з Європою»</w:t>
            </w:r>
          </w:p>
          <w:p w14:paraId="67559E4B" w14:textId="77777777" w:rsidR="00FF4E4D" w:rsidRPr="00F23AC1" w:rsidRDefault="003C50DC" w:rsidP="00F23AC1">
            <w:pPr>
              <w:ind w:right="33" w:firstLine="318"/>
              <w:contextualSpacing/>
              <w:jc w:val="both"/>
              <w:rPr>
                <w:rFonts w:ascii="Times New Roman" w:hAnsi="Times New Roman" w:cs="Times New Roman"/>
                <w:sz w:val="24"/>
                <w:szCs w:val="24"/>
                <w:lang w:eastAsia="zh-CN" w:bidi="ar-BH"/>
              </w:rPr>
            </w:pPr>
            <w:r w:rsidRPr="00F23AC1">
              <w:rPr>
                <w:rFonts w:ascii="Times New Roman" w:hAnsi="Times New Roman" w:cs="Times New Roman"/>
                <w:sz w:val="24"/>
                <w:szCs w:val="24"/>
                <w:lang w:eastAsia="zh-CN" w:bidi="ar-BH"/>
              </w:rPr>
              <w:t>Пункт 7 передбачає подання клопотання на отримання субвенції у довільній формі. Пропонуємо розглянути можливість у додатку до цього Порядку розробити типову форму клопотання на отримання субвенції, яка включатиме розділ для додаткової аргументації у довільній формі. Такий підхід дозволить ефективніше проводити оцінку отриманих клопотань та спростити підготовку клопотань для громад.</w:t>
            </w:r>
          </w:p>
        </w:tc>
        <w:tc>
          <w:tcPr>
            <w:tcW w:w="2268" w:type="dxa"/>
          </w:tcPr>
          <w:p w14:paraId="5AA68C25" w14:textId="77777777" w:rsidR="00FF4E4D" w:rsidRPr="00F23AC1" w:rsidRDefault="003C50DC" w:rsidP="00F23AC1">
            <w:pPr>
              <w:ind w:right="33" w:firstLine="318"/>
              <w:contextualSpacing/>
              <w:rPr>
                <w:rFonts w:ascii="Times New Roman" w:hAnsi="Times New Roman" w:cs="Times New Roman"/>
                <w:sz w:val="24"/>
                <w:szCs w:val="24"/>
                <w:lang w:bidi="ar-BH"/>
              </w:rPr>
            </w:pPr>
            <w:r w:rsidRPr="00F23AC1">
              <w:rPr>
                <w:rFonts w:ascii="Times New Roman" w:hAnsi="Times New Roman" w:cs="Times New Roman"/>
                <w:sz w:val="24"/>
                <w:szCs w:val="24"/>
                <w:lang w:bidi="ar-BH"/>
              </w:rPr>
              <w:t>Не враховувати</w:t>
            </w:r>
          </w:p>
        </w:tc>
        <w:tc>
          <w:tcPr>
            <w:tcW w:w="3544" w:type="dxa"/>
          </w:tcPr>
          <w:p w14:paraId="425B4CAB" w14:textId="77777777" w:rsidR="006C4F82" w:rsidRPr="00F23AC1" w:rsidRDefault="006C4F82" w:rsidP="00F23AC1">
            <w:pPr>
              <w:ind w:right="33" w:firstLine="318"/>
              <w:contextualSpacing/>
              <w:jc w:val="both"/>
              <w:rPr>
                <w:rFonts w:ascii="Times New Roman" w:hAnsi="Times New Roman" w:cs="Times New Roman"/>
                <w:sz w:val="24"/>
                <w:szCs w:val="24"/>
                <w:lang w:bidi="ar-BH"/>
              </w:rPr>
            </w:pPr>
            <w:r w:rsidRPr="00F23AC1">
              <w:rPr>
                <w:rFonts w:ascii="Times New Roman" w:hAnsi="Times New Roman" w:cs="Times New Roman"/>
                <w:sz w:val="24"/>
                <w:szCs w:val="24"/>
                <w:lang w:bidi="ar-BH"/>
              </w:rPr>
              <w:t>Пунктом 7 проекту Порядку та умов визначено, що у клопотанні у довільній формі зазначається:</w:t>
            </w:r>
          </w:p>
          <w:p w14:paraId="4399252C" w14:textId="77777777" w:rsidR="006C4F82" w:rsidRPr="00F23AC1" w:rsidRDefault="006C4F82" w:rsidP="00F23AC1">
            <w:pPr>
              <w:ind w:right="33" w:firstLine="318"/>
              <w:contextualSpacing/>
              <w:jc w:val="both"/>
              <w:rPr>
                <w:rFonts w:ascii="Times New Roman" w:hAnsi="Times New Roman" w:cs="Times New Roman"/>
                <w:sz w:val="24"/>
                <w:szCs w:val="24"/>
                <w:lang w:bidi="ar-BH"/>
              </w:rPr>
            </w:pPr>
            <w:r w:rsidRPr="00F23AC1">
              <w:rPr>
                <w:rFonts w:ascii="Times New Roman" w:hAnsi="Times New Roman" w:cs="Times New Roman"/>
                <w:sz w:val="24"/>
                <w:szCs w:val="24"/>
                <w:lang w:bidi="ar-BH"/>
              </w:rPr>
              <w:t>1) напрямки субвенції;</w:t>
            </w:r>
          </w:p>
          <w:p w14:paraId="6533D5C9" w14:textId="77777777" w:rsidR="006C4F82" w:rsidRPr="00F23AC1" w:rsidRDefault="006C4F82" w:rsidP="00F23AC1">
            <w:pPr>
              <w:ind w:right="33" w:firstLine="318"/>
              <w:contextualSpacing/>
              <w:jc w:val="both"/>
              <w:rPr>
                <w:rFonts w:ascii="Times New Roman" w:hAnsi="Times New Roman" w:cs="Times New Roman"/>
                <w:sz w:val="24"/>
                <w:szCs w:val="24"/>
                <w:lang w:bidi="ar-BH"/>
              </w:rPr>
            </w:pPr>
            <w:r w:rsidRPr="00F23AC1">
              <w:rPr>
                <w:rFonts w:ascii="Times New Roman" w:hAnsi="Times New Roman" w:cs="Times New Roman"/>
                <w:sz w:val="24"/>
                <w:szCs w:val="24"/>
                <w:lang w:bidi="ar-BH"/>
              </w:rPr>
              <w:t>2) обсяг субвенції (виходячи із загальної вартості товарів, робіт і послуг з будівництва та/або облаштування/обладнання центрів);</w:t>
            </w:r>
          </w:p>
          <w:p w14:paraId="109D60D5" w14:textId="77777777" w:rsidR="006C4F82" w:rsidRPr="00F23AC1" w:rsidRDefault="006C4F82" w:rsidP="00F23AC1">
            <w:pPr>
              <w:ind w:right="33" w:firstLine="318"/>
              <w:contextualSpacing/>
              <w:jc w:val="both"/>
              <w:rPr>
                <w:rFonts w:ascii="Times New Roman" w:hAnsi="Times New Roman" w:cs="Times New Roman"/>
                <w:sz w:val="24"/>
                <w:szCs w:val="24"/>
                <w:lang w:bidi="ar-BH"/>
              </w:rPr>
            </w:pPr>
            <w:r w:rsidRPr="00F23AC1">
              <w:rPr>
                <w:rFonts w:ascii="Times New Roman" w:hAnsi="Times New Roman" w:cs="Times New Roman"/>
                <w:sz w:val="24"/>
                <w:szCs w:val="24"/>
                <w:lang w:bidi="ar-BH"/>
              </w:rPr>
              <w:t>3) пропозиції щодо частки співфінансування за рахунок місцевого бюджету у відсотках від загальної вартості товарів, робіт і послуг з будівництва та/або облаштування/обладнання (крім випадку, передбаченого підпунктом 5 пункту 11 цих Порядку та умов);</w:t>
            </w:r>
          </w:p>
          <w:p w14:paraId="00987292" w14:textId="77777777" w:rsidR="006C4F82" w:rsidRPr="00F23AC1" w:rsidRDefault="006C4F82" w:rsidP="00F23AC1">
            <w:pPr>
              <w:ind w:right="33" w:firstLine="318"/>
              <w:contextualSpacing/>
              <w:jc w:val="both"/>
              <w:rPr>
                <w:rFonts w:ascii="Times New Roman" w:hAnsi="Times New Roman" w:cs="Times New Roman"/>
                <w:sz w:val="24"/>
                <w:szCs w:val="24"/>
                <w:lang w:bidi="ar-BH"/>
              </w:rPr>
            </w:pPr>
            <w:r w:rsidRPr="00F23AC1">
              <w:rPr>
                <w:rFonts w:ascii="Times New Roman" w:hAnsi="Times New Roman" w:cs="Times New Roman"/>
                <w:sz w:val="24"/>
                <w:szCs w:val="24"/>
                <w:lang w:bidi="ar-BH"/>
              </w:rPr>
              <w:t>5) строки завершення будівництва та/або облаштування/обладнання центрів;</w:t>
            </w:r>
          </w:p>
          <w:p w14:paraId="736FFE70" w14:textId="77777777" w:rsidR="006C4F82" w:rsidRPr="00F23AC1" w:rsidRDefault="006C4F82" w:rsidP="00F23AC1">
            <w:pPr>
              <w:ind w:right="33" w:firstLine="318"/>
              <w:contextualSpacing/>
              <w:jc w:val="both"/>
              <w:rPr>
                <w:rFonts w:ascii="Times New Roman" w:hAnsi="Times New Roman" w:cs="Times New Roman"/>
                <w:sz w:val="24"/>
                <w:szCs w:val="24"/>
                <w:lang w:bidi="ar-BH"/>
              </w:rPr>
            </w:pPr>
            <w:r w:rsidRPr="00F23AC1">
              <w:rPr>
                <w:rFonts w:ascii="Times New Roman" w:hAnsi="Times New Roman" w:cs="Times New Roman"/>
                <w:sz w:val="24"/>
                <w:szCs w:val="24"/>
                <w:lang w:bidi="ar-BH"/>
              </w:rPr>
              <w:t>6) інформація щодо пріоритетності отримання субвенції (пункт 11 цих Порядку та умов).</w:t>
            </w:r>
          </w:p>
          <w:p w14:paraId="2A80FFC2" w14:textId="77777777" w:rsidR="00FF4E4D" w:rsidRPr="00F23AC1" w:rsidRDefault="006C4F82" w:rsidP="00F23AC1">
            <w:pPr>
              <w:ind w:right="33" w:firstLine="318"/>
              <w:contextualSpacing/>
              <w:jc w:val="both"/>
              <w:rPr>
                <w:rFonts w:ascii="Times New Roman" w:hAnsi="Times New Roman" w:cs="Times New Roman"/>
                <w:sz w:val="24"/>
                <w:szCs w:val="24"/>
                <w:lang w:bidi="ar-BH"/>
              </w:rPr>
            </w:pPr>
            <w:r w:rsidRPr="00F23AC1">
              <w:rPr>
                <w:rFonts w:ascii="Times New Roman" w:hAnsi="Times New Roman" w:cs="Times New Roman"/>
                <w:sz w:val="24"/>
                <w:szCs w:val="24"/>
                <w:lang w:bidi="ar-BH"/>
              </w:rPr>
              <w:t>Вважаємо, що вищезазначене положення надає вичерпну і достатньо деталізовану інформацію про складання відповідного клопотання</w:t>
            </w:r>
          </w:p>
        </w:tc>
        <w:tc>
          <w:tcPr>
            <w:tcW w:w="1559" w:type="dxa"/>
          </w:tcPr>
          <w:p w14:paraId="31E0783D" w14:textId="77777777" w:rsidR="00FF4E4D" w:rsidRPr="00F23AC1" w:rsidRDefault="00FF4E4D" w:rsidP="00F23AC1">
            <w:pPr>
              <w:ind w:right="33" w:firstLine="318"/>
              <w:contextualSpacing/>
              <w:rPr>
                <w:rFonts w:ascii="Times New Roman" w:hAnsi="Times New Roman" w:cs="Times New Roman"/>
                <w:sz w:val="24"/>
                <w:szCs w:val="24"/>
                <w:lang w:bidi="ar-BH"/>
              </w:rPr>
            </w:pPr>
          </w:p>
        </w:tc>
        <w:tc>
          <w:tcPr>
            <w:tcW w:w="3828" w:type="dxa"/>
          </w:tcPr>
          <w:p w14:paraId="0B718FEF" w14:textId="77777777" w:rsidR="00F664D2" w:rsidRPr="00F23AC1" w:rsidRDefault="00F664D2" w:rsidP="00F23AC1">
            <w:pPr>
              <w:ind w:right="33" w:firstLine="318"/>
              <w:contextualSpacing/>
              <w:jc w:val="both"/>
              <w:rPr>
                <w:rFonts w:ascii="Times New Roman" w:hAnsi="Times New Roman" w:cs="Times New Roman"/>
                <w:sz w:val="24"/>
                <w:szCs w:val="24"/>
                <w:lang w:bidi="ar-BH"/>
              </w:rPr>
            </w:pPr>
          </w:p>
        </w:tc>
      </w:tr>
      <w:tr w:rsidR="00FF4E4D" w:rsidRPr="00F23AC1" w14:paraId="67A564CC" w14:textId="77777777" w:rsidTr="00D93920">
        <w:tc>
          <w:tcPr>
            <w:tcW w:w="4536" w:type="dxa"/>
          </w:tcPr>
          <w:p w14:paraId="3379D1BB" w14:textId="77777777" w:rsidR="003C50DC" w:rsidRPr="00F23AC1" w:rsidRDefault="003C50DC" w:rsidP="00F23AC1">
            <w:pPr>
              <w:ind w:right="33" w:firstLine="318"/>
              <w:contextualSpacing/>
              <w:jc w:val="both"/>
              <w:rPr>
                <w:rFonts w:ascii="Times New Roman" w:hAnsi="Times New Roman" w:cs="Times New Roman"/>
                <w:b/>
                <w:bCs/>
                <w:sz w:val="24"/>
                <w:szCs w:val="24"/>
                <w:lang w:bidi="ar-BH"/>
              </w:rPr>
            </w:pPr>
            <w:r w:rsidRPr="00F23AC1">
              <w:rPr>
                <w:rFonts w:ascii="Times New Roman" w:hAnsi="Times New Roman" w:cs="Times New Roman"/>
                <w:b/>
                <w:bCs/>
                <w:sz w:val="24"/>
                <w:szCs w:val="24"/>
                <w:lang w:bidi="ar-BH"/>
              </w:rPr>
              <w:lastRenderedPageBreak/>
              <w:t>Експерти Програми «U-LEAD з Європою»</w:t>
            </w:r>
          </w:p>
          <w:p w14:paraId="636FC92D" w14:textId="4B68FCC5" w:rsidR="00FF4E4D" w:rsidRPr="00F23AC1" w:rsidRDefault="00BC2C2B" w:rsidP="00F23AC1">
            <w:pPr>
              <w:ind w:right="33" w:firstLine="318"/>
              <w:contextualSpacing/>
              <w:jc w:val="both"/>
              <w:rPr>
                <w:rFonts w:ascii="Times New Roman" w:hAnsi="Times New Roman" w:cs="Times New Roman"/>
                <w:sz w:val="24"/>
                <w:szCs w:val="24"/>
                <w:lang w:bidi="ar-BH"/>
              </w:rPr>
            </w:pPr>
            <w:r>
              <w:rPr>
                <w:rFonts w:ascii="Times New Roman" w:hAnsi="Times New Roman" w:cs="Times New Roman"/>
                <w:sz w:val="24"/>
                <w:szCs w:val="24"/>
                <w:lang w:bidi="ar-BH"/>
              </w:rPr>
              <w:t>Т</w:t>
            </w:r>
            <w:r w:rsidR="003C50DC" w:rsidRPr="003C50DC">
              <w:rPr>
                <w:rFonts w:ascii="Times New Roman" w:hAnsi="Times New Roman" w:cs="Times New Roman"/>
                <w:sz w:val="24"/>
                <w:szCs w:val="24"/>
                <w:lang w:bidi="ar-BH"/>
              </w:rPr>
              <w:t>ерміни подання клопотання (20 робочих днів з моменту прийняття Постанови)</w:t>
            </w:r>
            <w:r>
              <w:rPr>
                <w:rFonts w:ascii="Times New Roman" w:hAnsi="Times New Roman" w:cs="Times New Roman"/>
                <w:sz w:val="24"/>
                <w:szCs w:val="24"/>
                <w:lang w:bidi="ar-BH"/>
              </w:rPr>
              <w:t>, передбачені пунктом 9,</w:t>
            </w:r>
            <w:r w:rsidR="003C50DC" w:rsidRPr="003C50DC">
              <w:rPr>
                <w:rFonts w:ascii="Times New Roman" w:hAnsi="Times New Roman" w:cs="Times New Roman"/>
                <w:sz w:val="24"/>
                <w:szCs w:val="24"/>
                <w:lang w:bidi="ar-BH"/>
              </w:rPr>
              <w:t xml:space="preserve"> можуть бути складними для ОМС, оскільки підготовка документів для подання потребує значного часу. Тобто взяти участь у відборі зможуть лише ті, хто почав завчасну підготовку документів до затвердження цієї Постанови, тому пропонуємо збільшити термін до 40 робочих днів або 2 місяців. Також пропонуємо додати можливість проведення повторних наборів учасників, якщо буде подано недостатньо клопотань для використання всієї суми субвенції</w:t>
            </w:r>
          </w:p>
        </w:tc>
        <w:tc>
          <w:tcPr>
            <w:tcW w:w="2268" w:type="dxa"/>
          </w:tcPr>
          <w:p w14:paraId="52859FCF" w14:textId="77777777" w:rsidR="00FF4E4D" w:rsidRPr="00F23AC1" w:rsidRDefault="00FF4E4D" w:rsidP="00F23AC1">
            <w:pPr>
              <w:ind w:right="33" w:firstLine="318"/>
              <w:contextualSpacing/>
              <w:rPr>
                <w:rFonts w:ascii="Times New Roman" w:hAnsi="Times New Roman" w:cs="Times New Roman"/>
                <w:sz w:val="24"/>
                <w:szCs w:val="24"/>
                <w:lang w:bidi="ar-BH"/>
              </w:rPr>
            </w:pPr>
            <w:r w:rsidRPr="00F23AC1">
              <w:rPr>
                <w:rFonts w:ascii="Times New Roman" w:hAnsi="Times New Roman" w:cs="Times New Roman"/>
                <w:sz w:val="24"/>
                <w:szCs w:val="24"/>
                <w:lang w:bidi="ar-BH"/>
              </w:rPr>
              <w:t>Врахувати</w:t>
            </w:r>
            <w:r w:rsidR="00BD592F" w:rsidRPr="00F23AC1">
              <w:rPr>
                <w:rFonts w:ascii="Times New Roman" w:hAnsi="Times New Roman" w:cs="Times New Roman"/>
                <w:sz w:val="24"/>
                <w:szCs w:val="24"/>
                <w:lang w:bidi="ar-BH"/>
              </w:rPr>
              <w:t xml:space="preserve"> частково</w:t>
            </w:r>
          </w:p>
        </w:tc>
        <w:tc>
          <w:tcPr>
            <w:tcW w:w="3544" w:type="dxa"/>
          </w:tcPr>
          <w:p w14:paraId="6B50A795" w14:textId="77777777" w:rsidR="00FF4E4D" w:rsidRPr="00F23AC1" w:rsidRDefault="00FF4E4D" w:rsidP="00F23AC1">
            <w:pPr>
              <w:ind w:right="33" w:firstLine="318"/>
              <w:contextualSpacing/>
              <w:rPr>
                <w:rFonts w:ascii="Times New Roman" w:hAnsi="Times New Roman" w:cs="Times New Roman"/>
                <w:sz w:val="24"/>
                <w:szCs w:val="24"/>
                <w:lang w:bidi="ar-BH"/>
              </w:rPr>
            </w:pPr>
          </w:p>
        </w:tc>
        <w:tc>
          <w:tcPr>
            <w:tcW w:w="1559" w:type="dxa"/>
          </w:tcPr>
          <w:p w14:paraId="1039E1BD" w14:textId="77777777" w:rsidR="00FF4E4D" w:rsidRPr="00F23AC1" w:rsidRDefault="00FF4E4D" w:rsidP="00F23AC1">
            <w:pPr>
              <w:ind w:right="33" w:firstLine="318"/>
              <w:contextualSpacing/>
              <w:rPr>
                <w:rFonts w:ascii="Times New Roman" w:hAnsi="Times New Roman" w:cs="Times New Roman"/>
                <w:sz w:val="24"/>
                <w:szCs w:val="24"/>
                <w:lang w:bidi="ar-BH"/>
              </w:rPr>
            </w:pPr>
          </w:p>
        </w:tc>
        <w:tc>
          <w:tcPr>
            <w:tcW w:w="3828" w:type="dxa"/>
          </w:tcPr>
          <w:p w14:paraId="1795C4A3" w14:textId="15B5F11A" w:rsidR="00FF4E4D" w:rsidRPr="00F23AC1" w:rsidRDefault="006C4F82" w:rsidP="00F23AC1">
            <w:pPr>
              <w:ind w:right="33" w:firstLine="318"/>
              <w:contextualSpacing/>
              <w:jc w:val="both"/>
              <w:rPr>
                <w:rFonts w:ascii="Times New Roman" w:hAnsi="Times New Roman" w:cs="Times New Roman"/>
                <w:sz w:val="24"/>
                <w:szCs w:val="24"/>
                <w:lang w:bidi="ar-BH"/>
              </w:rPr>
            </w:pPr>
            <w:r w:rsidRPr="00F23AC1">
              <w:rPr>
                <w:rFonts w:ascii="Times New Roman" w:hAnsi="Times New Roman" w:cs="Times New Roman"/>
                <w:sz w:val="24"/>
                <w:szCs w:val="24"/>
                <w:lang w:bidi="ar-BH"/>
              </w:rPr>
              <w:t>9.</w:t>
            </w:r>
            <w:r w:rsidRPr="00F23AC1">
              <w:rPr>
                <w:rFonts w:ascii="Times New Roman" w:hAnsi="Times New Roman" w:cs="Times New Roman"/>
                <w:sz w:val="24"/>
                <w:szCs w:val="24"/>
                <w:lang w:bidi="ar-BH"/>
              </w:rPr>
              <w:tab/>
              <w:t xml:space="preserve">Клопотання та матеріали приймаються (у тому числі в електронній формі із використанням електронного підпису, який базується на кваліфікованому сертифікаті відкритого ключа) у 2021 році протягом 30 робочих днів з дня набрання чинності цими Порядком та умовами, а у наступних бюджетних періодах </w:t>
            </w:r>
            <w:r w:rsidR="00BC2C2B" w:rsidRPr="003C50DC">
              <w:rPr>
                <w:rFonts w:ascii="Times New Roman" w:hAnsi="Times New Roman" w:cs="Times New Roman"/>
                <w:sz w:val="24"/>
                <w:szCs w:val="24"/>
                <w:lang w:bidi="ar-BH"/>
              </w:rPr>
              <w:t>–</w:t>
            </w:r>
            <w:r w:rsidRPr="00F23AC1">
              <w:rPr>
                <w:rFonts w:ascii="Times New Roman" w:hAnsi="Times New Roman" w:cs="Times New Roman"/>
                <w:sz w:val="24"/>
                <w:szCs w:val="24"/>
                <w:lang w:bidi="ar-BH"/>
              </w:rPr>
              <w:t xml:space="preserve"> до 1 березня відповідного бюджетного року.</w:t>
            </w:r>
          </w:p>
        </w:tc>
      </w:tr>
      <w:tr w:rsidR="00FF4E4D" w:rsidRPr="00F23AC1" w14:paraId="73085E45" w14:textId="77777777" w:rsidTr="00D93920">
        <w:tc>
          <w:tcPr>
            <w:tcW w:w="4536" w:type="dxa"/>
          </w:tcPr>
          <w:p w14:paraId="4F18E02B" w14:textId="77777777" w:rsidR="00BD592F" w:rsidRPr="00BD592F" w:rsidRDefault="00BD592F" w:rsidP="00F23AC1">
            <w:pPr>
              <w:ind w:right="33" w:firstLine="318"/>
              <w:contextualSpacing/>
              <w:jc w:val="both"/>
              <w:rPr>
                <w:rFonts w:ascii="Times New Roman" w:hAnsi="Times New Roman" w:cs="Times New Roman"/>
                <w:b/>
                <w:sz w:val="24"/>
                <w:szCs w:val="24"/>
                <w:lang w:bidi="ar-BH"/>
              </w:rPr>
            </w:pPr>
            <w:r w:rsidRPr="00F23AC1">
              <w:rPr>
                <w:rFonts w:ascii="Times New Roman" w:hAnsi="Times New Roman" w:cs="Times New Roman"/>
                <w:b/>
                <w:sz w:val="24"/>
                <w:szCs w:val="24"/>
                <w:lang w:bidi="ar-BH"/>
              </w:rPr>
              <w:t>Громадська Рада при Міністерстві цифрової трансформації</w:t>
            </w:r>
          </w:p>
          <w:p w14:paraId="085CA758" w14:textId="17F59939" w:rsidR="00FF4E4D" w:rsidRPr="00F23AC1" w:rsidRDefault="00BD592F" w:rsidP="00F23AC1">
            <w:pPr>
              <w:ind w:right="33" w:firstLine="318"/>
              <w:contextualSpacing/>
              <w:jc w:val="both"/>
              <w:rPr>
                <w:rFonts w:ascii="Times New Roman" w:hAnsi="Times New Roman" w:cs="Times New Roman"/>
                <w:sz w:val="24"/>
                <w:szCs w:val="24"/>
                <w:lang w:bidi="ar-BH"/>
              </w:rPr>
            </w:pPr>
            <w:r w:rsidRPr="00F23AC1">
              <w:rPr>
                <w:rFonts w:ascii="Times New Roman" w:hAnsi="Times New Roman" w:cs="Times New Roman"/>
                <w:sz w:val="24"/>
                <w:szCs w:val="24"/>
                <w:lang w:bidi="ar-BH"/>
              </w:rPr>
              <w:t xml:space="preserve">Розширити напрямки, за якими виділятиметься субвенція. Так, вважаємо, що варто додати </w:t>
            </w:r>
            <w:r w:rsidRPr="00F23AC1">
              <w:rPr>
                <w:rFonts w:ascii="Times New Roman" w:hAnsi="Times New Roman" w:cs="Times New Roman"/>
                <w:b/>
                <w:bCs/>
                <w:sz w:val="24"/>
                <w:szCs w:val="24"/>
                <w:lang w:bidi="ar-BH"/>
              </w:rPr>
              <w:t>територіальні підрозділи та віддалені робочі місця</w:t>
            </w:r>
            <w:r w:rsidRPr="00F23AC1">
              <w:rPr>
                <w:rFonts w:ascii="Times New Roman" w:hAnsi="Times New Roman" w:cs="Times New Roman"/>
                <w:sz w:val="24"/>
                <w:szCs w:val="24"/>
                <w:lang w:bidi="ar-BH"/>
              </w:rPr>
              <w:t xml:space="preserve">. </w:t>
            </w:r>
            <w:r w:rsidR="00BC2C2B">
              <w:rPr>
                <w:rFonts w:ascii="Times New Roman" w:hAnsi="Times New Roman" w:cs="Times New Roman"/>
                <w:sz w:val="24"/>
                <w:szCs w:val="24"/>
                <w:lang w:bidi="ar-BH"/>
              </w:rPr>
              <w:t>Водночас</w:t>
            </w:r>
            <w:r w:rsidRPr="00F23AC1">
              <w:rPr>
                <w:rFonts w:ascii="Times New Roman" w:hAnsi="Times New Roman" w:cs="Times New Roman"/>
                <w:sz w:val="24"/>
                <w:szCs w:val="24"/>
                <w:lang w:bidi="ar-BH"/>
              </w:rPr>
              <w:t xml:space="preserve"> важливим напрямком вважаємо саме заходи </w:t>
            </w:r>
            <w:r w:rsidRPr="00F23AC1">
              <w:rPr>
                <w:rFonts w:ascii="Times New Roman" w:hAnsi="Times New Roman" w:cs="Times New Roman"/>
                <w:b/>
                <w:bCs/>
                <w:sz w:val="24"/>
                <w:szCs w:val="24"/>
                <w:lang w:bidi="ar-BH"/>
              </w:rPr>
              <w:t>зі збільшення кількості послуг, які жителі територіальних громад можуть отримати онлайн.</w:t>
            </w:r>
          </w:p>
        </w:tc>
        <w:tc>
          <w:tcPr>
            <w:tcW w:w="2268" w:type="dxa"/>
          </w:tcPr>
          <w:p w14:paraId="658C86A6" w14:textId="77777777" w:rsidR="00FF4E4D" w:rsidRPr="00F23AC1" w:rsidRDefault="00BD592F" w:rsidP="00F23AC1">
            <w:pPr>
              <w:ind w:right="33" w:firstLine="318"/>
              <w:contextualSpacing/>
              <w:rPr>
                <w:rFonts w:ascii="Times New Roman" w:hAnsi="Times New Roman" w:cs="Times New Roman"/>
                <w:sz w:val="24"/>
                <w:szCs w:val="24"/>
                <w:lang w:bidi="ar-BH"/>
              </w:rPr>
            </w:pPr>
            <w:r w:rsidRPr="00F23AC1">
              <w:rPr>
                <w:rFonts w:ascii="Times New Roman" w:hAnsi="Times New Roman" w:cs="Times New Roman"/>
                <w:sz w:val="24"/>
                <w:szCs w:val="24"/>
                <w:lang w:bidi="ar-BH"/>
              </w:rPr>
              <w:t>Не враховувати</w:t>
            </w:r>
          </w:p>
        </w:tc>
        <w:tc>
          <w:tcPr>
            <w:tcW w:w="3544" w:type="dxa"/>
          </w:tcPr>
          <w:p w14:paraId="5B168A89" w14:textId="4403E41E" w:rsidR="00197EBC" w:rsidRPr="00197EBC" w:rsidRDefault="00197EBC" w:rsidP="00F23AC1">
            <w:pPr>
              <w:ind w:right="33" w:firstLine="318"/>
              <w:contextualSpacing/>
              <w:jc w:val="both"/>
              <w:rPr>
                <w:rFonts w:ascii="Times New Roman" w:hAnsi="Times New Roman" w:cs="Times New Roman"/>
                <w:sz w:val="24"/>
                <w:szCs w:val="24"/>
                <w:lang w:bidi="ar-BH"/>
              </w:rPr>
            </w:pPr>
            <w:r w:rsidRPr="00197EBC">
              <w:rPr>
                <w:rFonts w:ascii="Times New Roman" w:hAnsi="Times New Roman" w:cs="Times New Roman"/>
                <w:sz w:val="24"/>
                <w:szCs w:val="24"/>
                <w:lang w:bidi="ar-BH"/>
              </w:rPr>
              <w:t xml:space="preserve">З огляду на те, що для утворення віддалених робочих місць чи територіальних підрозділів здебільшого не потребується будівництво нових приміщень, для такої категорії передбачено лише облаштування приміщень та забезпечення необхідним їх обладнанням. Крім цього, наразі 584 громади взагалі не мають ЦНАП, </w:t>
            </w:r>
            <w:r w:rsidR="00BC2C2B">
              <w:rPr>
                <w:rFonts w:ascii="Times New Roman" w:hAnsi="Times New Roman" w:cs="Times New Roman"/>
                <w:sz w:val="24"/>
                <w:szCs w:val="24"/>
                <w:lang w:bidi="ar-BH"/>
              </w:rPr>
              <w:t>тоді</w:t>
            </w:r>
            <w:r w:rsidRPr="00197EBC">
              <w:rPr>
                <w:rFonts w:ascii="Times New Roman" w:hAnsi="Times New Roman" w:cs="Times New Roman"/>
                <w:sz w:val="24"/>
                <w:szCs w:val="24"/>
                <w:lang w:bidi="ar-BH"/>
              </w:rPr>
              <w:t xml:space="preserve"> як за відповідною </w:t>
            </w:r>
            <w:r w:rsidR="0073528F" w:rsidRPr="00F23AC1">
              <w:rPr>
                <w:rFonts w:ascii="Times New Roman" w:hAnsi="Times New Roman" w:cs="Times New Roman"/>
                <w:sz w:val="24"/>
                <w:szCs w:val="24"/>
                <w:lang w:bidi="ar-BH"/>
              </w:rPr>
              <w:t xml:space="preserve">субвенцією </w:t>
            </w:r>
            <w:r w:rsidRPr="00197EBC">
              <w:rPr>
                <w:rFonts w:ascii="Times New Roman" w:hAnsi="Times New Roman" w:cs="Times New Roman"/>
                <w:sz w:val="24"/>
                <w:szCs w:val="24"/>
                <w:lang w:bidi="ar-BH"/>
              </w:rPr>
              <w:t>у 2021 році виділено 231 млн грн. Оскільки фінансовий ресурс є обмеженим, першочерговим є будівництво ЦНАП в громадах, які їх не мають.</w:t>
            </w:r>
          </w:p>
          <w:p w14:paraId="0ACD89C2" w14:textId="77777777" w:rsidR="00FF4E4D" w:rsidRPr="00F23AC1" w:rsidRDefault="00197EBC" w:rsidP="00F23AC1">
            <w:pPr>
              <w:ind w:right="33" w:firstLine="318"/>
              <w:contextualSpacing/>
              <w:jc w:val="both"/>
              <w:rPr>
                <w:rFonts w:ascii="Times New Roman" w:hAnsi="Times New Roman" w:cs="Times New Roman"/>
                <w:sz w:val="24"/>
                <w:szCs w:val="24"/>
                <w:lang w:bidi="ar-BH"/>
              </w:rPr>
            </w:pPr>
            <w:r w:rsidRPr="00F23AC1">
              <w:rPr>
                <w:rFonts w:ascii="Times New Roman" w:hAnsi="Times New Roman" w:cs="Times New Roman"/>
                <w:sz w:val="24"/>
                <w:szCs w:val="24"/>
                <w:lang w:bidi="ar-BH"/>
              </w:rPr>
              <w:lastRenderedPageBreak/>
              <w:t>Щодо збільшення кількості послуг, які жителі територіальних громад можуть отримати онлайн, зазначаємо, що бюджетні кошти відповідної субвенції м</w:t>
            </w:r>
            <w:r w:rsidR="000401AC" w:rsidRPr="00F23AC1">
              <w:rPr>
                <w:rFonts w:ascii="Times New Roman" w:hAnsi="Times New Roman" w:cs="Times New Roman"/>
                <w:sz w:val="24"/>
                <w:szCs w:val="24"/>
                <w:lang w:bidi="ar-BH"/>
              </w:rPr>
              <w:t xml:space="preserve">атимуть </w:t>
            </w:r>
            <w:r w:rsidR="001A2167" w:rsidRPr="00F23AC1">
              <w:rPr>
                <w:rFonts w:ascii="Times New Roman" w:hAnsi="Times New Roman" w:cs="Times New Roman"/>
                <w:sz w:val="24"/>
                <w:szCs w:val="24"/>
                <w:lang w:bidi="ar-BH"/>
              </w:rPr>
              <w:t>бюджетне</w:t>
            </w:r>
            <w:r w:rsidRPr="00F23AC1">
              <w:rPr>
                <w:rFonts w:ascii="Times New Roman" w:hAnsi="Times New Roman" w:cs="Times New Roman"/>
                <w:sz w:val="24"/>
                <w:szCs w:val="24"/>
                <w:lang w:bidi="ar-BH"/>
              </w:rPr>
              <w:t xml:space="preserve"> призначення</w:t>
            </w:r>
            <w:r w:rsidR="00C71590" w:rsidRPr="00F23AC1">
              <w:rPr>
                <w:rFonts w:ascii="Times New Roman" w:hAnsi="Times New Roman" w:cs="Times New Roman"/>
                <w:sz w:val="24"/>
                <w:szCs w:val="24"/>
                <w:lang w:bidi="ar-BH"/>
              </w:rPr>
              <w:t>, а саме здійснення капітальних видатків на розвиток мережі ЦНАП (будівництво, облаштування та обладнання приміщень, де розміщуються ЦНАП)</w:t>
            </w:r>
          </w:p>
        </w:tc>
        <w:tc>
          <w:tcPr>
            <w:tcW w:w="1559" w:type="dxa"/>
          </w:tcPr>
          <w:p w14:paraId="0A2A7EBE" w14:textId="77777777" w:rsidR="00FF4E4D" w:rsidRPr="00F23AC1" w:rsidRDefault="00FF4E4D" w:rsidP="00F23AC1">
            <w:pPr>
              <w:ind w:right="33" w:firstLine="318"/>
              <w:contextualSpacing/>
              <w:rPr>
                <w:rFonts w:ascii="Times New Roman" w:hAnsi="Times New Roman" w:cs="Times New Roman"/>
                <w:sz w:val="24"/>
                <w:szCs w:val="24"/>
                <w:lang w:bidi="ar-BH"/>
              </w:rPr>
            </w:pPr>
          </w:p>
        </w:tc>
        <w:tc>
          <w:tcPr>
            <w:tcW w:w="3828" w:type="dxa"/>
          </w:tcPr>
          <w:p w14:paraId="1B4CF965" w14:textId="77777777" w:rsidR="00FF4E4D" w:rsidRPr="00F23AC1" w:rsidRDefault="00FF4E4D" w:rsidP="00F23AC1">
            <w:pPr>
              <w:ind w:right="33" w:firstLine="318"/>
              <w:contextualSpacing/>
              <w:rPr>
                <w:rFonts w:ascii="Times New Roman" w:hAnsi="Times New Roman" w:cs="Times New Roman"/>
                <w:sz w:val="24"/>
                <w:szCs w:val="24"/>
                <w:lang w:bidi="ar-BH"/>
              </w:rPr>
            </w:pPr>
          </w:p>
        </w:tc>
      </w:tr>
      <w:tr w:rsidR="00FF4E4D" w:rsidRPr="00F23AC1" w14:paraId="5E59DEF9" w14:textId="77777777" w:rsidTr="00D93920">
        <w:tc>
          <w:tcPr>
            <w:tcW w:w="4536" w:type="dxa"/>
          </w:tcPr>
          <w:p w14:paraId="23158151" w14:textId="77777777" w:rsidR="00BD592F" w:rsidRPr="00F23AC1" w:rsidRDefault="00BD592F" w:rsidP="00F23AC1">
            <w:pPr>
              <w:ind w:right="33" w:firstLine="318"/>
              <w:contextualSpacing/>
              <w:jc w:val="both"/>
              <w:rPr>
                <w:rFonts w:ascii="Times New Roman" w:hAnsi="Times New Roman" w:cs="Times New Roman"/>
                <w:b/>
                <w:sz w:val="24"/>
                <w:szCs w:val="24"/>
                <w:lang w:bidi="ar-BH"/>
              </w:rPr>
            </w:pPr>
            <w:r w:rsidRPr="00F23AC1">
              <w:rPr>
                <w:rFonts w:ascii="Times New Roman" w:hAnsi="Times New Roman" w:cs="Times New Roman"/>
                <w:b/>
                <w:sz w:val="24"/>
                <w:szCs w:val="24"/>
                <w:lang w:bidi="ar-BH"/>
              </w:rPr>
              <w:t>Громадська Рада при Міністерстві цифрової трансформації</w:t>
            </w:r>
          </w:p>
          <w:p w14:paraId="0B0ECAD5" w14:textId="77777777" w:rsidR="00FF4E4D" w:rsidRPr="00F23AC1" w:rsidRDefault="00BD592F" w:rsidP="00F23AC1">
            <w:pPr>
              <w:ind w:right="33" w:firstLine="318"/>
              <w:contextualSpacing/>
              <w:jc w:val="both"/>
              <w:rPr>
                <w:rFonts w:ascii="Times New Roman" w:hAnsi="Times New Roman" w:cs="Times New Roman"/>
                <w:sz w:val="24"/>
                <w:szCs w:val="24"/>
                <w:lang w:bidi="ar-BH"/>
              </w:rPr>
            </w:pPr>
            <w:r w:rsidRPr="00F23AC1">
              <w:rPr>
                <w:rFonts w:ascii="Times New Roman" w:hAnsi="Times New Roman" w:cs="Times New Roman"/>
                <w:b/>
                <w:sz w:val="24"/>
                <w:szCs w:val="24"/>
                <w:lang w:bidi="ar-BH"/>
              </w:rPr>
              <w:t xml:space="preserve"> </w:t>
            </w:r>
            <w:r w:rsidRPr="00F23AC1">
              <w:rPr>
                <w:rFonts w:ascii="Times New Roman" w:hAnsi="Times New Roman" w:cs="Times New Roman"/>
                <w:sz w:val="24"/>
                <w:szCs w:val="24"/>
                <w:lang w:bidi="ar-BH"/>
              </w:rPr>
              <w:t>У пункті 6 Порядку та умов надання субвенції з державного бюджету місцевим бюджетам на розвиток мережі центрів надання адміністративних послуг (далі – Порядку) пропонуємо виключити слова «виконавчі органи об’єднаних територіальних громад», залишивши «виконавчими органами сільських, селищних, міських рад» як це передбачено у Законі України «Про місцеве самоврядування в Україні»</w:t>
            </w:r>
          </w:p>
        </w:tc>
        <w:tc>
          <w:tcPr>
            <w:tcW w:w="2268" w:type="dxa"/>
          </w:tcPr>
          <w:p w14:paraId="51880F04" w14:textId="77777777" w:rsidR="00FF4E4D" w:rsidRPr="00F23AC1" w:rsidRDefault="00FF4E4D" w:rsidP="00F23AC1">
            <w:pPr>
              <w:ind w:right="33" w:firstLine="318"/>
              <w:contextualSpacing/>
              <w:jc w:val="both"/>
              <w:rPr>
                <w:rFonts w:ascii="Times New Roman" w:hAnsi="Times New Roman" w:cs="Times New Roman"/>
                <w:sz w:val="24"/>
                <w:szCs w:val="24"/>
                <w:lang w:bidi="ar-BH"/>
              </w:rPr>
            </w:pPr>
            <w:r w:rsidRPr="00F23AC1">
              <w:rPr>
                <w:rFonts w:ascii="Times New Roman" w:hAnsi="Times New Roman" w:cs="Times New Roman"/>
                <w:sz w:val="24"/>
                <w:szCs w:val="24"/>
                <w:lang w:bidi="ar-BH"/>
              </w:rPr>
              <w:t>Врахувати</w:t>
            </w:r>
          </w:p>
        </w:tc>
        <w:tc>
          <w:tcPr>
            <w:tcW w:w="3544" w:type="dxa"/>
          </w:tcPr>
          <w:p w14:paraId="6BB4EAC9" w14:textId="77777777" w:rsidR="00FF4E4D" w:rsidRPr="00F23AC1" w:rsidRDefault="00FF4E4D" w:rsidP="00F23AC1">
            <w:pPr>
              <w:ind w:right="33" w:firstLine="318"/>
              <w:contextualSpacing/>
              <w:jc w:val="both"/>
              <w:rPr>
                <w:rFonts w:ascii="Times New Roman" w:hAnsi="Times New Roman" w:cs="Times New Roman"/>
                <w:sz w:val="24"/>
                <w:szCs w:val="24"/>
                <w:lang w:bidi="ar-BH"/>
              </w:rPr>
            </w:pPr>
          </w:p>
        </w:tc>
        <w:tc>
          <w:tcPr>
            <w:tcW w:w="1559" w:type="dxa"/>
          </w:tcPr>
          <w:p w14:paraId="16A01529" w14:textId="77777777" w:rsidR="00FF4E4D" w:rsidRPr="00F23AC1" w:rsidRDefault="00FF4E4D" w:rsidP="00F23AC1">
            <w:pPr>
              <w:ind w:right="33" w:firstLine="318"/>
              <w:contextualSpacing/>
              <w:jc w:val="both"/>
              <w:rPr>
                <w:rFonts w:ascii="Times New Roman" w:hAnsi="Times New Roman" w:cs="Times New Roman"/>
                <w:sz w:val="24"/>
                <w:szCs w:val="24"/>
                <w:lang w:bidi="ar-BH"/>
              </w:rPr>
            </w:pPr>
          </w:p>
        </w:tc>
        <w:tc>
          <w:tcPr>
            <w:tcW w:w="3828" w:type="dxa"/>
          </w:tcPr>
          <w:p w14:paraId="16588E5A" w14:textId="77777777" w:rsidR="00FF4E4D" w:rsidRPr="00F23AC1" w:rsidRDefault="00BD592F" w:rsidP="00F23AC1">
            <w:pPr>
              <w:ind w:right="33" w:firstLine="318"/>
              <w:contextualSpacing/>
              <w:jc w:val="both"/>
              <w:rPr>
                <w:rFonts w:ascii="Times New Roman" w:hAnsi="Times New Roman" w:cs="Times New Roman"/>
                <w:sz w:val="24"/>
                <w:szCs w:val="24"/>
                <w:lang w:bidi="ar-BH"/>
              </w:rPr>
            </w:pPr>
            <w:r w:rsidRPr="00F23AC1">
              <w:rPr>
                <w:rFonts w:ascii="Times New Roman" w:hAnsi="Times New Roman" w:cs="Times New Roman"/>
                <w:sz w:val="24"/>
                <w:szCs w:val="24"/>
                <w:lang w:bidi="ar-BH"/>
              </w:rPr>
              <w:t>6.</w:t>
            </w:r>
            <w:r w:rsidRPr="00F23AC1">
              <w:rPr>
                <w:rFonts w:ascii="Times New Roman" w:hAnsi="Times New Roman" w:cs="Times New Roman"/>
                <w:sz w:val="24"/>
                <w:szCs w:val="24"/>
                <w:lang w:bidi="ar-BH"/>
              </w:rPr>
              <w:tab/>
              <w:t xml:space="preserve">Клопотання для отримання субвенції (далі – клопотання) та матеріали подаються до </w:t>
            </w:r>
            <w:proofErr w:type="spellStart"/>
            <w:r w:rsidRPr="00F23AC1">
              <w:rPr>
                <w:rFonts w:ascii="Times New Roman" w:hAnsi="Times New Roman" w:cs="Times New Roman"/>
                <w:sz w:val="24"/>
                <w:szCs w:val="24"/>
                <w:lang w:bidi="ar-BH"/>
              </w:rPr>
              <w:t>Мінцифри</w:t>
            </w:r>
            <w:proofErr w:type="spellEnd"/>
            <w:r w:rsidRPr="00F23AC1">
              <w:rPr>
                <w:rFonts w:ascii="Times New Roman" w:hAnsi="Times New Roman" w:cs="Times New Roman"/>
                <w:sz w:val="24"/>
                <w:szCs w:val="24"/>
                <w:lang w:bidi="ar-BH"/>
              </w:rPr>
              <w:t xml:space="preserve"> виконавчими органами сільських, селищних, міських рад, військово-цивільними адміністраціями (далі – заявники).</w:t>
            </w:r>
          </w:p>
        </w:tc>
      </w:tr>
      <w:tr w:rsidR="00FF4E4D" w:rsidRPr="00F23AC1" w14:paraId="5AFE4CCD" w14:textId="77777777" w:rsidTr="00D93920">
        <w:tc>
          <w:tcPr>
            <w:tcW w:w="4536" w:type="dxa"/>
          </w:tcPr>
          <w:p w14:paraId="38CBCCDA" w14:textId="77777777" w:rsidR="00BD592F" w:rsidRPr="00F23AC1" w:rsidRDefault="00BD592F" w:rsidP="00F23AC1">
            <w:pPr>
              <w:ind w:right="33" w:firstLine="318"/>
              <w:contextualSpacing/>
              <w:jc w:val="both"/>
              <w:rPr>
                <w:rFonts w:ascii="Times New Roman" w:hAnsi="Times New Roman" w:cs="Times New Roman"/>
                <w:b/>
                <w:sz w:val="24"/>
                <w:szCs w:val="24"/>
                <w:lang w:bidi="ar-BH"/>
              </w:rPr>
            </w:pPr>
            <w:r w:rsidRPr="00F23AC1">
              <w:rPr>
                <w:rFonts w:ascii="Times New Roman" w:hAnsi="Times New Roman" w:cs="Times New Roman"/>
                <w:b/>
                <w:sz w:val="24"/>
                <w:szCs w:val="24"/>
                <w:lang w:bidi="ar-BH"/>
              </w:rPr>
              <w:t>Громадська Рада при Міністерстві цифрової трансформації</w:t>
            </w:r>
          </w:p>
          <w:p w14:paraId="7D7E8B3A" w14:textId="64532684" w:rsidR="00FF4E4D" w:rsidRPr="00F23AC1" w:rsidRDefault="00BD592F" w:rsidP="00F23AC1">
            <w:pPr>
              <w:ind w:right="33" w:firstLine="318"/>
              <w:contextualSpacing/>
              <w:jc w:val="both"/>
              <w:rPr>
                <w:rFonts w:ascii="Times New Roman" w:hAnsi="Times New Roman" w:cs="Times New Roman"/>
                <w:sz w:val="24"/>
                <w:szCs w:val="24"/>
                <w:lang w:bidi="ar-BH"/>
              </w:rPr>
            </w:pPr>
            <w:r w:rsidRPr="00F23AC1">
              <w:rPr>
                <w:rFonts w:ascii="Times New Roman" w:hAnsi="Times New Roman" w:cs="Times New Roman"/>
                <w:sz w:val="24"/>
                <w:szCs w:val="24"/>
                <w:lang w:bidi="ar-BH"/>
              </w:rPr>
              <w:t xml:space="preserve">У четвертому абзаці підпункту 3 пункту 8 Порядку замість підтверджувальних документів щодо створення комплексної системи захисту інформації передбачити надання гарантійного листа від органу місцевого самоврядування про її створення у разі надання обладнання. Звертаємо увагу, що створення комплексної системи захисту </w:t>
            </w:r>
            <w:r w:rsidRPr="00F23AC1">
              <w:rPr>
                <w:rFonts w:ascii="Times New Roman" w:hAnsi="Times New Roman" w:cs="Times New Roman"/>
                <w:sz w:val="24"/>
                <w:szCs w:val="24"/>
                <w:lang w:bidi="ar-BH"/>
              </w:rPr>
              <w:lastRenderedPageBreak/>
              <w:t xml:space="preserve">інформації є </w:t>
            </w:r>
            <w:proofErr w:type="spellStart"/>
            <w:r w:rsidRPr="00F23AC1">
              <w:rPr>
                <w:rFonts w:ascii="Times New Roman" w:hAnsi="Times New Roman" w:cs="Times New Roman"/>
                <w:sz w:val="24"/>
                <w:szCs w:val="24"/>
                <w:lang w:bidi="ar-BH"/>
              </w:rPr>
              <w:t>дороговартісним</w:t>
            </w:r>
            <w:proofErr w:type="spellEnd"/>
            <w:r w:rsidR="006B6B9E">
              <w:rPr>
                <w:rFonts w:ascii="Times New Roman" w:hAnsi="Times New Roman" w:cs="Times New Roman"/>
                <w:sz w:val="24"/>
                <w:szCs w:val="24"/>
                <w:lang w:bidi="ar-BH"/>
              </w:rPr>
              <w:t>,</w:t>
            </w:r>
            <w:r w:rsidRPr="00F23AC1">
              <w:rPr>
                <w:rFonts w:ascii="Times New Roman" w:hAnsi="Times New Roman" w:cs="Times New Roman"/>
                <w:sz w:val="24"/>
                <w:szCs w:val="24"/>
                <w:lang w:bidi="ar-BH"/>
              </w:rPr>
              <w:t xml:space="preserve"> тому органи місцевого самоврядування не можуть наперед витрачати кошти місцевих бюджетів, якщо не матимуть підтвердження, що вони отримають субвенцію</w:t>
            </w:r>
          </w:p>
        </w:tc>
        <w:tc>
          <w:tcPr>
            <w:tcW w:w="2268" w:type="dxa"/>
          </w:tcPr>
          <w:p w14:paraId="7AB02D92" w14:textId="77777777" w:rsidR="00FF4E4D" w:rsidRPr="00F23AC1" w:rsidRDefault="00BD592F" w:rsidP="00F23AC1">
            <w:pPr>
              <w:ind w:right="33" w:firstLine="318"/>
              <w:contextualSpacing/>
              <w:jc w:val="both"/>
              <w:rPr>
                <w:rFonts w:ascii="Times New Roman" w:hAnsi="Times New Roman" w:cs="Times New Roman"/>
                <w:sz w:val="24"/>
                <w:szCs w:val="24"/>
                <w:lang w:bidi="ar-BH"/>
              </w:rPr>
            </w:pPr>
            <w:r w:rsidRPr="00F23AC1">
              <w:rPr>
                <w:rFonts w:ascii="Times New Roman" w:hAnsi="Times New Roman" w:cs="Times New Roman"/>
                <w:sz w:val="24"/>
                <w:szCs w:val="24"/>
                <w:lang w:bidi="ar-BH"/>
              </w:rPr>
              <w:lastRenderedPageBreak/>
              <w:t>Врахувати</w:t>
            </w:r>
          </w:p>
        </w:tc>
        <w:tc>
          <w:tcPr>
            <w:tcW w:w="3544" w:type="dxa"/>
          </w:tcPr>
          <w:p w14:paraId="53D143D5" w14:textId="77777777" w:rsidR="00FF4E4D" w:rsidRPr="00F23AC1" w:rsidRDefault="00FF4E4D" w:rsidP="00F23AC1">
            <w:pPr>
              <w:ind w:right="33" w:firstLine="318"/>
              <w:contextualSpacing/>
              <w:jc w:val="both"/>
              <w:rPr>
                <w:rFonts w:ascii="Times New Roman" w:hAnsi="Times New Roman" w:cs="Times New Roman"/>
                <w:sz w:val="24"/>
                <w:szCs w:val="24"/>
                <w:lang w:bidi="ar-BH"/>
              </w:rPr>
            </w:pPr>
            <w:r w:rsidRPr="00F23AC1">
              <w:rPr>
                <w:rFonts w:ascii="Times New Roman" w:hAnsi="Times New Roman" w:cs="Times New Roman"/>
                <w:sz w:val="24"/>
                <w:szCs w:val="24"/>
                <w:lang w:bidi="ar-BH"/>
              </w:rPr>
              <w:t xml:space="preserve"> </w:t>
            </w:r>
          </w:p>
        </w:tc>
        <w:tc>
          <w:tcPr>
            <w:tcW w:w="1559" w:type="dxa"/>
          </w:tcPr>
          <w:p w14:paraId="1E241DB8" w14:textId="77777777" w:rsidR="00FF4E4D" w:rsidRPr="00F23AC1" w:rsidRDefault="00FF4E4D" w:rsidP="00F23AC1">
            <w:pPr>
              <w:ind w:right="33" w:firstLine="318"/>
              <w:contextualSpacing/>
              <w:jc w:val="both"/>
              <w:rPr>
                <w:rFonts w:ascii="Times New Roman" w:hAnsi="Times New Roman" w:cs="Times New Roman"/>
                <w:sz w:val="24"/>
                <w:szCs w:val="24"/>
                <w:lang w:bidi="ar-BH"/>
              </w:rPr>
            </w:pPr>
          </w:p>
        </w:tc>
        <w:tc>
          <w:tcPr>
            <w:tcW w:w="3828" w:type="dxa"/>
          </w:tcPr>
          <w:p w14:paraId="6A94DF6D" w14:textId="77777777" w:rsidR="00BD592F" w:rsidRPr="00F23AC1" w:rsidRDefault="00BD592F" w:rsidP="00F23AC1">
            <w:pPr>
              <w:ind w:right="33" w:firstLine="318"/>
              <w:contextualSpacing/>
              <w:jc w:val="both"/>
              <w:rPr>
                <w:rFonts w:ascii="Times New Roman" w:hAnsi="Times New Roman" w:cs="Times New Roman"/>
                <w:sz w:val="24"/>
                <w:szCs w:val="24"/>
                <w:lang w:bidi="ar-BH"/>
              </w:rPr>
            </w:pPr>
            <w:r w:rsidRPr="00F23AC1">
              <w:rPr>
                <w:rFonts w:ascii="Times New Roman" w:hAnsi="Times New Roman" w:cs="Times New Roman"/>
                <w:sz w:val="24"/>
                <w:szCs w:val="24"/>
                <w:lang w:bidi="ar-BH"/>
              </w:rPr>
              <w:t>8.</w:t>
            </w:r>
            <w:r w:rsidRPr="00F23AC1">
              <w:rPr>
                <w:rFonts w:ascii="Times New Roman" w:hAnsi="Times New Roman" w:cs="Times New Roman"/>
                <w:sz w:val="24"/>
                <w:szCs w:val="24"/>
                <w:lang w:bidi="ar-BH"/>
              </w:rPr>
              <w:tab/>
              <w:t>До клопотання додаються такі матеріали:</w:t>
            </w:r>
          </w:p>
          <w:p w14:paraId="6C4C52A7" w14:textId="77777777" w:rsidR="00BD592F" w:rsidRPr="00F23AC1" w:rsidRDefault="00BD592F" w:rsidP="00F23AC1">
            <w:pPr>
              <w:ind w:right="33" w:firstLine="318"/>
              <w:contextualSpacing/>
              <w:jc w:val="both"/>
              <w:rPr>
                <w:rFonts w:ascii="Times New Roman" w:hAnsi="Times New Roman" w:cs="Times New Roman"/>
                <w:sz w:val="24"/>
                <w:szCs w:val="24"/>
                <w:lang w:bidi="ar-BH"/>
              </w:rPr>
            </w:pPr>
            <w:r w:rsidRPr="00F23AC1">
              <w:rPr>
                <w:rFonts w:ascii="Times New Roman" w:hAnsi="Times New Roman" w:cs="Times New Roman"/>
                <w:sz w:val="24"/>
                <w:szCs w:val="24"/>
                <w:lang w:bidi="ar-BH"/>
              </w:rPr>
              <w:t>…</w:t>
            </w:r>
          </w:p>
          <w:p w14:paraId="470BCCC0" w14:textId="64F98B10" w:rsidR="00BD592F" w:rsidRPr="00F23AC1" w:rsidRDefault="00BD592F" w:rsidP="00F23AC1">
            <w:pPr>
              <w:ind w:right="33" w:firstLine="318"/>
              <w:contextualSpacing/>
              <w:jc w:val="both"/>
              <w:rPr>
                <w:rFonts w:ascii="Times New Roman" w:hAnsi="Times New Roman" w:cs="Times New Roman"/>
                <w:sz w:val="24"/>
                <w:szCs w:val="24"/>
                <w:lang w:bidi="ar-BH"/>
              </w:rPr>
            </w:pPr>
            <w:r w:rsidRPr="00F23AC1">
              <w:rPr>
                <w:rFonts w:ascii="Times New Roman" w:hAnsi="Times New Roman" w:cs="Times New Roman"/>
                <w:sz w:val="24"/>
                <w:szCs w:val="24"/>
                <w:lang w:bidi="ar-BH"/>
              </w:rPr>
              <w:t>2)</w:t>
            </w:r>
            <w:r w:rsidRPr="00F23AC1">
              <w:rPr>
                <w:rFonts w:ascii="Times New Roman" w:hAnsi="Times New Roman" w:cs="Times New Roman"/>
                <w:sz w:val="24"/>
                <w:szCs w:val="24"/>
                <w:lang w:bidi="ar-BH"/>
              </w:rPr>
              <w:tab/>
              <w:t>за напрямком, визначеним у підпункті 2 пункту 4 цих Порядку та умов:</w:t>
            </w:r>
          </w:p>
          <w:p w14:paraId="2ABAB3CC" w14:textId="77777777" w:rsidR="00BD592F" w:rsidRPr="00F23AC1" w:rsidRDefault="00BD592F" w:rsidP="00F23AC1">
            <w:pPr>
              <w:ind w:right="33" w:firstLine="318"/>
              <w:contextualSpacing/>
              <w:jc w:val="both"/>
              <w:rPr>
                <w:rFonts w:ascii="Times New Roman" w:hAnsi="Times New Roman" w:cs="Times New Roman"/>
                <w:sz w:val="24"/>
                <w:szCs w:val="24"/>
                <w:lang w:bidi="ar-BH"/>
              </w:rPr>
            </w:pPr>
            <w:r w:rsidRPr="00F23AC1">
              <w:rPr>
                <w:rFonts w:ascii="Times New Roman" w:hAnsi="Times New Roman" w:cs="Times New Roman"/>
                <w:sz w:val="24"/>
                <w:szCs w:val="24"/>
                <w:lang w:bidi="ar-BH"/>
              </w:rPr>
              <w:t>…</w:t>
            </w:r>
          </w:p>
          <w:p w14:paraId="57906EFA" w14:textId="77777777" w:rsidR="00FF4E4D" w:rsidRPr="00F23AC1" w:rsidRDefault="00BD592F" w:rsidP="00F23AC1">
            <w:pPr>
              <w:ind w:right="33" w:firstLine="318"/>
              <w:contextualSpacing/>
              <w:jc w:val="both"/>
              <w:rPr>
                <w:rFonts w:ascii="Times New Roman" w:hAnsi="Times New Roman" w:cs="Times New Roman"/>
                <w:sz w:val="24"/>
                <w:szCs w:val="24"/>
                <w:lang w:bidi="ar-BH"/>
              </w:rPr>
            </w:pPr>
            <w:r w:rsidRPr="00F23AC1">
              <w:rPr>
                <w:rFonts w:ascii="Times New Roman" w:hAnsi="Times New Roman" w:cs="Times New Roman"/>
                <w:sz w:val="24"/>
                <w:szCs w:val="24"/>
                <w:lang w:bidi="ar-BH"/>
              </w:rPr>
              <w:t xml:space="preserve">підтверджувальні документи/гарантійний лист щодо організації каналу конфіденційного зв’язку між </w:t>
            </w:r>
            <w:r w:rsidRPr="00F23AC1">
              <w:rPr>
                <w:rFonts w:ascii="Times New Roman" w:hAnsi="Times New Roman" w:cs="Times New Roman"/>
                <w:sz w:val="24"/>
                <w:szCs w:val="24"/>
                <w:lang w:bidi="ar-BH"/>
              </w:rPr>
              <w:lastRenderedPageBreak/>
              <w:t>центром і Єдиним державним демографічним реєстром, а також проведення первинної державної експертизи для отримання атестату відповідності комплексної системи захисту інформації, зареєстрованого в Адміністрації Державної служби спеціального зв'язку та захисту інформації України (у випадку подання клопотання щодо забезпечення обладнанням для видачі паспортних документів, посвідчення водія та реєстрації транспортних засобів).</w:t>
            </w:r>
          </w:p>
        </w:tc>
      </w:tr>
      <w:tr w:rsidR="00FF4E4D" w:rsidRPr="00F23AC1" w14:paraId="2765EDDB" w14:textId="77777777" w:rsidTr="00D93920">
        <w:tc>
          <w:tcPr>
            <w:tcW w:w="4536" w:type="dxa"/>
          </w:tcPr>
          <w:p w14:paraId="68D54876" w14:textId="77777777" w:rsidR="002F7358" w:rsidRPr="00F23AC1" w:rsidRDefault="002F7358" w:rsidP="00F23AC1">
            <w:pPr>
              <w:ind w:right="33" w:firstLine="318"/>
              <w:contextualSpacing/>
              <w:jc w:val="both"/>
              <w:rPr>
                <w:rFonts w:ascii="Times New Roman" w:hAnsi="Times New Roman" w:cs="Times New Roman"/>
                <w:b/>
                <w:sz w:val="24"/>
                <w:szCs w:val="24"/>
                <w:lang w:bidi="ar-BH"/>
              </w:rPr>
            </w:pPr>
            <w:r w:rsidRPr="00F23AC1">
              <w:rPr>
                <w:rFonts w:ascii="Times New Roman" w:hAnsi="Times New Roman" w:cs="Times New Roman"/>
                <w:b/>
                <w:sz w:val="24"/>
                <w:szCs w:val="24"/>
                <w:lang w:bidi="ar-BH"/>
              </w:rPr>
              <w:lastRenderedPageBreak/>
              <w:t>Громадська Рада при Міністерстві цифрової трансформації</w:t>
            </w:r>
          </w:p>
          <w:p w14:paraId="5949B799" w14:textId="77777777" w:rsidR="00FF4E4D" w:rsidRPr="00F23AC1" w:rsidRDefault="00BD592F" w:rsidP="00F23AC1">
            <w:pPr>
              <w:ind w:right="33" w:firstLine="318"/>
              <w:contextualSpacing/>
              <w:jc w:val="both"/>
              <w:rPr>
                <w:rFonts w:ascii="Times New Roman" w:hAnsi="Times New Roman" w:cs="Times New Roman"/>
                <w:sz w:val="24"/>
                <w:szCs w:val="24"/>
                <w:lang w:eastAsia="zh-CN" w:bidi="ar-BH"/>
              </w:rPr>
            </w:pPr>
            <w:proofErr w:type="spellStart"/>
            <w:r w:rsidRPr="00F23AC1">
              <w:rPr>
                <w:rFonts w:ascii="Times New Roman" w:hAnsi="Times New Roman" w:cs="Times New Roman"/>
                <w:sz w:val="24"/>
                <w:szCs w:val="24"/>
                <w:lang w:eastAsia="zh-CN" w:bidi="ar-BH"/>
              </w:rPr>
              <w:t>Внести</w:t>
            </w:r>
            <w:proofErr w:type="spellEnd"/>
            <w:r w:rsidRPr="00F23AC1">
              <w:rPr>
                <w:rFonts w:ascii="Times New Roman" w:hAnsi="Times New Roman" w:cs="Times New Roman"/>
                <w:sz w:val="24"/>
                <w:szCs w:val="24"/>
                <w:lang w:eastAsia="zh-CN" w:bidi="ar-BH"/>
              </w:rPr>
              <w:t xml:space="preserve"> зміни до підпункту 2 пункту 8 Порядку, виключивши </w:t>
            </w:r>
            <w:r w:rsidR="000D7FC1" w:rsidRPr="000D7FC1">
              <w:rPr>
                <w:rFonts w:ascii="Times New Roman" w:hAnsi="Times New Roman" w:cs="Times New Roman"/>
                <w:sz w:val="24"/>
                <w:szCs w:val="24"/>
                <w:lang w:eastAsia="zh-CN" w:bidi="ar-BH"/>
              </w:rPr>
              <w:t>«</w:t>
            </w:r>
            <w:r w:rsidRPr="00F23AC1">
              <w:rPr>
                <w:rFonts w:ascii="Times New Roman" w:hAnsi="Times New Roman" w:cs="Times New Roman"/>
                <w:sz w:val="24"/>
                <w:szCs w:val="24"/>
                <w:lang w:eastAsia="zh-CN" w:bidi="ar-BH"/>
              </w:rPr>
              <w:t xml:space="preserve">витяг з річного плану </w:t>
            </w:r>
            <w:proofErr w:type="spellStart"/>
            <w:r w:rsidRPr="00F23AC1">
              <w:rPr>
                <w:rFonts w:ascii="Times New Roman" w:hAnsi="Times New Roman" w:cs="Times New Roman"/>
                <w:sz w:val="24"/>
                <w:szCs w:val="24"/>
                <w:lang w:eastAsia="zh-CN" w:bidi="ar-BH"/>
              </w:rPr>
              <w:t>закупівель</w:t>
            </w:r>
            <w:proofErr w:type="spellEnd"/>
            <w:r w:rsidRPr="00F23AC1">
              <w:rPr>
                <w:rFonts w:ascii="Times New Roman" w:hAnsi="Times New Roman" w:cs="Times New Roman"/>
                <w:sz w:val="24"/>
                <w:szCs w:val="24"/>
                <w:lang w:eastAsia="zh-CN" w:bidi="ar-BH"/>
              </w:rPr>
              <w:t xml:space="preserve"> щодо товарів, робіт і послуг з облаштування/обладнання центру</w:t>
            </w:r>
            <w:r w:rsidR="000D7FC1" w:rsidRPr="000D7FC1">
              <w:rPr>
                <w:rFonts w:ascii="Times New Roman" w:hAnsi="Times New Roman" w:cs="Times New Roman"/>
                <w:sz w:val="24"/>
                <w:szCs w:val="24"/>
                <w:lang w:eastAsia="zh-CN" w:bidi="ar-BH"/>
              </w:rPr>
              <w:t>»</w:t>
            </w:r>
            <w:r w:rsidRPr="00F23AC1">
              <w:rPr>
                <w:rFonts w:ascii="Times New Roman" w:hAnsi="Times New Roman" w:cs="Times New Roman"/>
                <w:sz w:val="24"/>
                <w:szCs w:val="24"/>
                <w:lang w:eastAsia="zh-CN" w:bidi="ar-BH"/>
              </w:rPr>
              <w:t>, оскільки неможливо спланувати видатки з місцевого бюджету за відсутності бюджетних асигнувань з субвенції.</w:t>
            </w:r>
          </w:p>
        </w:tc>
        <w:tc>
          <w:tcPr>
            <w:tcW w:w="2268" w:type="dxa"/>
          </w:tcPr>
          <w:p w14:paraId="7C155586" w14:textId="77777777" w:rsidR="00FF4E4D" w:rsidRPr="00F23AC1" w:rsidRDefault="00FF4E4D" w:rsidP="00F23AC1">
            <w:pPr>
              <w:ind w:right="33" w:firstLine="318"/>
              <w:contextualSpacing/>
              <w:rPr>
                <w:rFonts w:ascii="Times New Roman" w:hAnsi="Times New Roman" w:cs="Times New Roman"/>
                <w:sz w:val="24"/>
                <w:szCs w:val="24"/>
                <w:lang w:bidi="ar-BH"/>
              </w:rPr>
            </w:pPr>
            <w:r w:rsidRPr="00F23AC1">
              <w:rPr>
                <w:rFonts w:ascii="Times New Roman" w:hAnsi="Times New Roman" w:cs="Times New Roman"/>
                <w:sz w:val="24"/>
                <w:szCs w:val="24"/>
                <w:lang w:bidi="ar-BH"/>
              </w:rPr>
              <w:t>Врахувати</w:t>
            </w:r>
          </w:p>
        </w:tc>
        <w:tc>
          <w:tcPr>
            <w:tcW w:w="3544" w:type="dxa"/>
          </w:tcPr>
          <w:p w14:paraId="597EF9ED" w14:textId="77777777" w:rsidR="00FF4E4D" w:rsidRPr="00F23AC1" w:rsidRDefault="00FF4E4D" w:rsidP="00F23AC1">
            <w:pPr>
              <w:ind w:right="33" w:firstLine="318"/>
              <w:contextualSpacing/>
              <w:rPr>
                <w:rFonts w:ascii="Times New Roman" w:hAnsi="Times New Roman" w:cs="Times New Roman"/>
                <w:sz w:val="24"/>
                <w:szCs w:val="24"/>
                <w:lang w:bidi="ar-BH"/>
              </w:rPr>
            </w:pPr>
          </w:p>
        </w:tc>
        <w:tc>
          <w:tcPr>
            <w:tcW w:w="1559" w:type="dxa"/>
          </w:tcPr>
          <w:p w14:paraId="7746E9DD" w14:textId="77777777" w:rsidR="00FF4E4D" w:rsidRPr="00F23AC1" w:rsidRDefault="00FF4E4D" w:rsidP="00F23AC1">
            <w:pPr>
              <w:ind w:right="33" w:firstLine="318"/>
              <w:contextualSpacing/>
              <w:rPr>
                <w:rFonts w:ascii="Times New Roman" w:hAnsi="Times New Roman" w:cs="Times New Roman"/>
                <w:sz w:val="24"/>
                <w:szCs w:val="24"/>
                <w:lang w:bidi="ar-BH"/>
              </w:rPr>
            </w:pPr>
          </w:p>
        </w:tc>
        <w:tc>
          <w:tcPr>
            <w:tcW w:w="3828" w:type="dxa"/>
          </w:tcPr>
          <w:p w14:paraId="7686AB48" w14:textId="77777777" w:rsidR="00FF4E4D" w:rsidRPr="00F23AC1" w:rsidRDefault="001A2167" w:rsidP="00F23AC1">
            <w:pPr>
              <w:ind w:right="33" w:firstLine="318"/>
              <w:contextualSpacing/>
              <w:rPr>
                <w:rFonts w:ascii="Times New Roman" w:hAnsi="Times New Roman" w:cs="Times New Roman"/>
                <w:sz w:val="24"/>
                <w:szCs w:val="24"/>
                <w:lang w:bidi="ar-BH"/>
              </w:rPr>
            </w:pPr>
            <w:r w:rsidRPr="00F23AC1">
              <w:rPr>
                <w:rFonts w:ascii="Times New Roman" w:hAnsi="Times New Roman" w:cs="Times New Roman"/>
                <w:sz w:val="24"/>
                <w:szCs w:val="24"/>
                <w:lang w:bidi="ar-BH"/>
              </w:rPr>
              <w:t>Абзац перший підпункту 2 пункту 8 проекту Порядку та умов вилучено</w:t>
            </w:r>
          </w:p>
        </w:tc>
      </w:tr>
      <w:tr w:rsidR="00FF4E4D" w:rsidRPr="00F23AC1" w14:paraId="0510FD7F" w14:textId="77777777" w:rsidTr="00D93920">
        <w:tc>
          <w:tcPr>
            <w:tcW w:w="4536" w:type="dxa"/>
          </w:tcPr>
          <w:p w14:paraId="0C62B86A" w14:textId="77777777" w:rsidR="002F7358" w:rsidRPr="00F23AC1" w:rsidRDefault="002F7358" w:rsidP="00F23AC1">
            <w:pPr>
              <w:ind w:right="33" w:firstLine="318"/>
              <w:contextualSpacing/>
              <w:jc w:val="both"/>
              <w:rPr>
                <w:rFonts w:ascii="Times New Roman" w:hAnsi="Times New Roman" w:cs="Times New Roman"/>
                <w:b/>
                <w:sz w:val="24"/>
                <w:szCs w:val="24"/>
                <w:lang w:bidi="ar-BH"/>
              </w:rPr>
            </w:pPr>
            <w:r w:rsidRPr="00F23AC1">
              <w:rPr>
                <w:rFonts w:ascii="Times New Roman" w:hAnsi="Times New Roman" w:cs="Times New Roman"/>
                <w:b/>
                <w:sz w:val="24"/>
                <w:szCs w:val="24"/>
                <w:lang w:bidi="ar-BH"/>
              </w:rPr>
              <w:t>Громадська Рада при Міністерстві цифрової трансформації</w:t>
            </w:r>
          </w:p>
          <w:p w14:paraId="4249636B" w14:textId="70C9C276" w:rsidR="00FF4E4D" w:rsidRPr="00F23AC1" w:rsidRDefault="00BD592F" w:rsidP="00F23AC1">
            <w:pPr>
              <w:ind w:right="33" w:firstLine="318"/>
              <w:contextualSpacing/>
              <w:jc w:val="both"/>
              <w:rPr>
                <w:rFonts w:ascii="Times New Roman" w:hAnsi="Times New Roman" w:cs="Times New Roman"/>
                <w:sz w:val="24"/>
                <w:szCs w:val="24"/>
                <w:lang w:bidi="ar-BH"/>
              </w:rPr>
            </w:pPr>
            <w:r w:rsidRPr="00F23AC1">
              <w:rPr>
                <w:rFonts w:ascii="Times New Roman" w:hAnsi="Times New Roman" w:cs="Times New Roman"/>
                <w:sz w:val="24"/>
                <w:szCs w:val="24"/>
                <w:lang w:bidi="ar-BH"/>
              </w:rPr>
              <w:t xml:space="preserve">У підпункті 3 пункту 8 Порядку виключити </w:t>
            </w:r>
            <w:r w:rsidR="00EE7383">
              <w:rPr>
                <w:rFonts w:ascii="Times New Roman" w:hAnsi="Times New Roman" w:cs="Times New Roman"/>
                <w:sz w:val="24"/>
                <w:szCs w:val="24"/>
                <w:lang w:bidi="ar-BH"/>
              </w:rPr>
              <w:t>«</w:t>
            </w:r>
            <w:r w:rsidRPr="00F23AC1">
              <w:rPr>
                <w:rFonts w:ascii="Times New Roman" w:hAnsi="Times New Roman" w:cs="Times New Roman"/>
                <w:sz w:val="24"/>
                <w:szCs w:val="24"/>
                <w:lang w:bidi="ar-BH"/>
              </w:rPr>
              <w:t xml:space="preserve">витяг з річного плану </w:t>
            </w:r>
            <w:proofErr w:type="spellStart"/>
            <w:r w:rsidRPr="00F23AC1">
              <w:rPr>
                <w:rFonts w:ascii="Times New Roman" w:hAnsi="Times New Roman" w:cs="Times New Roman"/>
                <w:sz w:val="24"/>
                <w:szCs w:val="24"/>
                <w:lang w:bidi="ar-BH"/>
              </w:rPr>
              <w:t>закупівель</w:t>
            </w:r>
            <w:proofErr w:type="spellEnd"/>
            <w:r w:rsidRPr="00F23AC1">
              <w:rPr>
                <w:rFonts w:ascii="Times New Roman" w:hAnsi="Times New Roman" w:cs="Times New Roman"/>
                <w:sz w:val="24"/>
                <w:szCs w:val="24"/>
                <w:lang w:bidi="ar-BH"/>
              </w:rPr>
              <w:t xml:space="preserve"> щодо товарів, робіт і послуг з облаштування/обладнання центру</w:t>
            </w:r>
            <w:r w:rsidR="00EE7383">
              <w:rPr>
                <w:rFonts w:ascii="Times New Roman" w:hAnsi="Times New Roman" w:cs="Times New Roman"/>
                <w:sz w:val="24"/>
                <w:szCs w:val="24"/>
                <w:lang w:bidi="ar-BH"/>
              </w:rPr>
              <w:t>»</w:t>
            </w:r>
            <w:r w:rsidRPr="00F23AC1">
              <w:rPr>
                <w:rFonts w:ascii="Times New Roman" w:hAnsi="Times New Roman" w:cs="Times New Roman"/>
                <w:sz w:val="24"/>
                <w:szCs w:val="24"/>
                <w:lang w:bidi="ar-BH"/>
              </w:rPr>
              <w:t>, оскільки напрямок, визначений у підпункті 5 пункту 4 Порядку</w:t>
            </w:r>
            <w:r w:rsidR="00EE7383">
              <w:rPr>
                <w:rFonts w:ascii="Times New Roman" w:hAnsi="Times New Roman" w:cs="Times New Roman"/>
                <w:sz w:val="24"/>
                <w:szCs w:val="24"/>
                <w:lang w:bidi="ar-BH"/>
              </w:rPr>
              <w:t>,</w:t>
            </w:r>
            <w:r w:rsidRPr="00F23AC1">
              <w:rPr>
                <w:rFonts w:ascii="Times New Roman" w:hAnsi="Times New Roman" w:cs="Times New Roman"/>
                <w:sz w:val="24"/>
                <w:szCs w:val="24"/>
                <w:lang w:bidi="ar-BH"/>
              </w:rPr>
              <w:t xml:space="preserve"> не передбачає співфінансування і не може бути передбачений органами місцевого </w:t>
            </w:r>
            <w:r w:rsidRPr="00F23AC1">
              <w:rPr>
                <w:rFonts w:ascii="Times New Roman" w:hAnsi="Times New Roman" w:cs="Times New Roman"/>
                <w:sz w:val="24"/>
                <w:szCs w:val="24"/>
                <w:lang w:bidi="ar-BH"/>
              </w:rPr>
              <w:lastRenderedPageBreak/>
              <w:t>самоврядування без підтвердження наявності субвенції.</w:t>
            </w:r>
          </w:p>
        </w:tc>
        <w:tc>
          <w:tcPr>
            <w:tcW w:w="2268" w:type="dxa"/>
          </w:tcPr>
          <w:p w14:paraId="1477E075" w14:textId="77777777" w:rsidR="00FF4E4D" w:rsidRPr="00F23AC1" w:rsidRDefault="00FF4E4D" w:rsidP="00F23AC1">
            <w:pPr>
              <w:ind w:right="33" w:firstLine="318"/>
              <w:contextualSpacing/>
              <w:rPr>
                <w:rFonts w:ascii="Times New Roman" w:hAnsi="Times New Roman" w:cs="Times New Roman"/>
                <w:sz w:val="24"/>
                <w:szCs w:val="24"/>
                <w:lang w:bidi="ar-BH"/>
              </w:rPr>
            </w:pPr>
            <w:r w:rsidRPr="00F23AC1">
              <w:rPr>
                <w:rFonts w:ascii="Times New Roman" w:hAnsi="Times New Roman" w:cs="Times New Roman"/>
                <w:sz w:val="24"/>
                <w:szCs w:val="24"/>
                <w:lang w:bidi="ar-BH"/>
              </w:rPr>
              <w:lastRenderedPageBreak/>
              <w:t>Врахувати</w:t>
            </w:r>
          </w:p>
        </w:tc>
        <w:tc>
          <w:tcPr>
            <w:tcW w:w="3544" w:type="dxa"/>
          </w:tcPr>
          <w:p w14:paraId="55EAA126" w14:textId="77777777" w:rsidR="00FF4E4D" w:rsidRPr="00F23AC1" w:rsidRDefault="00FF4E4D" w:rsidP="00F23AC1">
            <w:pPr>
              <w:ind w:right="33" w:firstLine="318"/>
              <w:contextualSpacing/>
              <w:rPr>
                <w:rFonts w:ascii="Times New Roman" w:hAnsi="Times New Roman" w:cs="Times New Roman"/>
                <w:sz w:val="24"/>
                <w:szCs w:val="24"/>
                <w:lang w:bidi="ar-BH"/>
              </w:rPr>
            </w:pPr>
          </w:p>
        </w:tc>
        <w:tc>
          <w:tcPr>
            <w:tcW w:w="1559" w:type="dxa"/>
          </w:tcPr>
          <w:p w14:paraId="253514EF" w14:textId="77777777" w:rsidR="00FF4E4D" w:rsidRPr="00F23AC1" w:rsidRDefault="00FF4E4D" w:rsidP="00F23AC1">
            <w:pPr>
              <w:ind w:right="33" w:firstLine="318"/>
              <w:contextualSpacing/>
              <w:rPr>
                <w:rFonts w:ascii="Times New Roman" w:hAnsi="Times New Roman" w:cs="Times New Roman"/>
                <w:sz w:val="24"/>
                <w:szCs w:val="24"/>
                <w:lang w:bidi="ar-BH"/>
              </w:rPr>
            </w:pPr>
          </w:p>
        </w:tc>
        <w:tc>
          <w:tcPr>
            <w:tcW w:w="3828" w:type="dxa"/>
          </w:tcPr>
          <w:p w14:paraId="0070DE68" w14:textId="77777777" w:rsidR="00FF4E4D" w:rsidRPr="00F23AC1" w:rsidRDefault="001A2167" w:rsidP="00F23AC1">
            <w:pPr>
              <w:ind w:right="33" w:firstLine="318"/>
              <w:contextualSpacing/>
              <w:rPr>
                <w:rFonts w:ascii="Times New Roman" w:hAnsi="Times New Roman" w:cs="Times New Roman"/>
                <w:sz w:val="24"/>
                <w:szCs w:val="24"/>
                <w:lang w:bidi="ar-BH"/>
              </w:rPr>
            </w:pPr>
            <w:r w:rsidRPr="00F23AC1">
              <w:rPr>
                <w:rFonts w:ascii="Times New Roman" w:hAnsi="Times New Roman" w:cs="Times New Roman"/>
                <w:sz w:val="24"/>
                <w:szCs w:val="24"/>
                <w:lang w:bidi="ar-BH"/>
              </w:rPr>
              <w:t>Абзац перший підпункту 3 пункту 8 проекту Порядку та умов вилучено</w:t>
            </w:r>
          </w:p>
        </w:tc>
      </w:tr>
      <w:tr w:rsidR="001A2167" w:rsidRPr="00F23AC1" w14:paraId="3B5A1811" w14:textId="77777777" w:rsidTr="00D93920">
        <w:tc>
          <w:tcPr>
            <w:tcW w:w="4536" w:type="dxa"/>
          </w:tcPr>
          <w:p w14:paraId="77D9B013" w14:textId="77777777" w:rsidR="002F7358" w:rsidRPr="00F23AC1" w:rsidRDefault="002F7358" w:rsidP="00F23AC1">
            <w:pPr>
              <w:ind w:right="33" w:firstLine="318"/>
              <w:contextualSpacing/>
              <w:jc w:val="both"/>
              <w:rPr>
                <w:rFonts w:ascii="Times New Roman" w:hAnsi="Times New Roman" w:cs="Times New Roman"/>
                <w:b/>
                <w:sz w:val="24"/>
                <w:szCs w:val="24"/>
                <w:lang w:bidi="ar-BH"/>
              </w:rPr>
            </w:pPr>
            <w:r w:rsidRPr="00F23AC1">
              <w:rPr>
                <w:rFonts w:ascii="Times New Roman" w:hAnsi="Times New Roman" w:cs="Times New Roman"/>
                <w:b/>
                <w:sz w:val="24"/>
                <w:szCs w:val="24"/>
                <w:lang w:bidi="ar-BH"/>
              </w:rPr>
              <w:t>Громадська Рада при Міністерстві цифрової трансформації</w:t>
            </w:r>
          </w:p>
          <w:p w14:paraId="7544C46A" w14:textId="3F857ABE" w:rsidR="001A2167" w:rsidRPr="00F23AC1" w:rsidRDefault="001A2167" w:rsidP="00F23AC1">
            <w:pPr>
              <w:ind w:right="33" w:firstLine="318"/>
              <w:contextualSpacing/>
              <w:jc w:val="both"/>
              <w:rPr>
                <w:rFonts w:ascii="Times New Roman" w:hAnsi="Times New Roman" w:cs="Times New Roman"/>
                <w:sz w:val="24"/>
                <w:szCs w:val="24"/>
                <w:lang w:bidi="ar-BH"/>
              </w:rPr>
            </w:pPr>
            <w:r w:rsidRPr="00F23AC1">
              <w:rPr>
                <w:rFonts w:ascii="Times New Roman" w:hAnsi="Times New Roman" w:cs="Times New Roman"/>
                <w:sz w:val="24"/>
                <w:szCs w:val="24"/>
                <w:lang w:bidi="ar-BH"/>
              </w:rPr>
              <w:t xml:space="preserve">Збільшити кількість днів для виправлення помилок з 3-х до 5-и робочих днів (другий абзац пункту 9 Порядку). Вважаємо, що трьох днів недостатньо для усунення помилок та погодження даних змін з </w:t>
            </w:r>
            <w:r w:rsidR="00EE7383">
              <w:rPr>
                <w:rFonts w:ascii="Times New Roman" w:hAnsi="Times New Roman" w:cs="Times New Roman"/>
                <w:sz w:val="24"/>
                <w:szCs w:val="24"/>
                <w:lang w:bidi="ar-BH"/>
              </w:rPr>
              <w:t>у</w:t>
            </w:r>
            <w:r w:rsidRPr="00F23AC1">
              <w:rPr>
                <w:rFonts w:ascii="Times New Roman" w:hAnsi="Times New Roman" w:cs="Times New Roman"/>
                <w:sz w:val="24"/>
                <w:szCs w:val="24"/>
                <w:lang w:bidi="ar-BH"/>
              </w:rPr>
              <w:t>рахуванням вимог діловодства в органах місцевого самоврядування.</w:t>
            </w:r>
          </w:p>
        </w:tc>
        <w:tc>
          <w:tcPr>
            <w:tcW w:w="2268" w:type="dxa"/>
          </w:tcPr>
          <w:p w14:paraId="6A300CAB" w14:textId="77777777" w:rsidR="001A2167" w:rsidRPr="00F23AC1" w:rsidRDefault="001A2167" w:rsidP="00F23AC1">
            <w:pPr>
              <w:ind w:right="33" w:firstLine="318"/>
              <w:contextualSpacing/>
              <w:rPr>
                <w:rFonts w:ascii="Times New Roman" w:hAnsi="Times New Roman" w:cs="Times New Roman"/>
                <w:sz w:val="24"/>
                <w:szCs w:val="24"/>
                <w:lang w:bidi="ar-BH"/>
              </w:rPr>
            </w:pPr>
            <w:r w:rsidRPr="00F23AC1">
              <w:rPr>
                <w:rFonts w:ascii="Times New Roman" w:hAnsi="Times New Roman" w:cs="Times New Roman"/>
                <w:sz w:val="24"/>
                <w:szCs w:val="24"/>
                <w:lang w:bidi="ar-BH"/>
              </w:rPr>
              <w:t>Врахувати</w:t>
            </w:r>
          </w:p>
        </w:tc>
        <w:tc>
          <w:tcPr>
            <w:tcW w:w="3544" w:type="dxa"/>
          </w:tcPr>
          <w:p w14:paraId="5062E731" w14:textId="77777777" w:rsidR="001A2167" w:rsidRPr="00F23AC1" w:rsidRDefault="001A2167" w:rsidP="00F23AC1">
            <w:pPr>
              <w:ind w:right="33" w:firstLine="318"/>
              <w:contextualSpacing/>
              <w:rPr>
                <w:rFonts w:ascii="Times New Roman" w:hAnsi="Times New Roman" w:cs="Times New Roman"/>
                <w:sz w:val="24"/>
                <w:szCs w:val="24"/>
                <w:lang w:bidi="ar-BH"/>
              </w:rPr>
            </w:pPr>
          </w:p>
        </w:tc>
        <w:tc>
          <w:tcPr>
            <w:tcW w:w="1559" w:type="dxa"/>
          </w:tcPr>
          <w:p w14:paraId="7D4C324A" w14:textId="77777777" w:rsidR="001A2167" w:rsidRPr="00F23AC1" w:rsidRDefault="001A2167" w:rsidP="00F23AC1">
            <w:pPr>
              <w:ind w:right="33" w:firstLine="318"/>
              <w:contextualSpacing/>
              <w:rPr>
                <w:rFonts w:ascii="Times New Roman" w:hAnsi="Times New Roman" w:cs="Times New Roman"/>
                <w:sz w:val="24"/>
                <w:szCs w:val="24"/>
                <w:lang w:bidi="ar-BH"/>
              </w:rPr>
            </w:pPr>
          </w:p>
        </w:tc>
        <w:tc>
          <w:tcPr>
            <w:tcW w:w="3828" w:type="dxa"/>
          </w:tcPr>
          <w:p w14:paraId="6F324BDF" w14:textId="77777777" w:rsidR="002F7358" w:rsidRPr="00F23AC1" w:rsidRDefault="002F7358" w:rsidP="00F23AC1">
            <w:pPr>
              <w:ind w:right="33" w:firstLine="318"/>
              <w:contextualSpacing/>
              <w:jc w:val="both"/>
              <w:rPr>
                <w:rFonts w:ascii="Times New Roman" w:hAnsi="Times New Roman" w:cs="Times New Roman"/>
                <w:sz w:val="24"/>
                <w:szCs w:val="24"/>
                <w:lang w:bidi="ar-BH"/>
              </w:rPr>
            </w:pPr>
            <w:r w:rsidRPr="00F23AC1">
              <w:rPr>
                <w:rFonts w:ascii="Times New Roman" w:hAnsi="Times New Roman" w:cs="Times New Roman"/>
                <w:sz w:val="24"/>
                <w:szCs w:val="24"/>
                <w:lang w:bidi="ar-BH"/>
              </w:rPr>
              <w:t>9.</w:t>
            </w:r>
          </w:p>
          <w:p w14:paraId="7795A81D" w14:textId="77777777" w:rsidR="002F7358" w:rsidRPr="00F23AC1" w:rsidRDefault="002F7358" w:rsidP="00F23AC1">
            <w:pPr>
              <w:ind w:right="33" w:firstLine="318"/>
              <w:contextualSpacing/>
              <w:jc w:val="both"/>
              <w:rPr>
                <w:rFonts w:ascii="Times New Roman" w:hAnsi="Times New Roman" w:cs="Times New Roman"/>
                <w:sz w:val="24"/>
                <w:szCs w:val="24"/>
                <w:lang w:bidi="ar-BH"/>
              </w:rPr>
            </w:pPr>
            <w:r w:rsidRPr="00F23AC1">
              <w:rPr>
                <w:rFonts w:ascii="Times New Roman" w:hAnsi="Times New Roman" w:cs="Times New Roman"/>
                <w:sz w:val="24"/>
                <w:szCs w:val="24"/>
                <w:lang w:bidi="ar-BH"/>
              </w:rPr>
              <w:t>…</w:t>
            </w:r>
          </w:p>
          <w:p w14:paraId="435F5559" w14:textId="77777777" w:rsidR="001A2167" w:rsidRPr="00F23AC1" w:rsidRDefault="002F7358" w:rsidP="00F23AC1">
            <w:pPr>
              <w:ind w:right="33" w:firstLine="318"/>
              <w:contextualSpacing/>
              <w:jc w:val="both"/>
              <w:rPr>
                <w:rFonts w:ascii="Times New Roman" w:hAnsi="Times New Roman" w:cs="Times New Roman"/>
                <w:sz w:val="24"/>
                <w:szCs w:val="24"/>
                <w:lang w:bidi="ar-BH"/>
              </w:rPr>
            </w:pPr>
            <w:r w:rsidRPr="00F23AC1">
              <w:rPr>
                <w:rFonts w:ascii="Times New Roman" w:hAnsi="Times New Roman" w:cs="Times New Roman"/>
                <w:sz w:val="24"/>
                <w:szCs w:val="24"/>
                <w:lang w:bidi="ar-BH"/>
              </w:rPr>
              <w:t>Клопотання та матеріали, в яких виявлені помилки, вважаються прийнятими у разі усунення зазначених помилок протягом п`яти робочих днів з дня отримання заявниками повідомлення про наявність таких помилок та їх суть.</w:t>
            </w:r>
          </w:p>
        </w:tc>
      </w:tr>
      <w:tr w:rsidR="001A2167" w:rsidRPr="00F23AC1" w14:paraId="1F424EF1" w14:textId="77777777" w:rsidTr="00D93920">
        <w:tc>
          <w:tcPr>
            <w:tcW w:w="4536" w:type="dxa"/>
          </w:tcPr>
          <w:p w14:paraId="0A5A0AC3" w14:textId="77777777" w:rsidR="002F7358" w:rsidRPr="00F23AC1" w:rsidRDefault="002F7358" w:rsidP="00F23AC1">
            <w:pPr>
              <w:ind w:right="33" w:firstLine="318"/>
              <w:contextualSpacing/>
              <w:jc w:val="both"/>
              <w:rPr>
                <w:rFonts w:ascii="Times New Roman" w:hAnsi="Times New Roman" w:cs="Times New Roman"/>
                <w:b/>
                <w:sz w:val="24"/>
                <w:szCs w:val="24"/>
                <w:lang w:bidi="ar-BH"/>
              </w:rPr>
            </w:pPr>
            <w:r w:rsidRPr="00F23AC1">
              <w:rPr>
                <w:rFonts w:ascii="Times New Roman" w:hAnsi="Times New Roman" w:cs="Times New Roman"/>
                <w:b/>
                <w:sz w:val="24"/>
                <w:szCs w:val="24"/>
                <w:lang w:bidi="ar-BH"/>
              </w:rPr>
              <w:t>Громадська Рада при Міністерстві цифрової трансформації</w:t>
            </w:r>
          </w:p>
          <w:p w14:paraId="3B5B925D" w14:textId="77777777" w:rsidR="001A2167" w:rsidRPr="00F23AC1" w:rsidRDefault="001A2167" w:rsidP="00F23AC1">
            <w:pPr>
              <w:ind w:right="33" w:firstLine="318"/>
              <w:contextualSpacing/>
              <w:jc w:val="both"/>
              <w:rPr>
                <w:rFonts w:ascii="Times New Roman" w:hAnsi="Times New Roman" w:cs="Times New Roman"/>
                <w:sz w:val="24"/>
                <w:szCs w:val="24"/>
                <w:lang w:bidi="ar-BH"/>
              </w:rPr>
            </w:pPr>
            <w:r w:rsidRPr="00F23AC1">
              <w:rPr>
                <w:rFonts w:ascii="Times New Roman" w:hAnsi="Times New Roman" w:cs="Times New Roman"/>
                <w:sz w:val="24"/>
                <w:szCs w:val="24"/>
                <w:lang w:bidi="ar-BH"/>
              </w:rPr>
              <w:t xml:space="preserve">Пропонуємо збільшити до </w:t>
            </w:r>
            <w:r w:rsidRPr="00F23AC1">
              <w:rPr>
                <w:rFonts w:ascii="Times New Roman" w:hAnsi="Times New Roman" w:cs="Times New Roman"/>
                <w:b/>
                <w:bCs/>
                <w:sz w:val="24"/>
                <w:szCs w:val="24"/>
                <w:lang w:bidi="ar-BH"/>
              </w:rPr>
              <w:t xml:space="preserve">30 робочих днів </w:t>
            </w:r>
            <w:r w:rsidRPr="00F23AC1">
              <w:rPr>
                <w:rFonts w:ascii="Times New Roman" w:hAnsi="Times New Roman" w:cs="Times New Roman"/>
                <w:sz w:val="24"/>
                <w:szCs w:val="24"/>
                <w:lang w:bidi="ar-BH"/>
              </w:rPr>
              <w:t>строки для підготовки документів для подачі клопотання, оскільки за 20 робочих днів не всі органи місцевого самоврядування зможуть підготувати необхідний пакет документів.</w:t>
            </w:r>
          </w:p>
        </w:tc>
        <w:tc>
          <w:tcPr>
            <w:tcW w:w="2268" w:type="dxa"/>
          </w:tcPr>
          <w:p w14:paraId="430AC41D" w14:textId="77777777" w:rsidR="001A2167" w:rsidRPr="00F23AC1" w:rsidRDefault="001A2167" w:rsidP="00F23AC1">
            <w:pPr>
              <w:ind w:right="33" w:firstLine="318"/>
              <w:contextualSpacing/>
              <w:rPr>
                <w:rFonts w:ascii="Times New Roman" w:hAnsi="Times New Roman" w:cs="Times New Roman"/>
                <w:sz w:val="24"/>
                <w:szCs w:val="24"/>
                <w:lang w:bidi="ar-BH"/>
              </w:rPr>
            </w:pPr>
            <w:r w:rsidRPr="00F23AC1">
              <w:rPr>
                <w:rFonts w:ascii="Times New Roman" w:hAnsi="Times New Roman" w:cs="Times New Roman"/>
                <w:sz w:val="24"/>
                <w:szCs w:val="24"/>
                <w:lang w:bidi="ar-BH"/>
              </w:rPr>
              <w:t>Врахувати</w:t>
            </w:r>
          </w:p>
        </w:tc>
        <w:tc>
          <w:tcPr>
            <w:tcW w:w="3544" w:type="dxa"/>
          </w:tcPr>
          <w:p w14:paraId="0F126D92" w14:textId="77777777" w:rsidR="001A2167" w:rsidRPr="00F23AC1" w:rsidRDefault="001A2167" w:rsidP="00F23AC1">
            <w:pPr>
              <w:ind w:right="33" w:firstLine="318"/>
              <w:contextualSpacing/>
              <w:rPr>
                <w:rFonts w:ascii="Times New Roman" w:hAnsi="Times New Roman" w:cs="Times New Roman"/>
                <w:sz w:val="24"/>
                <w:szCs w:val="24"/>
                <w:lang w:bidi="ar-BH"/>
              </w:rPr>
            </w:pPr>
          </w:p>
        </w:tc>
        <w:tc>
          <w:tcPr>
            <w:tcW w:w="1559" w:type="dxa"/>
          </w:tcPr>
          <w:p w14:paraId="51023621" w14:textId="77777777" w:rsidR="001A2167" w:rsidRPr="00F23AC1" w:rsidRDefault="001A2167" w:rsidP="00F23AC1">
            <w:pPr>
              <w:ind w:right="33" w:firstLine="318"/>
              <w:contextualSpacing/>
              <w:rPr>
                <w:rFonts w:ascii="Times New Roman" w:hAnsi="Times New Roman" w:cs="Times New Roman"/>
                <w:sz w:val="24"/>
                <w:szCs w:val="24"/>
                <w:lang w:bidi="ar-BH"/>
              </w:rPr>
            </w:pPr>
          </w:p>
        </w:tc>
        <w:tc>
          <w:tcPr>
            <w:tcW w:w="3828" w:type="dxa"/>
          </w:tcPr>
          <w:p w14:paraId="5CE383C0" w14:textId="7EC2A9E1" w:rsidR="001A2167" w:rsidRPr="00F23AC1" w:rsidRDefault="002F7358" w:rsidP="00F23AC1">
            <w:pPr>
              <w:ind w:right="33" w:firstLine="318"/>
              <w:contextualSpacing/>
              <w:jc w:val="both"/>
              <w:rPr>
                <w:rFonts w:ascii="Times New Roman" w:hAnsi="Times New Roman" w:cs="Times New Roman"/>
                <w:sz w:val="24"/>
                <w:szCs w:val="24"/>
                <w:lang w:bidi="ar-BH"/>
              </w:rPr>
            </w:pPr>
            <w:r w:rsidRPr="00F23AC1">
              <w:rPr>
                <w:rFonts w:ascii="Times New Roman" w:hAnsi="Times New Roman" w:cs="Times New Roman"/>
                <w:sz w:val="24"/>
                <w:szCs w:val="24"/>
                <w:lang w:bidi="ar-BH"/>
              </w:rPr>
              <w:t>9.</w:t>
            </w:r>
            <w:r w:rsidRPr="00F23AC1">
              <w:rPr>
                <w:rFonts w:ascii="Times New Roman" w:hAnsi="Times New Roman" w:cs="Times New Roman"/>
                <w:sz w:val="24"/>
                <w:szCs w:val="24"/>
                <w:lang w:bidi="ar-BH"/>
              </w:rPr>
              <w:tab/>
              <w:t xml:space="preserve">Клопотання та матеріали приймаються (у тому числі в електронній формі із використанням електронного підпису, який базується на кваліфікованому сертифікаті відкритого ключа) у 2021 році протягом 30 робочих днів з дня набрання чинності цими Порядком та умовами, а у наступних бюджетних періодах </w:t>
            </w:r>
            <w:r w:rsidR="00EE7383" w:rsidRPr="00F23AC1">
              <w:rPr>
                <w:rFonts w:ascii="Times New Roman" w:hAnsi="Times New Roman" w:cs="Times New Roman"/>
                <w:sz w:val="24"/>
                <w:szCs w:val="24"/>
                <w:lang w:bidi="ar-BH"/>
              </w:rPr>
              <w:t>–</w:t>
            </w:r>
            <w:r w:rsidR="00EE7383">
              <w:rPr>
                <w:rFonts w:ascii="Times New Roman" w:hAnsi="Times New Roman" w:cs="Times New Roman"/>
                <w:sz w:val="24"/>
                <w:szCs w:val="24"/>
                <w:lang w:bidi="ar-BH"/>
              </w:rPr>
              <w:t xml:space="preserve"> </w:t>
            </w:r>
            <w:r w:rsidRPr="00F23AC1">
              <w:rPr>
                <w:rFonts w:ascii="Times New Roman" w:hAnsi="Times New Roman" w:cs="Times New Roman"/>
                <w:sz w:val="24"/>
                <w:szCs w:val="24"/>
                <w:lang w:bidi="ar-BH"/>
              </w:rPr>
              <w:t>до 1 березня відповідного бюджетного року.</w:t>
            </w:r>
          </w:p>
        </w:tc>
      </w:tr>
      <w:tr w:rsidR="001A2167" w:rsidRPr="00F23AC1" w14:paraId="787E5F91" w14:textId="77777777" w:rsidTr="00D93920">
        <w:tc>
          <w:tcPr>
            <w:tcW w:w="4536" w:type="dxa"/>
          </w:tcPr>
          <w:p w14:paraId="4DDB467F" w14:textId="77777777" w:rsidR="002670B3" w:rsidRPr="00F23AC1" w:rsidRDefault="002670B3" w:rsidP="00F23AC1">
            <w:pPr>
              <w:ind w:right="33" w:firstLine="318"/>
              <w:contextualSpacing/>
              <w:jc w:val="both"/>
              <w:rPr>
                <w:rFonts w:ascii="Times New Roman" w:hAnsi="Times New Roman" w:cs="Times New Roman"/>
                <w:b/>
                <w:sz w:val="24"/>
                <w:szCs w:val="24"/>
                <w:lang w:bidi="ar-BH"/>
              </w:rPr>
            </w:pPr>
            <w:proofErr w:type="spellStart"/>
            <w:r w:rsidRPr="002670B3">
              <w:rPr>
                <w:rFonts w:ascii="Times New Roman" w:hAnsi="Times New Roman" w:cs="Times New Roman"/>
                <w:b/>
                <w:sz w:val="24"/>
                <w:szCs w:val="24"/>
                <w:lang w:bidi="ar-BH"/>
              </w:rPr>
              <w:t>Кегичівська</w:t>
            </w:r>
            <w:proofErr w:type="spellEnd"/>
            <w:r w:rsidRPr="002670B3">
              <w:rPr>
                <w:rFonts w:ascii="Times New Roman" w:hAnsi="Times New Roman" w:cs="Times New Roman"/>
                <w:b/>
                <w:sz w:val="24"/>
                <w:szCs w:val="24"/>
                <w:lang w:bidi="ar-BH"/>
              </w:rPr>
              <w:t xml:space="preserve"> ОТГ</w:t>
            </w:r>
          </w:p>
          <w:p w14:paraId="53E0FCDD" w14:textId="77777777" w:rsidR="00D307A6" w:rsidRPr="00D307A6" w:rsidRDefault="00D307A6" w:rsidP="00D307A6">
            <w:pPr>
              <w:ind w:right="33" w:firstLine="318"/>
              <w:contextualSpacing/>
              <w:jc w:val="both"/>
              <w:rPr>
                <w:rFonts w:ascii="Times New Roman" w:hAnsi="Times New Roman" w:cs="Times New Roman"/>
                <w:sz w:val="24"/>
                <w:szCs w:val="24"/>
                <w:lang w:bidi="ar-BH"/>
              </w:rPr>
            </w:pPr>
            <w:r w:rsidRPr="00D307A6">
              <w:rPr>
                <w:rFonts w:ascii="Times New Roman" w:hAnsi="Times New Roman" w:cs="Times New Roman"/>
                <w:sz w:val="24"/>
                <w:szCs w:val="24"/>
                <w:lang w:bidi="ar-BH"/>
              </w:rPr>
              <w:t>Відповідно до Порядку та умов надання субвенції з державного бюджету місцевим бюджетам на розвиток мережі центрів надання адміністративних послуг умовою надання субвенції, зокрема, є:</w:t>
            </w:r>
          </w:p>
          <w:p w14:paraId="49A23623" w14:textId="77777777" w:rsidR="00D307A6" w:rsidRPr="00D307A6" w:rsidRDefault="00D307A6" w:rsidP="00D307A6">
            <w:pPr>
              <w:ind w:right="33" w:firstLine="318"/>
              <w:contextualSpacing/>
              <w:jc w:val="both"/>
              <w:rPr>
                <w:rFonts w:ascii="Times New Roman" w:hAnsi="Times New Roman" w:cs="Times New Roman"/>
                <w:sz w:val="24"/>
                <w:szCs w:val="24"/>
                <w:lang w:bidi="ar-BH"/>
              </w:rPr>
            </w:pPr>
            <w:r w:rsidRPr="00D307A6">
              <w:rPr>
                <w:rFonts w:ascii="Times New Roman" w:hAnsi="Times New Roman" w:cs="Times New Roman"/>
                <w:sz w:val="24"/>
                <w:szCs w:val="24"/>
                <w:lang w:bidi="ar-BH"/>
              </w:rPr>
              <w:t>- будівництво/реконструкція центрів здійснюється у територіальних громадах, які не мають діючих центрів.</w:t>
            </w:r>
          </w:p>
          <w:p w14:paraId="7EF79ACD" w14:textId="77777777" w:rsidR="00D307A6" w:rsidRPr="00D307A6" w:rsidRDefault="00D307A6" w:rsidP="00D307A6">
            <w:pPr>
              <w:ind w:right="33" w:firstLine="318"/>
              <w:contextualSpacing/>
              <w:jc w:val="both"/>
              <w:rPr>
                <w:rFonts w:ascii="Times New Roman" w:hAnsi="Times New Roman" w:cs="Times New Roman"/>
                <w:sz w:val="24"/>
                <w:szCs w:val="24"/>
                <w:lang w:bidi="ar-BH"/>
              </w:rPr>
            </w:pPr>
            <w:r w:rsidRPr="00D307A6">
              <w:rPr>
                <w:rFonts w:ascii="Times New Roman" w:hAnsi="Times New Roman" w:cs="Times New Roman"/>
                <w:sz w:val="24"/>
                <w:szCs w:val="24"/>
                <w:lang w:bidi="ar-BH"/>
              </w:rPr>
              <w:t xml:space="preserve">Пропонуємо викласти в наступній редакції: «реконструкція центрів здійснюється у територіальних громадах, </w:t>
            </w:r>
            <w:r w:rsidRPr="00D307A6">
              <w:rPr>
                <w:rFonts w:ascii="Times New Roman" w:hAnsi="Times New Roman" w:cs="Times New Roman"/>
                <w:sz w:val="24"/>
                <w:szCs w:val="24"/>
                <w:lang w:bidi="ar-BH"/>
              </w:rPr>
              <w:lastRenderedPageBreak/>
              <w:t>які мають належні приміщення, що відповідають вимогам, зазначених в Примірному регламенті центру надання адміністративних послуг».</w:t>
            </w:r>
          </w:p>
          <w:p w14:paraId="103362C5" w14:textId="5C8368CC" w:rsidR="001A2167" w:rsidRPr="00F23AC1" w:rsidRDefault="00D307A6" w:rsidP="00D307A6">
            <w:pPr>
              <w:ind w:right="33" w:firstLine="318"/>
              <w:contextualSpacing/>
              <w:jc w:val="both"/>
              <w:rPr>
                <w:rFonts w:ascii="Times New Roman" w:hAnsi="Times New Roman" w:cs="Times New Roman"/>
                <w:sz w:val="24"/>
                <w:szCs w:val="24"/>
                <w:lang w:bidi="ar-BH"/>
              </w:rPr>
            </w:pPr>
            <w:r w:rsidRPr="00D307A6">
              <w:rPr>
                <w:rFonts w:ascii="Times New Roman" w:hAnsi="Times New Roman" w:cs="Times New Roman"/>
                <w:sz w:val="24"/>
                <w:szCs w:val="24"/>
                <w:lang w:bidi="ar-BH"/>
              </w:rPr>
              <w:t xml:space="preserve">Чому тільки в тих громадах, які не мають діючих центрів? У нас утворено ЦНАП, поспішаємо до ліквідації ЦНАП РДА (старий район), щоб розпочати функціонувати, бо громадяни нашої громади не матимуть доступу до адміністративних послуг. Для </w:t>
            </w:r>
            <w:proofErr w:type="spellStart"/>
            <w:r w:rsidRPr="00D307A6">
              <w:rPr>
                <w:rFonts w:ascii="Times New Roman" w:hAnsi="Times New Roman" w:cs="Times New Roman"/>
                <w:sz w:val="24"/>
                <w:szCs w:val="24"/>
                <w:lang w:bidi="ar-BH"/>
              </w:rPr>
              <w:t>ЦНАПу</w:t>
            </w:r>
            <w:proofErr w:type="spellEnd"/>
            <w:r w:rsidRPr="00D307A6">
              <w:rPr>
                <w:rFonts w:ascii="Times New Roman" w:hAnsi="Times New Roman" w:cs="Times New Roman"/>
                <w:sz w:val="24"/>
                <w:szCs w:val="24"/>
                <w:lang w:bidi="ar-BH"/>
              </w:rPr>
              <w:t xml:space="preserve"> маємо гарне приміщення, яке потребує реконструкції.</w:t>
            </w:r>
          </w:p>
        </w:tc>
        <w:tc>
          <w:tcPr>
            <w:tcW w:w="2268" w:type="dxa"/>
          </w:tcPr>
          <w:p w14:paraId="1E60CF26" w14:textId="77777777" w:rsidR="001A2167" w:rsidRPr="00F23AC1" w:rsidRDefault="002670B3" w:rsidP="00F23AC1">
            <w:pPr>
              <w:ind w:right="33" w:firstLine="318"/>
              <w:contextualSpacing/>
              <w:rPr>
                <w:rFonts w:ascii="Times New Roman" w:hAnsi="Times New Roman" w:cs="Times New Roman"/>
                <w:sz w:val="24"/>
                <w:szCs w:val="24"/>
                <w:lang w:bidi="ar-BH"/>
              </w:rPr>
            </w:pPr>
            <w:r w:rsidRPr="00F23AC1">
              <w:rPr>
                <w:rFonts w:ascii="Times New Roman" w:hAnsi="Times New Roman" w:cs="Times New Roman"/>
                <w:sz w:val="24"/>
                <w:szCs w:val="24"/>
                <w:lang w:bidi="ar-BH"/>
              </w:rPr>
              <w:lastRenderedPageBreak/>
              <w:t>Врахувати</w:t>
            </w:r>
          </w:p>
        </w:tc>
        <w:tc>
          <w:tcPr>
            <w:tcW w:w="3544" w:type="dxa"/>
          </w:tcPr>
          <w:p w14:paraId="02F7A566" w14:textId="77777777" w:rsidR="001A2167" w:rsidRPr="00F23AC1" w:rsidRDefault="001A2167" w:rsidP="00F23AC1">
            <w:pPr>
              <w:ind w:right="33" w:firstLine="318"/>
              <w:contextualSpacing/>
              <w:rPr>
                <w:rFonts w:ascii="Times New Roman" w:hAnsi="Times New Roman" w:cs="Times New Roman"/>
                <w:sz w:val="24"/>
                <w:szCs w:val="24"/>
                <w:lang w:bidi="ar-BH"/>
              </w:rPr>
            </w:pPr>
          </w:p>
        </w:tc>
        <w:tc>
          <w:tcPr>
            <w:tcW w:w="1559" w:type="dxa"/>
          </w:tcPr>
          <w:p w14:paraId="7190DD32" w14:textId="77777777" w:rsidR="001A2167" w:rsidRPr="00F23AC1" w:rsidRDefault="001A2167" w:rsidP="00F23AC1">
            <w:pPr>
              <w:ind w:right="33" w:firstLine="318"/>
              <w:contextualSpacing/>
              <w:rPr>
                <w:rFonts w:ascii="Times New Roman" w:hAnsi="Times New Roman" w:cs="Times New Roman"/>
                <w:sz w:val="24"/>
                <w:szCs w:val="24"/>
                <w:lang w:bidi="ar-BH"/>
              </w:rPr>
            </w:pPr>
          </w:p>
        </w:tc>
        <w:tc>
          <w:tcPr>
            <w:tcW w:w="3828" w:type="dxa"/>
          </w:tcPr>
          <w:p w14:paraId="5D82A846" w14:textId="77777777" w:rsidR="001A2167" w:rsidRPr="00F23AC1" w:rsidRDefault="003E28AD" w:rsidP="00F23AC1">
            <w:pPr>
              <w:ind w:right="33" w:firstLine="318"/>
              <w:contextualSpacing/>
              <w:rPr>
                <w:rFonts w:ascii="Times New Roman" w:hAnsi="Times New Roman" w:cs="Times New Roman"/>
                <w:sz w:val="24"/>
                <w:szCs w:val="24"/>
                <w:lang w:bidi="ar-BH"/>
              </w:rPr>
            </w:pPr>
            <w:r w:rsidRPr="00F23AC1">
              <w:rPr>
                <w:rFonts w:ascii="Times New Roman" w:hAnsi="Times New Roman" w:cs="Times New Roman"/>
                <w:sz w:val="24"/>
                <w:szCs w:val="24"/>
                <w:lang w:bidi="ar-BH"/>
              </w:rPr>
              <w:t>Підпункт 1 пункту 5 проекту Порядку та умов вилучено</w:t>
            </w:r>
          </w:p>
        </w:tc>
      </w:tr>
      <w:tr w:rsidR="001A2167" w:rsidRPr="00F23AC1" w14:paraId="283F8293" w14:textId="77777777" w:rsidTr="00D93920">
        <w:tc>
          <w:tcPr>
            <w:tcW w:w="4536" w:type="dxa"/>
          </w:tcPr>
          <w:p w14:paraId="23252B39" w14:textId="77777777" w:rsidR="0080473F" w:rsidRPr="00F23AC1" w:rsidRDefault="0080473F" w:rsidP="00F23AC1">
            <w:pPr>
              <w:ind w:right="33" w:firstLine="318"/>
              <w:contextualSpacing/>
              <w:rPr>
                <w:rFonts w:ascii="Times New Roman" w:hAnsi="Times New Roman" w:cs="Times New Roman"/>
                <w:sz w:val="24"/>
                <w:szCs w:val="24"/>
                <w:lang w:bidi="ar-BH"/>
              </w:rPr>
            </w:pPr>
            <w:r w:rsidRPr="00F23AC1">
              <w:rPr>
                <w:rFonts w:ascii="Times New Roman" w:hAnsi="Times New Roman" w:cs="Times New Roman"/>
                <w:b/>
                <w:sz w:val="24"/>
                <w:szCs w:val="24"/>
                <w:lang w:bidi="ar-BH"/>
              </w:rPr>
              <w:t>Відділ ЦНАП Бобровицької міської ради Чернігівської області</w:t>
            </w:r>
            <w:r w:rsidRPr="00F23AC1">
              <w:rPr>
                <w:rFonts w:ascii="Times New Roman" w:hAnsi="Times New Roman" w:cs="Times New Roman"/>
                <w:sz w:val="24"/>
                <w:szCs w:val="24"/>
                <w:lang w:bidi="ar-BH"/>
              </w:rPr>
              <w:t xml:space="preserve"> </w:t>
            </w:r>
          </w:p>
          <w:p w14:paraId="63F7F2C3" w14:textId="77777777" w:rsidR="001A2167" w:rsidRPr="00F23AC1" w:rsidRDefault="0080473F" w:rsidP="00F23AC1">
            <w:pPr>
              <w:ind w:right="33" w:firstLine="318"/>
              <w:contextualSpacing/>
              <w:jc w:val="both"/>
              <w:rPr>
                <w:rFonts w:ascii="Times New Roman" w:hAnsi="Times New Roman" w:cs="Times New Roman"/>
                <w:sz w:val="24"/>
                <w:szCs w:val="24"/>
                <w:lang w:bidi="ar-BH"/>
              </w:rPr>
            </w:pPr>
            <w:r w:rsidRPr="00F23AC1">
              <w:rPr>
                <w:rFonts w:ascii="Times New Roman" w:hAnsi="Times New Roman" w:cs="Times New Roman"/>
                <w:sz w:val="24"/>
                <w:szCs w:val="24"/>
                <w:lang w:bidi="ar-BH"/>
              </w:rPr>
              <w:t xml:space="preserve">Пропонуємо переглянути пріоритет стосовно закупівлі обладнання для видачі паспортів та визначення переліку реальних </w:t>
            </w:r>
            <w:proofErr w:type="spellStart"/>
            <w:r w:rsidRPr="00F23AC1">
              <w:rPr>
                <w:rFonts w:ascii="Times New Roman" w:hAnsi="Times New Roman" w:cs="Times New Roman"/>
                <w:sz w:val="24"/>
                <w:szCs w:val="24"/>
                <w:lang w:bidi="ar-BH"/>
              </w:rPr>
              <w:t>ЦНАПів</w:t>
            </w:r>
            <w:proofErr w:type="spellEnd"/>
            <w:r w:rsidRPr="00F23AC1">
              <w:rPr>
                <w:rFonts w:ascii="Times New Roman" w:hAnsi="Times New Roman" w:cs="Times New Roman"/>
                <w:sz w:val="24"/>
                <w:szCs w:val="24"/>
                <w:lang w:bidi="ar-BH"/>
              </w:rPr>
              <w:t xml:space="preserve">, які зможуть в короткі терміни реалізувати надання послуг з видачі паспортів. ЦНАП Бобровицької міської ради не потрапив до переліку </w:t>
            </w:r>
            <w:proofErr w:type="spellStart"/>
            <w:r w:rsidRPr="00F23AC1">
              <w:rPr>
                <w:rFonts w:ascii="Times New Roman" w:hAnsi="Times New Roman" w:cs="Times New Roman"/>
                <w:sz w:val="24"/>
                <w:szCs w:val="24"/>
                <w:lang w:bidi="ar-BH"/>
              </w:rPr>
              <w:t>Мінекономрозвитку</w:t>
            </w:r>
            <w:proofErr w:type="spellEnd"/>
            <w:r w:rsidRPr="00F23AC1">
              <w:rPr>
                <w:rFonts w:ascii="Times New Roman" w:hAnsi="Times New Roman" w:cs="Times New Roman"/>
                <w:sz w:val="24"/>
                <w:szCs w:val="24"/>
                <w:lang w:bidi="ar-BH"/>
              </w:rPr>
              <w:t xml:space="preserve"> у 2019 році на отримання паспортного обладнання.</w:t>
            </w:r>
          </w:p>
        </w:tc>
        <w:tc>
          <w:tcPr>
            <w:tcW w:w="2268" w:type="dxa"/>
          </w:tcPr>
          <w:p w14:paraId="3A290080" w14:textId="77777777" w:rsidR="001A2167" w:rsidRPr="00F23AC1" w:rsidRDefault="003E28AD" w:rsidP="00F23AC1">
            <w:pPr>
              <w:ind w:right="33" w:firstLine="318"/>
              <w:contextualSpacing/>
              <w:rPr>
                <w:rFonts w:ascii="Times New Roman" w:hAnsi="Times New Roman" w:cs="Times New Roman"/>
                <w:sz w:val="24"/>
                <w:szCs w:val="24"/>
                <w:lang w:bidi="ar-BH"/>
              </w:rPr>
            </w:pPr>
            <w:r w:rsidRPr="00F23AC1">
              <w:rPr>
                <w:rFonts w:ascii="Times New Roman" w:hAnsi="Times New Roman" w:cs="Times New Roman"/>
                <w:sz w:val="24"/>
                <w:szCs w:val="24"/>
                <w:lang w:bidi="ar-BH"/>
              </w:rPr>
              <w:t>В</w:t>
            </w:r>
            <w:r w:rsidR="0080473F" w:rsidRPr="00F23AC1">
              <w:rPr>
                <w:rFonts w:ascii="Times New Roman" w:hAnsi="Times New Roman" w:cs="Times New Roman"/>
                <w:sz w:val="24"/>
                <w:szCs w:val="24"/>
                <w:lang w:bidi="ar-BH"/>
              </w:rPr>
              <w:t>рах</w:t>
            </w:r>
            <w:r w:rsidRPr="00F23AC1">
              <w:rPr>
                <w:rFonts w:ascii="Times New Roman" w:hAnsi="Times New Roman" w:cs="Times New Roman"/>
                <w:sz w:val="24"/>
                <w:szCs w:val="24"/>
                <w:lang w:bidi="ar-BH"/>
              </w:rPr>
              <w:t>увати частково</w:t>
            </w:r>
          </w:p>
        </w:tc>
        <w:tc>
          <w:tcPr>
            <w:tcW w:w="3544" w:type="dxa"/>
          </w:tcPr>
          <w:p w14:paraId="52050A49" w14:textId="77777777" w:rsidR="001A2167" w:rsidRPr="00F23AC1" w:rsidRDefault="001A2167" w:rsidP="00F23AC1">
            <w:pPr>
              <w:ind w:right="33" w:firstLine="318"/>
              <w:contextualSpacing/>
              <w:rPr>
                <w:rFonts w:ascii="Times New Roman" w:hAnsi="Times New Roman" w:cs="Times New Roman"/>
                <w:sz w:val="24"/>
                <w:szCs w:val="24"/>
                <w:lang w:bidi="ar-BH"/>
              </w:rPr>
            </w:pPr>
          </w:p>
        </w:tc>
        <w:tc>
          <w:tcPr>
            <w:tcW w:w="1559" w:type="dxa"/>
          </w:tcPr>
          <w:p w14:paraId="26687FEB" w14:textId="77777777" w:rsidR="001A2167" w:rsidRPr="00F23AC1" w:rsidRDefault="001A2167" w:rsidP="00F23AC1">
            <w:pPr>
              <w:ind w:right="33" w:firstLine="318"/>
              <w:contextualSpacing/>
              <w:rPr>
                <w:rFonts w:ascii="Times New Roman" w:hAnsi="Times New Roman" w:cs="Times New Roman"/>
                <w:sz w:val="24"/>
                <w:szCs w:val="24"/>
                <w:lang w:bidi="ar-BH"/>
              </w:rPr>
            </w:pPr>
          </w:p>
        </w:tc>
        <w:tc>
          <w:tcPr>
            <w:tcW w:w="3828" w:type="dxa"/>
          </w:tcPr>
          <w:p w14:paraId="12001558" w14:textId="77777777" w:rsidR="001A2167" w:rsidRPr="00F23AC1" w:rsidRDefault="001A2167" w:rsidP="00F23AC1">
            <w:pPr>
              <w:ind w:right="33" w:firstLine="318"/>
              <w:contextualSpacing/>
              <w:rPr>
                <w:rFonts w:ascii="Times New Roman" w:hAnsi="Times New Roman" w:cs="Times New Roman"/>
                <w:sz w:val="24"/>
                <w:szCs w:val="24"/>
                <w:lang w:bidi="ar-BH"/>
              </w:rPr>
            </w:pPr>
          </w:p>
        </w:tc>
      </w:tr>
      <w:tr w:rsidR="0080473F" w:rsidRPr="00F23AC1" w14:paraId="07E1A842" w14:textId="77777777" w:rsidTr="00D93920">
        <w:tc>
          <w:tcPr>
            <w:tcW w:w="4536" w:type="dxa"/>
          </w:tcPr>
          <w:p w14:paraId="2780FE52" w14:textId="77777777" w:rsidR="0080473F" w:rsidRPr="00F23AC1" w:rsidRDefault="0080473F" w:rsidP="00F23AC1">
            <w:pPr>
              <w:ind w:right="33" w:firstLine="318"/>
              <w:contextualSpacing/>
              <w:rPr>
                <w:rFonts w:ascii="Times New Roman" w:hAnsi="Times New Roman" w:cs="Times New Roman"/>
                <w:b/>
                <w:sz w:val="24"/>
                <w:szCs w:val="24"/>
                <w:lang w:bidi="ar-BH"/>
              </w:rPr>
            </w:pPr>
            <w:r w:rsidRPr="00F23AC1">
              <w:rPr>
                <w:rFonts w:ascii="Times New Roman" w:hAnsi="Times New Roman" w:cs="Times New Roman"/>
                <w:b/>
                <w:sz w:val="24"/>
                <w:szCs w:val="24"/>
                <w:lang w:bidi="ar-BH"/>
              </w:rPr>
              <w:t>Відділ ЦНАП Бобровицької міської ради Чернігівської області</w:t>
            </w:r>
          </w:p>
          <w:p w14:paraId="1AA95D1E" w14:textId="498214BB" w:rsidR="0080473F" w:rsidRPr="00F23AC1" w:rsidRDefault="0080473F" w:rsidP="00F23AC1">
            <w:pPr>
              <w:ind w:right="33" w:firstLine="318"/>
              <w:contextualSpacing/>
              <w:jc w:val="both"/>
              <w:rPr>
                <w:rFonts w:ascii="Times New Roman" w:hAnsi="Times New Roman" w:cs="Times New Roman"/>
                <w:sz w:val="24"/>
                <w:szCs w:val="24"/>
                <w:lang w:bidi="ar-BH"/>
              </w:rPr>
            </w:pPr>
            <w:r w:rsidRPr="00F23AC1">
              <w:rPr>
                <w:rFonts w:ascii="Times New Roman" w:hAnsi="Times New Roman" w:cs="Times New Roman"/>
                <w:sz w:val="24"/>
                <w:szCs w:val="24"/>
                <w:lang w:bidi="ar-BH"/>
              </w:rPr>
              <w:t xml:space="preserve">На </w:t>
            </w:r>
            <w:r w:rsidR="00EE7383">
              <w:rPr>
                <w:rFonts w:ascii="Times New Roman" w:hAnsi="Times New Roman" w:cs="Times New Roman"/>
                <w:sz w:val="24"/>
                <w:szCs w:val="24"/>
                <w:lang w:bidi="ar-BH"/>
              </w:rPr>
              <w:t>сьогодні</w:t>
            </w:r>
            <w:r w:rsidRPr="00F23AC1">
              <w:rPr>
                <w:rFonts w:ascii="Times New Roman" w:hAnsi="Times New Roman" w:cs="Times New Roman"/>
                <w:sz w:val="24"/>
                <w:szCs w:val="24"/>
                <w:lang w:bidi="ar-BH"/>
              </w:rPr>
              <w:t xml:space="preserve"> мешканці громади мають доступ до 225 адміністративних послуг у центральному офісі, а на віддалених робочих місцях </w:t>
            </w:r>
            <w:r w:rsidR="00942A5C" w:rsidRPr="00F23AC1">
              <w:rPr>
                <w:rFonts w:ascii="Times New Roman" w:hAnsi="Times New Roman" w:cs="Times New Roman"/>
                <w:sz w:val="24"/>
                <w:szCs w:val="24"/>
                <w:lang w:bidi="ar-BH"/>
              </w:rPr>
              <w:t>–</w:t>
            </w:r>
            <w:r w:rsidRPr="00F23AC1">
              <w:rPr>
                <w:rFonts w:ascii="Times New Roman" w:hAnsi="Times New Roman" w:cs="Times New Roman"/>
                <w:sz w:val="24"/>
                <w:szCs w:val="24"/>
                <w:lang w:bidi="ar-BH"/>
              </w:rPr>
              <w:t xml:space="preserve"> до 101 послуг. Через ПК </w:t>
            </w:r>
            <w:r w:rsidR="00EF560D">
              <w:rPr>
                <w:rFonts w:ascii="Times New Roman" w:hAnsi="Times New Roman" w:cs="Times New Roman"/>
                <w:sz w:val="24"/>
                <w:szCs w:val="24"/>
                <w:lang w:val="ru-RU" w:bidi="ar-BH"/>
              </w:rPr>
              <w:t>«</w:t>
            </w:r>
            <w:r w:rsidRPr="00F23AC1">
              <w:rPr>
                <w:rFonts w:ascii="Times New Roman" w:hAnsi="Times New Roman" w:cs="Times New Roman"/>
                <w:sz w:val="24"/>
                <w:szCs w:val="24"/>
                <w:lang w:bidi="ar-BH"/>
              </w:rPr>
              <w:t>Вулик</w:t>
            </w:r>
            <w:r w:rsidR="00EF560D">
              <w:rPr>
                <w:rFonts w:ascii="Times New Roman" w:hAnsi="Times New Roman" w:cs="Times New Roman"/>
                <w:sz w:val="24"/>
                <w:szCs w:val="24"/>
                <w:lang w:val="ru-RU" w:bidi="ar-BH"/>
              </w:rPr>
              <w:t>»</w:t>
            </w:r>
            <w:r w:rsidRPr="00F23AC1">
              <w:rPr>
                <w:rFonts w:ascii="Times New Roman" w:hAnsi="Times New Roman" w:cs="Times New Roman"/>
                <w:sz w:val="24"/>
                <w:szCs w:val="24"/>
                <w:lang w:bidi="ar-BH"/>
              </w:rPr>
              <w:t xml:space="preserve"> було прийнято 19</w:t>
            </w:r>
            <w:r w:rsidR="00942A5C">
              <w:rPr>
                <w:rFonts w:ascii="Times New Roman" w:hAnsi="Times New Roman" w:cs="Times New Roman"/>
                <w:sz w:val="24"/>
                <w:szCs w:val="24"/>
                <w:lang w:bidi="ar-BH"/>
              </w:rPr>
              <w:t xml:space="preserve"> </w:t>
            </w:r>
            <w:r w:rsidRPr="00F23AC1">
              <w:rPr>
                <w:rFonts w:ascii="Times New Roman" w:hAnsi="Times New Roman" w:cs="Times New Roman"/>
                <w:sz w:val="24"/>
                <w:szCs w:val="24"/>
                <w:lang w:bidi="ar-BH"/>
              </w:rPr>
              <w:t xml:space="preserve">997 заявок на адміністративні послуги, </w:t>
            </w:r>
            <w:r w:rsidR="00942A5C">
              <w:rPr>
                <w:rFonts w:ascii="Times New Roman" w:hAnsi="Times New Roman" w:cs="Times New Roman"/>
                <w:sz w:val="24"/>
                <w:szCs w:val="24"/>
                <w:lang w:bidi="ar-BH"/>
              </w:rPr>
              <w:t>що</w:t>
            </w:r>
            <w:r w:rsidRPr="00F23AC1">
              <w:rPr>
                <w:rFonts w:ascii="Times New Roman" w:hAnsi="Times New Roman" w:cs="Times New Roman"/>
                <w:sz w:val="24"/>
                <w:szCs w:val="24"/>
                <w:lang w:bidi="ar-BH"/>
              </w:rPr>
              <w:t xml:space="preserve"> становить 20% від усіх прийнятих заявок по Україні. Це найбільший показник серед підключених до </w:t>
            </w:r>
            <w:r w:rsidR="00EF560D" w:rsidRPr="00EF560D">
              <w:rPr>
                <w:rFonts w:ascii="Times New Roman" w:hAnsi="Times New Roman" w:cs="Times New Roman"/>
                <w:sz w:val="24"/>
                <w:szCs w:val="24"/>
                <w:lang w:bidi="ar-BH"/>
              </w:rPr>
              <w:t>«</w:t>
            </w:r>
            <w:r w:rsidRPr="00F23AC1">
              <w:rPr>
                <w:rFonts w:ascii="Times New Roman" w:hAnsi="Times New Roman" w:cs="Times New Roman"/>
                <w:sz w:val="24"/>
                <w:szCs w:val="24"/>
                <w:lang w:bidi="ar-BH"/>
              </w:rPr>
              <w:t>Вулика</w:t>
            </w:r>
            <w:r w:rsidR="00EF560D" w:rsidRPr="00EF560D">
              <w:rPr>
                <w:rFonts w:ascii="Times New Roman" w:hAnsi="Times New Roman" w:cs="Times New Roman"/>
                <w:sz w:val="24"/>
                <w:szCs w:val="24"/>
                <w:lang w:bidi="ar-BH"/>
              </w:rPr>
              <w:t>»</w:t>
            </w:r>
            <w:r w:rsidRPr="00F23AC1">
              <w:rPr>
                <w:rFonts w:ascii="Times New Roman" w:hAnsi="Times New Roman" w:cs="Times New Roman"/>
                <w:sz w:val="24"/>
                <w:szCs w:val="24"/>
                <w:lang w:bidi="ar-BH"/>
              </w:rPr>
              <w:t xml:space="preserve"> </w:t>
            </w:r>
            <w:proofErr w:type="spellStart"/>
            <w:r w:rsidRPr="00F23AC1">
              <w:rPr>
                <w:rFonts w:ascii="Times New Roman" w:hAnsi="Times New Roman" w:cs="Times New Roman"/>
                <w:sz w:val="24"/>
                <w:szCs w:val="24"/>
                <w:lang w:bidi="ar-BH"/>
              </w:rPr>
              <w:t>ЦНАПів</w:t>
            </w:r>
            <w:proofErr w:type="spellEnd"/>
            <w:r w:rsidRPr="00F23AC1">
              <w:rPr>
                <w:rFonts w:ascii="Times New Roman" w:hAnsi="Times New Roman" w:cs="Times New Roman"/>
                <w:sz w:val="24"/>
                <w:szCs w:val="24"/>
                <w:lang w:bidi="ar-BH"/>
              </w:rPr>
              <w:t xml:space="preserve"> України. </w:t>
            </w:r>
          </w:p>
          <w:p w14:paraId="6E660CC1" w14:textId="382DFBA4" w:rsidR="0080473F" w:rsidRPr="00F23AC1" w:rsidRDefault="0080473F" w:rsidP="00F23AC1">
            <w:pPr>
              <w:ind w:right="33" w:firstLine="318"/>
              <w:contextualSpacing/>
              <w:jc w:val="both"/>
              <w:rPr>
                <w:rFonts w:ascii="Times New Roman" w:hAnsi="Times New Roman" w:cs="Times New Roman"/>
                <w:sz w:val="24"/>
                <w:szCs w:val="24"/>
                <w:lang w:bidi="ar-BH"/>
              </w:rPr>
            </w:pPr>
            <w:r w:rsidRPr="00F23AC1">
              <w:rPr>
                <w:rFonts w:ascii="Times New Roman" w:hAnsi="Times New Roman" w:cs="Times New Roman"/>
                <w:sz w:val="24"/>
                <w:szCs w:val="24"/>
                <w:lang w:bidi="ar-BH"/>
              </w:rPr>
              <w:lastRenderedPageBreak/>
              <w:t xml:space="preserve">Саме за досягнення в роботі з ПК </w:t>
            </w:r>
            <w:r w:rsidR="00EF560D" w:rsidRPr="00EF560D">
              <w:rPr>
                <w:rFonts w:ascii="Times New Roman" w:hAnsi="Times New Roman" w:cs="Times New Roman"/>
                <w:sz w:val="24"/>
                <w:szCs w:val="24"/>
                <w:lang w:bidi="ar-BH"/>
              </w:rPr>
              <w:t>«</w:t>
            </w:r>
            <w:r w:rsidRPr="00F23AC1">
              <w:rPr>
                <w:rFonts w:ascii="Times New Roman" w:hAnsi="Times New Roman" w:cs="Times New Roman"/>
                <w:sz w:val="24"/>
                <w:szCs w:val="24"/>
                <w:lang w:bidi="ar-BH"/>
              </w:rPr>
              <w:t>Вулик</w:t>
            </w:r>
            <w:r w:rsidR="00EF560D" w:rsidRPr="00EF560D">
              <w:rPr>
                <w:rFonts w:ascii="Times New Roman" w:hAnsi="Times New Roman" w:cs="Times New Roman"/>
                <w:sz w:val="24"/>
                <w:szCs w:val="24"/>
                <w:lang w:bidi="ar-BH"/>
              </w:rPr>
              <w:t>»</w:t>
            </w:r>
            <w:r w:rsidRPr="00F23AC1">
              <w:rPr>
                <w:rFonts w:ascii="Times New Roman" w:hAnsi="Times New Roman" w:cs="Times New Roman"/>
                <w:sz w:val="24"/>
                <w:szCs w:val="24"/>
                <w:lang w:bidi="ar-BH"/>
              </w:rPr>
              <w:t xml:space="preserve"> Бобровицька ОТГ визнана переможцем у номінації </w:t>
            </w:r>
            <w:r w:rsidR="00EF560D" w:rsidRPr="00EF560D">
              <w:rPr>
                <w:rFonts w:ascii="Times New Roman" w:hAnsi="Times New Roman" w:cs="Times New Roman"/>
                <w:sz w:val="24"/>
                <w:szCs w:val="24"/>
                <w:lang w:bidi="ar-BH"/>
              </w:rPr>
              <w:t>«</w:t>
            </w:r>
            <w:r w:rsidR="00942A5C" w:rsidRPr="00F23AC1">
              <w:rPr>
                <w:rFonts w:ascii="Times New Roman" w:hAnsi="Times New Roman" w:cs="Times New Roman"/>
                <w:sz w:val="24"/>
                <w:szCs w:val="24"/>
                <w:lang w:bidi="ar-BH"/>
              </w:rPr>
              <w:t>Інновації</w:t>
            </w:r>
            <w:r w:rsidRPr="00F23AC1">
              <w:rPr>
                <w:rFonts w:ascii="Times New Roman" w:hAnsi="Times New Roman" w:cs="Times New Roman"/>
                <w:sz w:val="24"/>
                <w:szCs w:val="24"/>
                <w:lang w:bidi="ar-BH"/>
              </w:rPr>
              <w:t xml:space="preserve"> у сфері публічних послуг</w:t>
            </w:r>
            <w:r w:rsidR="00EF560D" w:rsidRPr="00EF560D">
              <w:rPr>
                <w:rFonts w:ascii="Times New Roman" w:hAnsi="Times New Roman" w:cs="Times New Roman"/>
                <w:sz w:val="24"/>
                <w:szCs w:val="24"/>
                <w:lang w:bidi="ar-BH"/>
              </w:rPr>
              <w:t>»</w:t>
            </w:r>
            <w:r w:rsidRPr="00F23AC1">
              <w:rPr>
                <w:rFonts w:ascii="Times New Roman" w:hAnsi="Times New Roman" w:cs="Times New Roman"/>
                <w:sz w:val="24"/>
                <w:szCs w:val="24"/>
                <w:lang w:bidi="ar-BH"/>
              </w:rPr>
              <w:t xml:space="preserve"> конкурсу </w:t>
            </w:r>
            <w:r w:rsidR="00EF560D" w:rsidRPr="00EF560D">
              <w:rPr>
                <w:rFonts w:ascii="Times New Roman" w:hAnsi="Times New Roman" w:cs="Times New Roman"/>
                <w:sz w:val="24"/>
                <w:szCs w:val="24"/>
                <w:lang w:bidi="ar-BH"/>
              </w:rPr>
              <w:t>«</w:t>
            </w:r>
            <w:r w:rsidRPr="00F23AC1">
              <w:rPr>
                <w:rFonts w:ascii="Times New Roman" w:hAnsi="Times New Roman" w:cs="Times New Roman"/>
                <w:sz w:val="24"/>
                <w:szCs w:val="24"/>
                <w:lang w:bidi="ar-BH"/>
              </w:rPr>
              <w:t>Дієва громада</w:t>
            </w:r>
            <w:r w:rsidR="00EF560D" w:rsidRPr="00EF560D">
              <w:rPr>
                <w:rFonts w:ascii="Times New Roman" w:hAnsi="Times New Roman" w:cs="Times New Roman"/>
                <w:sz w:val="24"/>
                <w:szCs w:val="24"/>
                <w:lang w:bidi="ar-BH"/>
              </w:rPr>
              <w:t>»</w:t>
            </w:r>
            <w:r w:rsidRPr="00F23AC1">
              <w:rPr>
                <w:rFonts w:ascii="Times New Roman" w:hAnsi="Times New Roman" w:cs="Times New Roman"/>
                <w:sz w:val="24"/>
                <w:szCs w:val="24"/>
                <w:lang w:bidi="ar-BH"/>
              </w:rPr>
              <w:t xml:space="preserve"> Міністерства цифрової трансформації. </w:t>
            </w:r>
          </w:p>
          <w:p w14:paraId="5C04458B" w14:textId="5AC5159A" w:rsidR="0080473F" w:rsidRPr="00F23AC1" w:rsidRDefault="0080473F" w:rsidP="00F23AC1">
            <w:pPr>
              <w:ind w:right="33" w:firstLine="318"/>
              <w:contextualSpacing/>
              <w:jc w:val="both"/>
              <w:rPr>
                <w:rFonts w:ascii="Times New Roman" w:hAnsi="Times New Roman" w:cs="Times New Roman"/>
                <w:b/>
                <w:sz w:val="24"/>
                <w:szCs w:val="24"/>
                <w:lang w:bidi="ar-BH"/>
              </w:rPr>
            </w:pPr>
            <w:r w:rsidRPr="00F23AC1">
              <w:rPr>
                <w:rFonts w:ascii="Times New Roman" w:hAnsi="Times New Roman" w:cs="Times New Roman"/>
                <w:sz w:val="24"/>
                <w:szCs w:val="24"/>
                <w:lang w:bidi="ar-BH"/>
              </w:rPr>
              <w:t xml:space="preserve"> Тому колектив відділу ЦНАП Бобровицької міської ради вважає, що показники роботи </w:t>
            </w:r>
            <w:proofErr w:type="spellStart"/>
            <w:r w:rsidRPr="00F23AC1">
              <w:rPr>
                <w:rFonts w:ascii="Times New Roman" w:hAnsi="Times New Roman" w:cs="Times New Roman"/>
                <w:sz w:val="24"/>
                <w:szCs w:val="24"/>
                <w:lang w:bidi="ar-BH"/>
              </w:rPr>
              <w:t>ЦНАПів</w:t>
            </w:r>
            <w:proofErr w:type="spellEnd"/>
            <w:r w:rsidRPr="00F23AC1">
              <w:rPr>
                <w:rFonts w:ascii="Times New Roman" w:hAnsi="Times New Roman" w:cs="Times New Roman"/>
                <w:sz w:val="24"/>
                <w:szCs w:val="24"/>
                <w:lang w:bidi="ar-BH"/>
              </w:rPr>
              <w:t xml:space="preserve"> повинні бути враховані при розподілі субвенції на закупівлю обладнання для видачі паспортів.</w:t>
            </w:r>
          </w:p>
        </w:tc>
        <w:tc>
          <w:tcPr>
            <w:tcW w:w="2268" w:type="dxa"/>
          </w:tcPr>
          <w:p w14:paraId="2AECC209" w14:textId="77777777" w:rsidR="0080473F" w:rsidRPr="00F23AC1" w:rsidRDefault="0080473F" w:rsidP="00F23AC1">
            <w:pPr>
              <w:ind w:right="33" w:firstLine="318"/>
              <w:contextualSpacing/>
              <w:rPr>
                <w:rFonts w:ascii="Times New Roman" w:hAnsi="Times New Roman" w:cs="Times New Roman"/>
                <w:sz w:val="24"/>
                <w:szCs w:val="24"/>
                <w:lang w:bidi="ar-BH"/>
              </w:rPr>
            </w:pPr>
            <w:r w:rsidRPr="00F23AC1">
              <w:rPr>
                <w:rFonts w:ascii="Times New Roman" w:hAnsi="Times New Roman" w:cs="Times New Roman"/>
                <w:sz w:val="24"/>
                <w:szCs w:val="24"/>
                <w:lang w:bidi="ar-BH"/>
              </w:rPr>
              <w:lastRenderedPageBreak/>
              <w:t>Не враховувати</w:t>
            </w:r>
          </w:p>
        </w:tc>
        <w:tc>
          <w:tcPr>
            <w:tcW w:w="3544" w:type="dxa"/>
          </w:tcPr>
          <w:p w14:paraId="57DC9342" w14:textId="3C28EC41" w:rsidR="003E28AD" w:rsidRPr="00F23AC1" w:rsidRDefault="003E28AD" w:rsidP="00F23AC1">
            <w:pPr>
              <w:ind w:right="33" w:firstLine="318"/>
              <w:contextualSpacing/>
              <w:jc w:val="both"/>
              <w:rPr>
                <w:rFonts w:ascii="Times New Roman" w:hAnsi="Times New Roman" w:cs="Times New Roman"/>
                <w:sz w:val="24"/>
                <w:szCs w:val="24"/>
                <w:lang w:bidi="ar-BH"/>
              </w:rPr>
            </w:pPr>
            <w:r w:rsidRPr="00F23AC1">
              <w:rPr>
                <w:rFonts w:ascii="Times New Roman" w:hAnsi="Times New Roman" w:cs="Times New Roman"/>
                <w:sz w:val="24"/>
                <w:szCs w:val="24"/>
                <w:lang w:bidi="ar-BH"/>
              </w:rPr>
              <w:t xml:space="preserve">Наразі чинним законодавством не передбачено </w:t>
            </w:r>
            <w:r w:rsidR="001259F8" w:rsidRPr="00F23AC1">
              <w:rPr>
                <w:rFonts w:ascii="Times New Roman" w:hAnsi="Times New Roman" w:cs="Times New Roman"/>
                <w:sz w:val="24"/>
                <w:szCs w:val="24"/>
                <w:lang w:bidi="ar-BH"/>
              </w:rPr>
              <w:t>об’єктивних</w:t>
            </w:r>
            <w:r w:rsidRPr="00F23AC1">
              <w:rPr>
                <w:rFonts w:ascii="Times New Roman" w:hAnsi="Times New Roman" w:cs="Times New Roman"/>
                <w:sz w:val="24"/>
                <w:szCs w:val="24"/>
                <w:lang w:bidi="ar-BH"/>
              </w:rPr>
              <w:t xml:space="preserve"> критеріїв та показників роботи ЦНАП, які б давали можливість оцінити та порівняти роботу ЦНАП. Такі показники будуть визначені після затвердження Кабінетом </w:t>
            </w:r>
            <w:r w:rsidR="00942A5C">
              <w:rPr>
                <w:rFonts w:ascii="Times New Roman" w:hAnsi="Times New Roman" w:cs="Times New Roman"/>
                <w:sz w:val="24"/>
                <w:szCs w:val="24"/>
                <w:lang w:bidi="ar-BH"/>
              </w:rPr>
              <w:t>М</w:t>
            </w:r>
            <w:r w:rsidRPr="00F23AC1">
              <w:rPr>
                <w:rFonts w:ascii="Times New Roman" w:hAnsi="Times New Roman" w:cs="Times New Roman"/>
                <w:sz w:val="24"/>
                <w:szCs w:val="24"/>
                <w:lang w:bidi="ar-BH"/>
              </w:rPr>
              <w:t>іністрів України Порядку проведення моніторингу якості надання адміністративних послуг та показник</w:t>
            </w:r>
            <w:r w:rsidR="00942A5C">
              <w:rPr>
                <w:rFonts w:ascii="Times New Roman" w:hAnsi="Times New Roman" w:cs="Times New Roman"/>
                <w:sz w:val="24"/>
                <w:szCs w:val="24"/>
                <w:lang w:bidi="ar-BH"/>
              </w:rPr>
              <w:t>ів</w:t>
            </w:r>
            <w:r w:rsidRPr="00F23AC1">
              <w:rPr>
                <w:rFonts w:ascii="Times New Roman" w:hAnsi="Times New Roman" w:cs="Times New Roman"/>
                <w:sz w:val="24"/>
                <w:szCs w:val="24"/>
                <w:lang w:bidi="ar-BH"/>
              </w:rPr>
              <w:t xml:space="preserve"> такого </w:t>
            </w:r>
            <w:r w:rsidRPr="00F23AC1">
              <w:rPr>
                <w:rFonts w:ascii="Times New Roman" w:hAnsi="Times New Roman" w:cs="Times New Roman"/>
                <w:sz w:val="24"/>
                <w:szCs w:val="24"/>
                <w:lang w:bidi="ar-BH"/>
              </w:rPr>
              <w:lastRenderedPageBreak/>
              <w:t>моніторингу</w:t>
            </w:r>
            <w:r w:rsidR="001259F8" w:rsidRPr="00F23AC1">
              <w:rPr>
                <w:rFonts w:ascii="Times New Roman" w:hAnsi="Times New Roman" w:cs="Times New Roman"/>
                <w:sz w:val="24"/>
                <w:szCs w:val="24"/>
                <w:lang w:bidi="ar-BH"/>
              </w:rPr>
              <w:t xml:space="preserve">, який наразі розробляється </w:t>
            </w:r>
            <w:proofErr w:type="spellStart"/>
            <w:r w:rsidR="001259F8" w:rsidRPr="00F23AC1">
              <w:rPr>
                <w:rFonts w:ascii="Times New Roman" w:hAnsi="Times New Roman" w:cs="Times New Roman"/>
                <w:sz w:val="24"/>
                <w:szCs w:val="24"/>
                <w:lang w:bidi="ar-BH"/>
              </w:rPr>
              <w:t>Мінцифри</w:t>
            </w:r>
            <w:proofErr w:type="spellEnd"/>
          </w:p>
          <w:p w14:paraId="440A2976" w14:textId="77777777" w:rsidR="0080473F" w:rsidRPr="00F23AC1" w:rsidRDefault="0080473F" w:rsidP="00F23AC1">
            <w:pPr>
              <w:ind w:right="33" w:firstLine="318"/>
              <w:contextualSpacing/>
              <w:rPr>
                <w:rFonts w:ascii="Times New Roman" w:hAnsi="Times New Roman" w:cs="Times New Roman"/>
                <w:sz w:val="24"/>
                <w:szCs w:val="24"/>
                <w:lang w:bidi="ar-BH"/>
              </w:rPr>
            </w:pPr>
          </w:p>
        </w:tc>
        <w:tc>
          <w:tcPr>
            <w:tcW w:w="1559" w:type="dxa"/>
          </w:tcPr>
          <w:p w14:paraId="54E56F94" w14:textId="77777777" w:rsidR="0080473F" w:rsidRPr="00F23AC1" w:rsidRDefault="0080473F" w:rsidP="00F23AC1">
            <w:pPr>
              <w:ind w:right="33" w:firstLine="318"/>
              <w:contextualSpacing/>
              <w:rPr>
                <w:rFonts w:ascii="Times New Roman" w:hAnsi="Times New Roman" w:cs="Times New Roman"/>
                <w:sz w:val="24"/>
                <w:szCs w:val="24"/>
                <w:lang w:bidi="ar-BH"/>
              </w:rPr>
            </w:pPr>
          </w:p>
        </w:tc>
        <w:tc>
          <w:tcPr>
            <w:tcW w:w="3828" w:type="dxa"/>
          </w:tcPr>
          <w:p w14:paraId="00F66732" w14:textId="77777777" w:rsidR="0080473F" w:rsidRPr="00F23AC1" w:rsidRDefault="0080473F" w:rsidP="00F23AC1">
            <w:pPr>
              <w:ind w:right="33" w:firstLine="318"/>
              <w:contextualSpacing/>
              <w:rPr>
                <w:rFonts w:ascii="Times New Roman" w:hAnsi="Times New Roman" w:cs="Times New Roman"/>
                <w:sz w:val="24"/>
                <w:szCs w:val="24"/>
                <w:lang w:bidi="ar-BH"/>
              </w:rPr>
            </w:pPr>
          </w:p>
        </w:tc>
      </w:tr>
      <w:tr w:rsidR="0080473F" w:rsidRPr="00F23AC1" w14:paraId="17342FF8" w14:textId="77777777" w:rsidTr="00D93920">
        <w:tc>
          <w:tcPr>
            <w:tcW w:w="4536" w:type="dxa"/>
          </w:tcPr>
          <w:p w14:paraId="77009D34" w14:textId="77777777" w:rsidR="0080473F" w:rsidRPr="005B466E" w:rsidRDefault="00891D77" w:rsidP="00F23AC1">
            <w:pPr>
              <w:ind w:right="33" w:firstLine="318"/>
              <w:contextualSpacing/>
              <w:rPr>
                <w:rFonts w:ascii="Times New Roman" w:hAnsi="Times New Roman" w:cs="Times New Roman"/>
                <w:b/>
                <w:sz w:val="24"/>
                <w:szCs w:val="24"/>
                <w:lang w:bidi="ar-BH"/>
              </w:rPr>
            </w:pPr>
            <w:r w:rsidRPr="005B466E">
              <w:rPr>
                <w:rFonts w:ascii="Times New Roman" w:hAnsi="Times New Roman" w:cs="Times New Roman"/>
                <w:b/>
                <w:sz w:val="24"/>
                <w:szCs w:val="24"/>
                <w:lang w:bidi="ar-BH"/>
              </w:rPr>
              <w:t>Фінансове управління Енергодарської міської ради</w:t>
            </w:r>
          </w:p>
          <w:p w14:paraId="6D9BC631" w14:textId="1FD192EE" w:rsidR="00891D77" w:rsidRPr="005B466E" w:rsidRDefault="00942A5C" w:rsidP="00F23AC1">
            <w:pPr>
              <w:ind w:right="33" w:firstLine="318"/>
              <w:contextualSpacing/>
              <w:jc w:val="both"/>
              <w:rPr>
                <w:rFonts w:ascii="Times New Roman" w:hAnsi="Times New Roman" w:cs="Times New Roman"/>
                <w:sz w:val="24"/>
                <w:szCs w:val="24"/>
                <w:lang w:bidi="ar-BH"/>
              </w:rPr>
            </w:pPr>
            <w:r w:rsidRPr="00D307A6">
              <w:rPr>
                <w:rFonts w:ascii="Times New Roman" w:hAnsi="Times New Roman" w:cs="Times New Roman"/>
                <w:sz w:val="24"/>
                <w:szCs w:val="24"/>
                <w:lang w:bidi="ar-BH"/>
              </w:rPr>
              <w:t>У</w:t>
            </w:r>
            <w:r w:rsidR="00891D77" w:rsidRPr="00D307A6">
              <w:rPr>
                <w:rFonts w:ascii="Times New Roman" w:hAnsi="Times New Roman" w:cs="Times New Roman"/>
                <w:sz w:val="24"/>
                <w:szCs w:val="24"/>
                <w:lang w:bidi="ar-BH"/>
              </w:rPr>
              <w:t xml:space="preserve"> підпункті 2 </w:t>
            </w:r>
            <w:r w:rsidRPr="00D307A6">
              <w:rPr>
                <w:rFonts w:ascii="Times New Roman" w:hAnsi="Times New Roman" w:cs="Times New Roman"/>
                <w:sz w:val="24"/>
                <w:szCs w:val="24"/>
                <w:lang w:bidi="ar-BH"/>
              </w:rPr>
              <w:t xml:space="preserve">пункту 8 </w:t>
            </w:r>
            <w:r w:rsidR="00891D77" w:rsidRPr="00D307A6">
              <w:rPr>
                <w:rFonts w:ascii="Times New Roman" w:hAnsi="Times New Roman" w:cs="Times New Roman"/>
                <w:sz w:val="24"/>
                <w:szCs w:val="24"/>
                <w:lang w:bidi="ar-BH"/>
              </w:rPr>
              <w:t>ви</w:t>
            </w:r>
            <w:r w:rsidR="00B51F7E" w:rsidRPr="00D307A6">
              <w:rPr>
                <w:rFonts w:ascii="Times New Roman" w:hAnsi="Times New Roman" w:cs="Times New Roman"/>
                <w:sz w:val="24"/>
                <w:szCs w:val="24"/>
                <w:lang w:bidi="ar-BH"/>
              </w:rPr>
              <w:t>к</w:t>
            </w:r>
            <w:r w:rsidR="00891D77" w:rsidRPr="00D307A6">
              <w:rPr>
                <w:rFonts w:ascii="Times New Roman" w:hAnsi="Times New Roman" w:cs="Times New Roman"/>
                <w:sz w:val="24"/>
                <w:szCs w:val="24"/>
                <w:lang w:bidi="ar-BH"/>
              </w:rPr>
              <w:t>л</w:t>
            </w:r>
            <w:r w:rsidR="00B51F7E" w:rsidRPr="00D307A6">
              <w:rPr>
                <w:rFonts w:ascii="Times New Roman" w:hAnsi="Times New Roman" w:cs="Times New Roman"/>
                <w:sz w:val="24"/>
                <w:szCs w:val="24"/>
                <w:lang w:bidi="ar-BH"/>
              </w:rPr>
              <w:t>ю</w:t>
            </w:r>
            <w:r w:rsidR="00891D77" w:rsidRPr="00D307A6">
              <w:rPr>
                <w:rFonts w:ascii="Times New Roman" w:hAnsi="Times New Roman" w:cs="Times New Roman"/>
                <w:sz w:val="24"/>
                <w:szCs w:val="24"/>
                <w:lang w:bidi="ar-BH"/>
              </w:rPr>
              <w:t xml:space="preserve">чити </w:t>
            </w:r>
            <w:r w:rsidRPr="00D307A6">
              <w:rPr>
                <w:rFonts w:ascii="Times New Roman" w:hAnsi="Times New Roman" w:cs="Times New Roman"/>
                <w:sz w:val="24"/>
                <w:szCs w:val="24"/>
                <w:lang w:bidi="ar-BH"/>
              </w:rPr>
              <w:t>абзац перший</w:t>
            </w:r>
            <w:r w:rsidRPr="005B466E">
              <w:rPr>
                <w:rFonts w:ascii="Times New Roman" w:hAnsi="Times New Roman" w:cs="Times New Roman"/>
                <w:sz w:val="24"/>
                <w:szCs w:val="24"/>
                <w:lang w:bidi="ar-BH"/>
              </w:rPr>
              <w:t xml:space="preserve"> </w:t>
            </w:r>
            <w:r w:rsidR="00EF560D" w:rsidRPr="005B466E">
              <w:rPr>
                <w:rFonts w:ascii="Times New Roman" w:hAnsi="Times New Roman" w:cs="Times New Roman"/>
                <w:sz w:val="24"/>
                <w:szCs w:val="24"/>
                <w:lang w:bidi="ar-BH"/>
              </w:rPr>
              <w:t>«</w:t>
            </w:r>
            <w:r w:rsidR="00891D77" w:rsidRPr="005B466E">
              <w:rPr>
                <w:rFonts w:ascii="Times New Roman" w:hAnsi="Times New Roman" w:cs="Times New Roman"/>
                <w:sz w:val="24"/>
                <w:szCs w:val="24"/>
                <w:lang w:bidi="ar-BH"/>
              </w:rPr>
              <w:t xml:space="preserve">витяг з річного плану </w:t>
            </w:r>
            <w:proofErr w:type="spellStart"/>
            <w:r w:rsidR="00891D77" w:rsidRPr="005B466E">
              <w:rPr>
                <w:rFonts w:ascii="Times New Roman" w:hAnsi="Times New Roman" w:cs="Times New Roman"/>
                <w:sz w:val="24"/>
                <w:szCs w:val="24"/>
                <w:lang w:bidi="ar-BH"/>
              </w:rPr>
              <w:t>закупівель</w:t>
            </w:r>
            <w:proofErr w:type="spellEnd"/>
            <w:r w:rsidR="00891D77" w:rsidRPr="005B466E">
              <w:rPr>
                <w:rFonts w:ascii="Times New Roman" w:hAnsi="Times New Roman" w:cs="Times New Roman"/>
                <w:sz w:val="24"/>
                <w:szCs w:val="24"/>
                <w:lang w:bidi="ar-BH"/>
              </w:rPr>
              <w:t xml:space="preserve"> щодо товарів, робіт і послуг з облаштування/обладнання центру</w:t>
            </w:r>
            <w:r w:rsidR="00EF560D" w:rsidRPr="005B466E">
              <w:rPr>
                <w:rFonts w:ascii="Times New Roman" w:hAnsi="Times New Roman" w:cs="Times New Roman"/>
                <w:sz w:val="24"/>
                <w:szCs w:val="24"/>
                <w:lang w:bidi="ar-BH"/>
              </w:rPr>
              <w:t>»</w:t>
            </w:r>
            <w:r w:rsidR="00891D77" w:rsidRPr="005B466E">
              <w:rPr>
                <w:rFonts w:ascii="Times New Roman" w:hAnsi="Times New Roman" w:cs="Times New Roman"/>
                <w:sz w:val="24"/>
                <w:szCs w:val="24"/>
                <w:lang w:bidi="ar-BH"/>
              </w:rPr>
              <w:t>, оскільки неможливо надати витяг</w:t>
            </w:r>
            <w:r w:rsidRPr="005B466E">
              <w:rPr>
                <w:rFonts w:ascii="Times New Roman" w:hAnsi="Times New Roman" w:cs="Times New Roman"/>
                <w:sz w:val="24"/>
                <w:szCs w:val="24"/>
                <w:lang w:bidi="ar-BH"/>
              </w:rPr>
              <w:t>,</w:t>
            </w:r>
            <w:r w:rsidR="00891D77" w:rsidRPr="005B466E">
              <w:rPr>
                <w:rFonts w:ascii="Times New Roman" w:hAnsi="Times New Roman" w:cs="Times New Roman"/>
                <w:sz w:val="24"/>
                <w:szCs w:val="24"/>
                <w:lang w:bidi="ar-BH"/>
              </w:rPr>
              <w:t xml:space="preserve"> поки немає виділених бюджетних асигнувань обсягу субвенції</w:t>
            </w:r>
          </w:p>
        </w:tc>
        <w:tc>
          <w:tcPr>
            <w:tcW w:w="2268" w:type="dxa"/>
          </w:tcPr>
          <w:p w14:paraId="0C0F366C" w14:textId="77777777" w:rsidR="0080473F" w:rsidRPr="00F23AC1" w:rsidRDefault="00891D77" w:rsidP="00F23AC1">
            <w:pPr>
              <w:ind w:right="33" w:firstLine="318"/>
              <w:contextualSpacing/>
              <w:rPr>
                <w:rFonts w:ascii="Times New Roman" w:hAnsi="Times New Roman" w:cs="Times New Roman"/>
                <w:sz w:val="24"/>
                <w:szCs w:val="24"/>
                <w:lang w:bidi="ar-BH"/>
              </w:rPr>
            </w:pPr>
            <w:r w:rsidRPr="00F23AC1">
              <w:rPr>
                <w:rFonts w:ascii="Times New Roman" w:hAnsi="Times New Roman" w:cs="Times New Roman"/>
                <w:sz w:val="24"/>
                <w:szCs w:val="24"/>
                <w:lang w:bidi="ar-BH"/>
              </w:rPr>
              <w:t>Врахувати</w:t>
            </w:r>
          </w:p>
        </w:tc>
        <w:tc>
          <w:tcPr>
            <w:tcW w:w="3544" w:type="dxa"/>
          </w:tcPr>
          <w:p w14:paraId="3EA78103" w14:textId="77777777" w:rsidR="0080473F" w:rsidRPr="00F23AC1" w:rsidRDefault="0080473F" w:rsidP="00F23AC1">
            <w:pPr>
              <w:ind w:right="33" w:firstLine="318"/>
              <w:contextualSpacing/>
              <w:rPr>
                <w:rFonts w:ascii="Times New Roman" w:hAnsi="Times New Roman" w:cs="Times New Roman"/>
                <w:sz w:val="24"/>
                <w:szCs w:val="24"/>
                <w:lang w:bidi="ar-BH"/>
              </w:rPr>
            </w:pPr>
          </w:p>
        </w:tc>
        <w:tc>
          <w:tcPr>
            <w:tcW w:w="1559" w:type="dxa"/>
          </w:tcPr>
          <w:p w14:paraId="3B0D1746" w14:textId="77777777" w:rsidR="0080473F" w:rsidRPr="00F23AC1" w:rsidRDefault="0080473F" w:rsidP="00F23AC1">
            <w:pPr>
              <w:ind w:right="33" w:firstLine="318"/>
              <w:contextualSpacing/>
              <w:rPr>
                <w:rFonts w:ascii="Times New Roman" w:hAnsi="Times New Roman" w:cs="Times New Roman"/>
                <w:sz w:val="24"/>
                <w:szCs w:val="24"/>
                <w:lang w:bidi="ar-BH"/>
              </w:rPr>
            </w:pPr>
          </w:p>
        </w:tc>
        <w:tc>
          <w:tcPr>
            <w:tcW w:w="3828" w:type="dxa"/>
          </w:tcPr>
          <w:p w14:paraId="0042A157" w14:textId="77777777" w:rsidR="0080473F" w:rsidRPr="00F23AC1" w:rsidRDefault="001259F8" w:rsidP="00F23AC1">
            <w:pPr>
              <w:ind w:right="33" w:firstLine="318"/>
              <w:contextualSpacing/>
              <w:rPr>
                <w:rFonts w:ascii="Times New Roman" w:hAnsi="Times New Roman" w:cs="Times New Roman"/>
                <w:sz w:val="24"/>
                <w:szCs w:val="24"/>
                <w:lang w:bidi="ar-BH"/>
              </w:rPr>
            </w:pPr>
            <w:r w:rsidRPr="00F23AC1">
              <w:rPr>
                <w:rFonts w:ascii="Times New Roman" w:hAnsi="Times New Roman" w:cs="Times New Roman"/>
                <w:sz w:val="24"/>
                <w:szCs w:val="24"/>
                <w:lang w:bidi="ar-BH"/>
              </w:rPr>
              <w:t>Абзац перший підпункту 2 пункту 8 проекту Порядку та умов вилучено</w:t>
            </w:r>
          </w:p>
        </w:tc>
      </w:tr>
      <w:tr w:rsidR="0080473F" w:rsidRPr="00F23AC1" w14:paraId="6DA20EA9" w14:textId="77777777" w:rsidTr="00D93920">
        <w:tc>
          <w:tcPr>
            <w:tcW w:w="4536" w:type="dxa"/>
          </w:tcPr>
          <w:p w14:paraId="4820FAC3" w14:textId="77777777" w:rsidR="0080473F" w:rsidRPr="005B466E" w:rsidRDefault="00891D77" w:rsidP="00F23AC1">
            <w:pPr>
              <w:ind w:right="33" w:firstLine="318"/>
              <w:contextualSpacing/>
              <w:rPr>
                <w:rFonts w:ascii="Times New Roman" w:hAnsi="Times New Roman" w:cs="Times New Roman"/>
                <w:b/>
                <w:sz w:val="24"/>
                <w:szCs w:val="24"/>
                <w:lang w:bidi="ar-BH"/>
              </w:rPr>
            </w:pPr>
            <w:r w:rsidRPr="005B466E">
              <w:rPr>
                <w:rFonts w:ascii="Times New Roman" w:hAnsi="Times New Roman" w:cs="Times New Roman"/>
                <w:b/>
                <w:sz w:val="24"/>
                <w:szCs w:val="24"/>
                <w:lang w:bidi="ar-BH"/>
              </w:rPr>
              <w:t>Фінансове управління Енергодарської міської ради</w:t>
            </w:r>
          </w:p>
          <w:p w14:paraId="3440DF7E" w14:textId="383E8F87" w:rsidR="00891D77" w:rsidRPr="005B466E" w:rsidRDefault="00942A5C" w:rsidP="00F23AC1">
            <w:pPr>
              <w:ind w:right="33" w:firstLine="318"/>
              <w:contextualSpacing/>
              <w:jc w:val="both"/>
              <w:rPr>
                <w:rFonts w:ascii="Times New Roman" w:hAnsi="Times New Roman" w:cs="Times New Roman"/>
                <w:sz w:val="24"/>
                <w:szCs w:val="24"/>
                <w:lang w:bidi="ar-BH"/>
              </w:rPr>
            </w:pPr>
            <w:r w:rsidRPr="00D307A6">
              <w:rPr>
                <w:rFonts w:ascii="Times New Roman" w:hAnsi="Times New Roman" w:cs="Times New Roman"/>
                <w:sz w:val="24"/>
                <w:szCs w:val="24"/>
                <w:lang w:bidi="ar-BH"/>
              </w:rPr>
              <w:t>У</w:t>
            </w:r>
            <w:r w:rsidR="00891D77" w:rsidRPr="00D307A6">
              <w:rPr>
                <w:rFonts w:ascii="Times New Roman" w:hAnsi="Times New Roman" w:cs="Times New Roman"/>
                <w:sz w:val="24"/>
                <w:szCs w:val="24"/>
                <w:lang w:bidi="ar-BH"/>
              </w:rPr>
              <w:t xml:space="preserve"> підпункті 3</w:t>
            </w:r>
            <w:r w:rsidRPr="00D307A6">
              <w:rPr>
                <w:rFonts w:ascii="Times New Roman" w:hAnsi="Times New Roman" w:cs="Times New Roman"/>
                <w:sz w:val="24"/>
                <w:szCs w:val="24"/>
                <w:lang w:bidi="ar-BH"/>
              </w:rPr>
              <w:t xml:space="preserve"> пункту 8</w:t>
            </w:r>
            <w:r w:rsidR="00891D77" w:rsidRPr="00D307A6">
              <w:rPr>
                <w:rFonts w:ascii="Times New Roman" w:hAnsi="Times New Roman" w:cs="Times New Roman"/>
                <w:sz w:val="24"/>
                <w:szCs w:val="24"/>
                <w:lang w:bidi="ar-BH"/>
              </w:rPr>
              <w:t xml:space="preserve"> ви</w:t>
            </w:r>
            <w:r w:rsidR="00B51F7E" w:rsidRPr="00D307A6">
              <w:rPr>
                <w:rFonts w:ascii="Times New Roman" w:hAnsi="Times New Roman" w:cs="Times New Roman"/>
                <w:sz w:val="24"/>
                <w:szCs w:val="24"/>
                <w:lang w:bidi="ar-BH"/>
              </w:rPr>
              <w:t>клю</w:t>
            </w:r>
            <w:r w:rsidR="00891D77" w:rsidRPr="00D307A6">
              <w:rPr>
                <w:rFonts w:ascii="Times New Roman" w:hAnsi="Times New Roman" w:cs="Times New Roman"/>
                <w:sz w:val="24"/>
                <w:szCs w:val="24"/>
                <w:lang w:bidi="ar-BH"/>
              </w:rPr>
              <w:t xml:space="preserve">чити </w:t>
            </w:r>
            <w:r w:rsidRPr="00D307A6">
              <w:rPr>
                <w:rFonts w:ascii="Times New Roman" w:hAnsi="Times New Roman" w:cs="Times New Roman"/>
                <w:sz w:val="24"/>
                <w:szCs w:val="24"/>
                <w:lang w:bidi="ar-BH"/>
              </w:rPr>
              <w:t>абзац перший</w:t>
            </w:r>
            <w:r w:rsidRPr="005B466E">
              <w:rPr>
                <w:rFonts w:ascii="Times New Roman" w:hAnsi="Times New Roman" w:cs="Times New Roman"/>
                <w:sz w:val="24"/>
                <w:szCs w:val="24"/>
                <w:lang w:bidi="ar-BH"/>
              </w:rPr>
              <w:t xml:space="preserve"> </w:t>
            </w:r>
            <w:r w:rsidR="00EF560D" w:rsidRPr="005B466E">
              <w:rPr>
                <w:rFonts w:ascii="Times New Roman" w:hAnsi="Times New Roman" w:cs="Times New Roman"/>
                <w:sz w:val="24"/>
                <w:szCs w:val="24"/>
                <w:lang w:bidi="ar-BH"/>
              </w:rPr>
              <w:t>«</w:t>
            </w:r>
            <w:r w:rsidR="00891D77" w:rsidRPr="005B466E">
              <w:rPr>
                <w:rFonts w:ascii="Times New Roman" w:hAnsi="Times New Roman" w:cs="Times New Roman"/>
                <w:sz w:val="24"/>
                <w:szCs w:val="24"/>
                <w:lang w:bidi="ar-BH"/>
              </w:rPr>
              <w:t xml:space="preserve">витяг з річного плану </w:t>
            </w:r>
            <w:proofErr w:type="spellStart"/>
            <w:r w:rsidR="00891D77" w:rsidRPr="005B466E">
              <w:rPr>
                <w:rFonts w:ascii="Times New Roman" w:hAnsi="Times New Roman" w:cs="Times New Roman"/>
                <w:sz w:val="24"/>
                <w:szCs w:val="24"/>
                <w:lang w:bidi="ar-BH"/>
              </w:rPr>
              <w:t>закупівель</w:t>
            </w:r>
            <w:proofErr w:type="spellEnd"/>
            <w:r w:rsidR="00891D77" w:rsidRPr="005B466E">
              <w:rPr>
                <w:rFonts w:ascii="Times New Roman" w:hAnsi="Times New Roman" w:cs="Times New Roman"/>
                <w:sz w:val="24"/>
                <w:szCs w:val="24"/>
                <w:lang w:bidi="ar-BH"/>
              </w:rPr>
              <w:t xml:space="preserve"> щодо товарів, робіт і послуг з облаштування/обладнання центру</w:t>
            </w:r>
            <w:r w:rsidR="00EF560D" w:rsidRPr="005B466E">
              <w:rPr>
                <w:rFonts w:ascii="Times New Roman" w:hAnsi="Times New Roman" w:cs="Times New Roman"/>
                <w:sz w:val="24"/>
                <w:szCs w:val="24"/>
                <w:lang w:bidi="ar-BH"/>
              </w:rPr>
              <w:t>»</w:t>
            </w:r>
            <w:r w:rsidR="00891D77" w:rsidRPr="005B466E">
              <w:rPr>
                <w:rFonts w:ascii="Times New Roman" w:hAnsi="Times New Roman" w:cs="Times New Roman"/>
                <w:sz w:val="24"/>
                <w:szCs w:val="24"/>
                <w:lang w:bidi="ar-BH"/>
              </w:rPr>
              <w:t>, оскільки напрямок, визначений у підпункті 5 пункту 4 цього Порядку</w:t>
            </w:r>
            <w:r w:rsidRPr="005B466E">
              <w:rPr>
                <w:rFonts w:ascii="Times New Roman" w:hAnsi="Times New Roman" w:cs="Times New Roman"/>
                <w:sz w:val="24"/>
                <w:szCs w:val="24"/>
                <w:lang w:bidi="ar-BH"/>
              </w:rPr>
              <w:t>,</w:t>
            </w:r>
            <w:r w:rsidR="00891D77" w:rsidRPr="005B466E">
              <w:rPr>
                <w:rFonts w:ascii="Times New Roman" w:hAnsi="Times New Roman" w:cs="Times New Roman"/>
                <w:sz w:val="24"/>
                <w:szCs w:val="24"/>
                <w:lang w:bidi="ar-BH"/>
              </w:rPr>
              <w:t xml:space="preserve"> не передбачає співфінансування.</w:t>
            </w:r>
          </w:p>
        </w:tc>
        <w:tc>
          <w:tcPr>
            <w:tcW w:w="2268" w:type="dxa"/>
          </w:tcPr>
          <w:p w14:paraId="37CAA9DC" w14:textId="77777777" w:rsidR="0080473F" w:rsidRPr="00F23AC1" w:rsidRDefault="00891D77" w:rsidP="00F23AC1">
            <w:pPr>
              <w:ind w:right="33" w:firstLine="318"/>
              <w:contextualSpacing/>
              <w:rPr>
                <w:rFonts w:ascii="Times New Roman" w:hAnsi="Times New Roman" w:cs="Times New Roman"/>
                <w:sz w:val="24"/>
                <w:szCs w:val="24"/>
                <w:lang w:bidi="ar-BH"/>
              </w:rPr>
            </w:pPr>
            <w:r w:rsidRPr="00F23AC1">
              <w:rPr>
                <w:rFonts w:ascii="Times New Roman" w:hAnsi="Times New Roman" w:cs="Times New Roman"/>
                <w:sz w:val="24"/>
                <w:szCs w:val="24"/>
                <w:lang w:bidi="ar-BH"/>
              </w:rPr>
              <w:t>Врахувати</w:t>
            </w:r>
          </w:p>
        </w:tc>
        <w:tc>
          <w:tcPr>
            <w:tcW w:w="3544" w:type="dxa"/>
          </w:tcPr>
          <w:p w14:paraId="74E32287" w14:textId="77777777" w:rsidR="0080473F" w:rsidRPr="00F23AC1" w:rsidRDefault="0080473F" w:rsidP="00F23AC1">
            <w:pPr>
              <w:ind w:right="33" w:firstLine="318"/>
              <w:contextualSpacing/>
              <w:rPr>
                <w:rFonts w:ascii="Times New Roman" w:hAnsi="Times New Roman" w:cs="Times New Roman"/>
                <w:sz w:val="24"/>
                <w:szCs w:val="24"/>
                <w:lang w:bidi="ar-BH"/>
              </w:rPr>
            </w:pPr>
          </w:p>
        </w:tc>
        <w:tc>
          <w:tcPr>
            <w:tcW w:w="1559" w:type="dxa"/>
          </w:tcPr>
          <w:p w14:paraId="48B08B6E" w14:textId="77777777" w:rsidR="0080473F" w:rsidRPr="00F23AC1" w:rsidRDefault="0080473F" w:rsidP="00F23AC1">
            <w:pPr>
              <w:ind w:right="33" w:firstLine="318"/>
              <w:contextualSpacing/>
              <w:rPr>
                <w:rFonts w:ascii="Times New Roman" w:hAnsi="Times New Roman" w:cs="Times New Roman"/>
                <w:sz w:val="24"/>
                <w:szCs w:val="24"/>
                <w:lang w:bidi="ar-BH"/>
              </w:rPr>
            </w:pPr>
          </w:p>
        </w:tc>
        <w:tc>
          <w:tcPr>
            <w:tcW w:w="3828" w:type="dxa"/>
          </w:tcPr>
          <w:p w14:paraId="37E1D480" w14:textId="77777777" w:rsidR="0080473F" w:rsidRPr="00F23AC1" w:rsidRDefault="001259F8" w:rsidP="00F23AC1">
            <w:pPr>
              <w:ind w:right="33" w:firstLine="318"/>
              <w:contextualSpacing/>
              <w:rPr>
                <w:rFonts w:ascii="Times New Roman" w:hAnsi="Times New Roman" w:cs="Times New Roman"/>
                <w:sz w:val="24"/>
                <w:szCs w:val="24"/>
                <w:lang w:bidi="ar-BH"/>
              </w:rPr>
            </w:pPr>
            <w:r w:rsidRPr="00F23AC1">
              <w:rPr>
                <w:rFonts w:ascii="Times New Roman" w:hAnsi="Times New Roman" w:cs="Times New Roman"/>
                <w:sz w:val="24"/>
                <w:szCs w:val="24"/>
                <w:lang w:bidi="ar-BH"/>
              </w:rPr>
              <w:t>Абзац перший підпункту 3 пункту 8 проекту Порядку та умов вилучено</w:t>
            </w:r>
          </w:p>
        </w:tc>
      </w:tr>
      <w:tr w:rsidR="0080473F" w:rsidRPr="00F23AC1" w14:paraId="369D832D" w14:textId="77777777" w:rsidTr="00D93920">
        <w:tc>
          <w:tcPr>
            <w:tcW w:w="4536" w:type="dxa"/>
          </w:tcPr>
          <w:p w14:paraId="7D195344" w14:textId="77777777" w:rsidR="0080473F" w:rsidRPr="00F23AC1" w:rsidRDefault="00891D77" w:rsidP="00F23AC1">
            <w:pPr>
              <w:ind w:right="33" w:firstLine="318"/>
              <w:contextualSpacing/>
              <w:rPr>
                <w:rFonts w:ascii="Times New Roman" w:hAnsi="Times New Roman" w:cs="Times New Roman"/>
                <w:b/>
                <w:sz w:val="24"/>
                <w:szCs w:val="24"/>
                <w:lang w:bidi="ar-BH"/>
              </w:rPr>
            </w:pPr>
            <w:r w:rsidRPr="00F23AC1">
              <w:rPr>
                <w:rFonts w:ascii="Times New Roman" w:hAnsi="Times New Roman" w:cs="Times New Roman"/>
                <w:b/>
                <w:sz w:val="24"/>
                <w:szCs w:val="24"/>
                <w:lang w:bidi="ar-BH"/>
              </w:rPr>
              <w:t>Фінансове управління Енергодарської міської ради</w:t>
            </w:r>
          </w:p>
          <w:p w14:paraId="4F9C4ADE" w14:textId="042DEAE3" w:rsidR="00891D77" w:rsidRPr="00E35789" w:rsidRDefault="00D307A6" w:rsidP="00F23AC1">
            <w:pPr>
              <w:ind w:right="33" w:firstLine="318"/>
              <w:contextualSpacing/>
              <w:jc w:val="both"/>
              <w:rPr>
                <w:rFonts w:ascii="Times New Roman" w:hAnsi="Times New Roman" w:cs="Times New Roman"/>
                <w:sz w:val="24"/>
                <w:szCs w:val="24"/>
                <w:lang w:bidi="ar-BH"/>
              </w:rPr>
            </w:pPr>
            <w:r w:rsidRPr="00D307A6">
              <w:rPr>
                <w:rFonts w:ascii="Times New Roman" w:hAnsi="Times New Roman" w:cs="Times New Roman"/>
                <w:sz w:val="24"/>
                <w:szCs w:val="24"/>
                <w:lang w:bidi="ar-BH"/>
              </w:rPr>
              <w:t>Абзац 2 пункту 9</w:t>
            </w:r>
            <w:r w:rsidR="00891D77" w:rsidRPr="00D307A6">
              <w:rPr>
                <w:rFonts w:ascii="Times New Roman" w:hAnsi="Times New Roman" w:cs="Times New Roman"/>
                <w:sz w:val="24"/>
                <w:szCs w:val="24"/>
                <w:lang w:bidi="ar-BH"/>
              </w:rPr>
              <w:t xml:space="preserve"> викласти в такій редакції</w:t>
            </w:r>
            <w:r w:rsidR="00942A5C" w:rsidRPr="00D307A6">
              <w:rPr>
                <w:rFonts w:ascii="Times New Roman" w:hAnsi="Times New Roman" w:cs="Times New Roman"/>
                <w:sz w:val="24"/>
                <w:szCs w:val="24"/>
                <w:lang w:bidi="ar-BH"/>
              </w:rPr>
              <w:t>:</w:t>
            </w:r>
            <w:r w:rsidR="00891D77" w:rsidRPr="00F23AC1">
              <w:rPr>
                <w:rFonts w:ascii="Times New Roman" w:hAnsi="Times New Roman" w:cs="Times New Roman"/>
                <w:sz w:val="24"/>
                <w:szCs w:val="24"/>
                <w:lang w:bidi="ar-BH"/>
              </w:rPr>
              <w:t xml:space="preserve"> </w:t>
            </w:r>
            <w:r w:rsidR="00EF560D" w:rsidRPr="00E35789">
              <w:rPr>
                <w:rFonts w:ascii="Times New Roman" w:hAnsi="Times New Roman" w:cs="Times New Roman"/>
                <w:sz w:val="24"/>
                <w:szCs w:val="24"/>
                <w:lang w:bidi="ar-BH"/>
              </w:rPr>
              <w:t>«</w:t>
            </w:r>
            <w:r w:rsidR="00891D77" w:rsidRPr="00F23AC1">
              <w:rPr>
                <w:rFonts w:ascii="Times New Roman" w:hAnsi="Times New Roman" w:cs="Times New Roman"/>
                <w:sz w:val="24"/>
                <w:szCs w:val="24"/>
                <w:lang w:bidi="ar-BH"/>
              </w:rPr>
              <w:t xml:space="preserve">Клопотання та матеріали, в яких виявлені помилки, вважаються прийнятими у разі усунення зазначених </w:t>
            </w:r>
            <w:r w:rsidR="00891D77" w:rsidRPr="00F23AC1">
              <w:rPr>
                <w:rFonts w:ascii="Times New Roman" w:hAnsi="Times New Roman" w:cs="Times New Roman"/>
                <w:sz w:val="24"/>
                <w:szCs w:val="24"/>
                <w:lang w:bidi="ar-BH"/>
              </w:rPr>
              <w:lastRenderedPageBreak/>
              <w:t>помилок протягом 5 робочих днів з дня отримання заявниками повідомлення про наявність таких помилок та їх суть</w:t>
            </w:r>
            <w:r w:rsidR="00EF560D" w:rsidRPr="00E35789">
              <w:rPr>
                <w:rFonts w:ascii="Times New Roman" w:hAnsi="Times New Roman" w:cs="Times New Roman"/>
                <w:sz w:val="24"/>
                <w:szCs w:val="24"/>
                <w:lang w:bidi="ar-BH"/>
              </w:rPr>
              <w:t>»</w:t>
            </w:r>
          </w:p>
        </w:tc>
        <w:tc>
          <w:tcPr>
            <w:tcW w:w="2268" w:type="dxa"/>
          </w:tcPr>
          <w:p w14:paraId="39F10788" w14:textId="77777777" w:rsidR="0080473F" w:rsidRPr="00F23AC1" w:rsidRDefault="00891D77" w:rsidP="00F23AC1">
            <w:pPr>
              <w:ind w:right="33" w:firstLine="318"/>
              <w:contextualSpacing/>
              <w:rPr>
                <w:rFonts w:ascii="Times New Roman" w:hAnsi="Times New Roman" w:cs="Times New Roman"/>
                <w:sz w:val="24"/>
                <w:szCs w:val="24"/>
                <w:lang w:bidi="ar-BH"/>
              </w:rPr>
            </w:pPr>
            <w:r w:rsidRPr="00F23AC1">
              <w:rPr>
                <w:rFonts w:ascii="Times New Roman" w:hAnsi="Times New Roman" w:cs="Times New Roman"/>
                <w:sz w:val="24"/>
                <w:szCs w:val="24"/>
                <w:lang w:bidi="ar-BH"/>
              </w:rPr>
              <w:lastRenderedPageBreak/>
              <w:t>Врахувати</w:t>
            </w:r>
          </w:p>
        </w:tc>
        <w:tc>
          <w:tcPr>
            <w:tcW w:w="3544" w:type="dxa"/>
          </w:tcPr>
          <w:p w14:paraId="6EBAC0EC" w14:textId="77777777" w:rsidR="0080473F" w:rsidRPr="00F23AC1" w:rsidRDefault="0080473F" w:rsidP="00F23AC1">
            <w:pPr>
              <w:ind w:right="33" w:firstLine="318"/>
              <w:contextualSpacing/>
              <w:rPr>
                <w:rFonts w:ascii="Times New Roman" w:hAnsi="Times New Roman" w:cs="Times New Roman"/>
                <w:sz w:val="24"/>
                <w:szCs w:val="24"/>
                <w:lang w:bidi="ar-BH"/>
              </w:rPr>
            </w:pPr>
          </w:p>
        </w:tc>
        <w:tc>
          <w:tcPr>
            <w:tcW w:w="1559" w:type="dxa"/>
          </w:tcPr>
          <w:p w14:paraId="0D8819BE" w14:textId="77777777" w:rsidR="0080473F" w:rsidRPr="00F23AC1" w:rsidRDefault="0080473F" w:rsidP="00F23AC1">
            <w:pPr>
              <w:ind w:right="33" w:firstLine="318"/>
              <w:contextualSpacing/>
              <w:rPr>
                <w:rFonts w:ascii="Times New Roman" w:hAnsi="Times New Roman" w:cs="Times New Roman"/>
                <w:sz w:val="24"/>
                <w:szCs w:val="24"/>
                <w:lang w:bidi="ar-BH"/>
              </w:rPr>
            </w:pPr>
          </w:p>
        </w:tc>
        <w:tc>
          <w:tcPr>
            <w:tcW w:w="3828" w:type="dxa"/>
          </w:tcPr>
          <w:p w14:paraId="3950592D" w14:textId="77777777" w:rsidR="0080473F" w:rsidRPr="00F23AC1" w:rsidRDefault="001259F8" w:rsidP="00F23AC1">
            <w:pPr>
              <w:ind w:right="33" w:firstLine="318"/>
              <w:contextualSpacing/>
              <w:rPr>
                <w:rFonts w:ascii="Times New Roman" w:hAnsi="Times New Roman" w:cs="Times New Roman"/>
                <w:sz w:val="24"/>
                <w:szCs w:val="24"/>
                <w:lang w:bidi="ar-BH"/>
              </w:rPr>
            </w:pPr>
            <w:r w:rsidRPr="00F23AC1">
              <w:rPr>
                <w:rFonts w:ascii="Times New Roman" w:hAnsi="Times New Roman" w:cs="Times New Roman"/>
                <w:sz w:val="24"/>
                <w:szCs w:val="24"/>
                <w:lang w:bidi="ar-BH"/>
              </w:rPr>
              <w:t>9.</w:t>
            </w:r>
          </w:p>
          <w:p w14:paraId="5A79F44E" w14:textId="77777777" w:rsidR="001259F8" w:rsidRPr="00F23AC1" w:rsidRDefault="001259F8" w:rsidP="00F23AC1">
            <w:pPr>
              <w:ind w:right="33" w:firstLine="318"/>
              <w:contextualSpacing/>
              <w:rPr>
                <w:rFonts w:ascii="Times New Roman" w:hAnsi="Times New Roman" w:cs="Times New Roman"/>
                <w:sz w:val="24"/>
                <w:szCs w:val="24"/>
                <w:lang w:bidi="ar-BH"/>
              </w:rPr>
            </w:pPr>
            <w:r w:rsidRPr="00F23AC1">
              <w:rPr>
                <w:rFonts w:ascii="Times New Roman" w:hAnsi="Times New Roman" w:cs="Times New Roman"/>
                <w:sz w:val="24"/>
                <w:szCs w:val="24"/>
                <w:lang w:bidi="ar-BH"/>
              </w:rPr>
              <w:t>…</w:t>
            </w:r>
          </w:p>
          <w:p w14:paraId="139E2FD4" w14:textId="77777777" w:rsidR="001259F8" w:rsidRPr="00F23AC1" w:rsidRDefault="001259F8" w:rsidP="00F23AC1">
            <w:pPr>
              <w:ind w:right="33" w:firstLine="318"/>
              <w:contextualSpacing/>
              <w:jc w:val="both"/>
              <w:rPr>
                <w:rFonts w:ascii="Times New Roman" w:hAnsi="Times New Roman" w:cs="Times New Roman"/>
                <w:sz w:val="24"/>
                <w:szCs w:val="24"/>
                <w:lang w:bidi="ar-BH"/>
              </w:rPr>
            </w:pPr>
            <w:r w:rsidRPr="00F23AC1">
              <w:rPr>
                <w:rFonts w:ascii="Times New Roman" w:hAnsi="Times New Roman" w:cs="Times New Roman"/>
                <w:sz w:val="24"/>
                <w:szCs w:val="24"/>
                <w:lang w:bidi="ar-BH"/>
              </w:rPr>
              <w:t xml:space="preserve">Клопотання та матеріали, в яких виявлені помилки, вважаються прийнятими у разі усунення зазначених помилок </w:t>
            </w:r>
            <w:r w:rsidRPr="00F23AC1">
              <w:rPr>
                <w:rFonts w:ascii="Times New Roman" w:hAnsi="Times New Roman" w:cs="Times New Roman"/>
                <w:sz w:val="24"/>
                <w:szCs w:val="24"/>
                <w:lang w:bidi="ar-BH"/>
              </w:rPr>
              <w:lastRenderedPageBreak/>
              <w:t>протягом п`яти робочих днів з дня отримання заявниками повідомлення про наявність таких помилок та їх суть.</w:t>
            </w:r>
          </w:p>
        </w:tc>
      </w:tr>
      <w:tr w:rsidR="00891D77" w:rsidRPr="00F23AC1" w14:paraId="1DB84F61" w14:textId="77777777" w:rsidTr="00D93920">
        <w:tc>
          <w:tcPr>
            <w:tcW w:w="4536" w:type="dxa"/>
          </w:tcPr>
          <w:p w14:paraId="53BE20CD" w14:textId="77777777" w:rsidR="002C2C73" w:rsidRPr="00F23AC1" w:rsidRDefault="002C2C73" w:rsidP="00F23AC1">
            <w:pPr>
              <w:ind w:right="33" w:firstLine="318"/>
              <w:contextualSpacing/>
              <w:jc w:val="both"/>
              <w:rPr>
                <w:rFonts w:ascii="Times New Roman" w:hAnsi="Times New Roman" w:cs="Times New Roman"/>
                <w:b/>
                <w:sz w:val="24"/>
                <w:szCs w:val="24"/>
                <w:lang w:bidi="ar-BH"/>
              </w:rPr>
            </w:pPr>
            <w:r w:rsidRPr="00F23AC1">
              <w:rPr>
                <w:rFonts w:ascii="Times New Roman" w:hAnsi="Times New Roman" w:cs="Times New Roman"/>
                <w:b/>
                <w:sz w:val="24"/>
                <w:szCs w:val="24"/>
                <w:lang w:bidi="ar-BH"/>
              </w:rPr>
              <w:lastRenderedPageBreak/>
              <w:t>Департамент фінансів, економіки та інвестицій Сумської міської ради</w:t>
            </w:r>
          </w:p>
          <w:p w14:paraId="3FFD2EF1" w14:textId="77777777" w:rsidR="00891D77" w:rsidRPr="00F23AC1" w:rsidRDefault="00891D77" w:rsidP="00F23AC1">
            <w:pPr>
              <w:ind w:right="33" w:firstLine="318"/>
              <w:contextualSpacing/>
              <w:jc w:val="both"/>
              <w:rPr>
                <w:rFonts w:ascii="Times New Roman" w:hAnsi="Times New Roman" w:cs="Times New Roman"/>
                <w:sz w:val="24"/>
                <w:szCs w:val="24"/>
                <w:lang w:bidi="ar-BH"/>
              </w:rPr>
            </w:pPr>
            <w:proofErr w:type="spellStart"/>
            <w:r w:rsidRPr="00F23AC1">
              <w:rPr>
                <w:rFonts w:ascii="Times New Roman" w:hAnsi="Times New Roman" w:cs="Times New Roman"/>
                <w:sz w:val="24"/>
                <w:szCs w:val="24"/>
                <w:lang w:bidi="ar-BH"/>
              </w:rPr>
              <w:t>Внести</w:t>
            </w:r>
            <w:proofErr w:type="spellEnd"/>
            <w:r w:rsidRPr="00F23AC1">
              <w:rPr>
                <w:rFonts w:ascii="Times New Roman" w:hAnsi="Times New Roman" w:cs="Times New Roman"/>
                <w:sz w:val="24"/>
                <w:szCs w:val="24"/>
                <w:lang w:bidi="ar-BH"/>
              </w:rPr>
              <w:t xml:space="preserve"> зміни до пункту 4 Порядку, а саме:</w:t>
            </w:r>
          </w:p>
          <w:p w14:paraId="6EFE9E8D" w14:textId="77777777" w:rsidR="00891D77" w:rsidRPr="00F23AC1" w:rsidRDefault="00891D77" w:rsidP="00F23AC1">
            <w:pPr>
              <w:ind w:right="33" w:firstLine="318"/>
              <w:contextualSpacing/>
              <w:jc w:val="both"/>
              <w:rPr>
                <w:rFonts w:ascii="Times New Roman" w:hAnsi="Times New Roman" w:cs="Times New Roman"/>
                <w:sz w:val="24"/>
                <w:szCs w:val="24"/>
                <w:lang w:bidi="ar-BH"/>
              </w:rPr>
            </w:pPr>
            <w:r w:rsidRPr="00F23AC1">
              <w:rPr>
                <w:rFonts w:ascii="Times New Roman" w:hAnsi="Times New Roman" w:cs="Times New Roman"/>
                <w:sz w:val="24"/>
                <w:szCs w:val="24"/>
                <w:lang w:bidi="ar-BH"/>
              </w:rPr>
              <w:t>в підпунктах 1, 2, 3 після слова «центрів» записати слова: «(включаючи їх територіальні підрозділи і віддалені робочі місця);»</w:t>
            </w:r>
          </w:p>
          <w:p w14:paraId="3915809B" w14:textId="77777777" w:rsidR="00891D77" w:rsidRPr="00F23AC1" w:rsidRDefault="00891D77" w:rsidP="00F23AC1">
            <w:pPr>
              <w:ind w:right="33" w:firstLine="318"/>
              <w:contextualSpacing/>
              <w:jc w:val="both"/>
              <w:rPr>
                <w:rFonts w:ascii="Times New Roman" w:hAnsi="Times New Roman" w:cs="Times New Roman"/>
                <w:sz w:val="24"/>
                <w:szCs w:val="24"/>
                <w:lang w:bidi="ar-BH"/>
              </w:rPr>
            </w:pPr>
            <w:r w:rsidRPr="00F23AC1">
              <w:rPr>
                <w:rFonts w:ascii="Times New Roman" w:hAnsi="Times New Roman" w:cs="Times New Roman"/>
                <w:sz w:val="24"/>
                <w:szCs w:val="24"/>
                <w:lang w:bidi="ar-BH"/>
              </w:rPr>
              <w:t>доповнити підпунктом 4, при цьому підпункти 4, 5 вважати підпунктами 5, 6 відповідно:</w:t>
            </w:r>
          </w:p>
          <w:p w14:paraId="08F39E0B" w14:textId="3C4868C2" w:rsidR="00891D77" w:rsidRPr="00F23AC1" w:rsidRDefault="00891D77" w:rsidP="00F23AC1">
            <w:pPr>
              <w:ind w:right="33" w:firstLine="318"/>
              <w:contextualSpacing/>
              <w:jc w:val="both"/>
              <w:rPr>
                <w:rFonts w:ascii="Times New Roman" w:hAnsi="Times New Roman" w:cs="Times New Roman"/>
                <w:sz w:val="24"/>
                <w:szCs w:val="24"/>
                <w:lang w:bidi="ar-BH"/>
              </w:rPr>
            </w:pPr>
            <w:r w:rsidRPr="00F23AC1">
              <w:rPr>
                <w:rFonts w:ascii="Times New Roman" w:hAnsi="Times New Roman" w:cs="Times New Roman"/>
                <w:sz w:val="24"/>
                <w:szCs w:val="24"/>
                <w:lang w:bidi="ar-BH"/>
              </w:rPr>
              <w:t xml:space="preserve">«4) капітальний ремонт приміщень для розміщення центрів (включаючи їх територіальні підрозділи і віддалені робочі місця) (далі </w:t>
            </w:r>
            <w:r w:rsidR="00942A5C" w:rsidRPr="00F23AC1">
              <w:rPr>
                <w:rFonts w:ascii="Times New Roman" w:hAnsi="Times New Roman" w:cs="Times New Roman"/>
                <w:sz w:val="24"/>
                <w:szCs w:val="24"/>
                <w:lang w:bidi="ar-BH"/>
              </w:rPr>
              <w:t>–</w:t>
            </w:r>
            <w:r w:rsidRPr="00F23AC1">
              <w:rPr>
                <w:rFonts w:ascii="Times New Roman" w:hAnsi="Times New Roman" w:cs="Times New Roman"/>
                <w:sz w:val="24"/>
                <w:szCs w:val="24"/>
                <w:lang w:bidi="ar-BH"/>
              </w:rPr>
              <w:t xml:space="preserve"> капітальний ремонт центрів)»</w:t>
            </w:r>
          </w:p>
        </w:tc>
        <w:tc>
          <w:tcPr>
            <w:tcW w:w="2268" w:type="dxa"/>
          </w:tcPr>
          <w:p w14:paraId="0502B669" w14:textId="77777777" w:rsidR="00891D77" w:rsidRPr="00F23AC1" w:rsidRDefault="002C2C73" w:rsidP="00F23AC1">
            <w:pPr>
              <w:ind w:right="33" w:firstLine="318"/>
              <w:contextualSpacing/>
              <w:rPr>
                <w:rFonts w:ascii="Times New Roman" w:hAnsi="Times New Roman" w:cs="Times New Roman"/>
                <w:sz w:val="24"/>
                <w:szCs w:val="24"/>
                <w:lang w:bidi="ar-BH"/>
              </w:rPr>
            </w:pPr>
            <w:r w:rsidRPr="00F23AC1">
              <w:rPr>
                <w:rFonts w:ascii="Times New Roman" w:hAnsi="Times New Roman" w:cs="Times New Roman"/>
                <w:sz w:val="24"/>
                <w:szCs w:val="24"/>
                <w:lang w:bidi="ar-BH"/>
              </w:rPr>
              <w:t>Врахувати частково</w:t>
            </w:r>
          </w:p>
        </w:tc>
        <w:tc>
          <w:tcPr>
            <w:tcW w:w="3544" w:type="dxa"/>
          </w:tcPr>
          <w:p w14:paraId="541C8647" w14:textId="77777777" w:rsidR="00891D77" w:rsidRPr="00F23AC1" w:rsidRDefault="00891D77" w:rsidP="00F23AC1">
            <w:pPr>
              <w:ind w:right="33" w:firstLine="318"/>
              <w:contextualSpacing/>
              <w:rPr>
                <w:rFonts w:ascii="Times New Roman" w:hAnsi="Times New Roman" w:cs="Times New Roman"/>
                <w:sz w:val="24"/>
                <w:szCs w:val="24"/>
                <w:lang w:bidi="ar-BH"/>
              </w:rPr>
            </w:pPr>
          </w:p>
        </w:tc>
        <w:tc>
          <w:tcPr>
            <w:tcW w:w="1559" w:type="dxa"/>
          </w:tcPr>
          <w:p w14:paraId="65582B1B" w14:textId="77777777" w:rsidR="00891D77" w:rsidRPr="00F23AC1" w:rsidRDefault="00891D77" w:rsidP="00F23AC1">
            <w:pPr>
              <w:ind w:right="33" w:firstLine="318"/>
              <w:contextualSpacing/>
              <w:rPr>
                <w:rFonts w:ascii="Times New Roman" w:hAnsi="Times New Roman" w:cs="Times New Roman"/>
                <w:sz w:val="24"/>
                <w:szCs w:val="24"/>
                <w:lang w:bidi="ar-BH"/>
              </w:rPr>
            </w:pPr>
          </w:p>
        </w:tc>
        <w:tc>
          <w:tcPr>
            <w:tcW w:w="3828" w:type="dxa"/>
          </w:tcPr>
          <w:p w14:paraId="027A986F" w14:textId="77777777" w:rsidR="001259F8" w:rsidRPr="00F23AC1" w:rsidRDefault="001259F8" w:rsidP="00F23AC1">
            <w:pPr>
              <w:ind w:right="33" w:firstLine="318"/>
              <w:contextualSpacing/>
              <w:jc w:val="both"/>
              <w:rPr>
                <w:rFonts w:ascii="Times New Roman" w:hAnsi="Times New Roman" w:cs="Times New Roman"/>
                <w:sz w:val="24"/>
                <w:szCs w:val="24"/>
                <w:lang w:bidi="ar-BH"/>
              </w:rPr>
            </w:pPr>
            <w:r w:rsidRPr="00F23AC1">
              <w:rPr>
                <w:rFonts w:ascii="Times New Roman" w:hAnsi="Times New Roman" w:cs="Times New Roman"/>
                <w:sz w:val="24"/>
                <w:szCs w:val="24"/>
                <w:lang w:bidi="ar-BH"/>
              </w:rPr>
              <w:t>4.</w:t>
            </w:r>
            <w:r w:rsidRPr="00F23AC1">
              <w:rPr>
                <w:rFonts w:ascii="Times New Roman" w:hAnsi="Times New Roman" w:cs="Times New Roman"/>
                <w:sz w:val="24"/>
                <w:szCs w:val="24"/>
                <w:lang w:bidi="ar-BH"/>
              </w:rPr>
              <w:tab/>
              <w:t>Субвенція надається за такими напрямками:</w:t>
            </w:r>
          </w:p>
          <w:p w14:paraId="343683D6" w14:textId="159E2659" w:rsidR="001259F8" w:rsidRPr="00F23AC1" w:rsidRDefault="001259F8" w:rsidP="00F23AC1">
            <w:pPr>
              <w:ind w:right="33" w:firstLine="318"/>
              <w:contextualSpacing/>
              <w:jc w:val="both"/>
              <w:rPr>
                <w:rFonts w:ascii="Times New Roman" w:hAnsi="Times New Roman" w:cs="Times New Roman"/>
                <w:sz w:val="24"/>
                <w:szCs w:val="24"/>
                <w:lang w:bidi="ar-BH"/>
              </w:rPr>
            </w:pPr>
            <w:r w:rsidRPr="00F23AC1">
              <w:rPr>
                <w:rFonts w:ascii="Times New Roman" w:hAnsi="Times New Roman" w:cs="Times New Roman"/>
                <w:sz w:val="24"/>
                <w:szCs w:val="24"/>
                <w:lang w:bidi="ar-BH"/>
              </w:rPr>
              <w:t>1)</w:t>
            </w:r>
            <w:r w:rsidRPr="00F23AC1">
              <w:rPr>
                <w:rFonts w:ascii="Times New Roman" w:hAnsi="Times New Roman" w:cs="Times New Roman"/>
                <w:sz w:val="24"/>
                <w:szCs w:val="24"/>
                <w:lang w:bidi="ar-BH"/>
              </w:rPr>
              <w:tab/>
              <w:t>будівництво, реконструкція, реставрація, капітальний ремонт</w:t>
            </w:r>
            <w:r w:rsidR="001F56A0" w:rsidRPr="00DE5342">
              <w:rPr>
                <w:rFonts w:ascii="Times New Roman" w:hAnsi="Times New Roman" w:cs="Times New Roman"/>
                <w:sz w:val="24"/>
                <w:szCs w:val="24"/>
                <w:lang w:bidi="ar-BH"/>
              </w:rPr>
              <w:t xml:space="preserve"> </w:t>
            </w:r>
            <w:r w:rsidRPr="00F23AC1">
              <w:rPr>
                <w:rFonts w:ascii="Times New Roman" w:hAnsi="Times New Roman" w:cs="Times New Roman"/>
                <w:sz w:val="24"/>
                <w:szCs w:val="24"/>
                <w:lang w:bidi="ar-BH"/>
              </w:rPr>
              <w:t>будівель та приміщень для розміщення центрів, у тому числі завершення розпочатих у попередніх бюджетних періодах робіт з будівництва (далі – будівництво центрів);</w:t>
            </w:r>
          </w:p>
          <w:p w14:paraId="2A6C7459" w14:textId="77777777" w:rsidR="00891D77" w:rsidRPr="00F23AC1" w:rsidRDefault="001259F8" w:rsidP="00F23AC1">
            <w:pPr>
              <w:ind w:right="33" w:firstLine="318"/>
              <w:contextualSpacing/>
              <w:jc w:val="both"/>
              <w:rPr>
                <w:rFonts w:ascii="Times New Roman" w:hAnsi="Times New Roman" w:cs="Times New Roman"/>
                <w:sz w:val="24"/>
                <w:szCs w:val="24"/>
                <w:lang w:bidi="ar-BH"/>
              </w:rPr>
            </w:pPr>
            <w:r w:rsidRPr="00F23AC1">
              <w:rPr>
                <w:rFonts w:ascii="Times New Roman" w:hAnsi="Times New Roman" w:cs="Times New Roman"/>
                <w:sz w:val="24"/>
                <w:szCs w:val="24"/>
                <w:lang w:bidi="ar-BH"/>
              </w:rPr>
              <w:t>2)</w:t>
            </w:r>
            <w:r w:rsidRPr="00F23AC1">
              <w:rPr>
                <w:rFonts w:ascii="Times New Roman" w:hAnsi="Times New Roman" w:cs="Times New Roman"/>
                <w:sz w:val="24"/>
                <w:szCs w:val="24"/>
                <w:lang w:bidi="ar-BH"/>
              </w:rPr>
              <w:tab/>
              <w:t>облаштування будівель та приміщень, де розміщений центр, а також забезпечення центрів (включаючи їх територіальні підрозділи і віддалені робочі місця) обладнанням, зокрема, обладнанням для видачі паспортних документів, посвідчення водія та реєстрації транспортних засобів, технічними та програмними засобами, електронними системами документообігу та інформаційної взаємодії (далі – облаштування/обладнання центрів).</w:t>
            </w:r>
          </w:p>
        </w:tc>
      </w:tr>
      <w:tr w:rsidR="00891D77" w:rsidRPr="00F23AC1" w14:paraId="4B4F2D68" w14:textId="77777777" w:rsidTr="00D93920">
        <w:tc>
          <w:tcPr>
            <w:tcW w:w="4536" w:type="dxa"/>
          </w:tcPr>
          <w:p w14:paraId="42C9F5EF" w14:textId="77777777" w:rsidR="002C2C73" w:rsidRPr="00F23AC1" w:rsidRDefault="002C2C73" w:rsidP="00F23AC1">
            <w:pPr>
              <w:ind w:right="33" w:firstLine="318"/>
              <w:contextualSpacing/>
              <w:jc w:val="both"/>
              <w:rPr>
                <w:rFonts w:ascii="Times New Roman" w:hAnsi="Times New Roman" w:cs="Times New Roman"/>
                <w:b/>
                <w:sz w:val="24"/>
                <w:szCs w:val="24"/>
                <w:lang w:bidi="ar-BH"/>
              </w:rPr>
            </w:pPr>
            <w:r w:rsidRPr="00F23AC1">
              <w:rPr>
                <w:rFonts w:ascii="Times New Roman" w:hAnsi="Times New Roman" w:cs="Times New Roman"/>
                <w:b/>
                <w:sz w:val="24"/>
                <w:szCs w:val="24"/>
                <w:lang w:bidi="ar-BH"/>
              </w:rPr>
              <w:t>Департамент фінансів, економіки та інвестицій Сумської міської ради</w:t>
            </w:r>
          </w:p>
          <w:p w14:paraId="58ECA66B" w14:textId="77777777" w:rsidR="002C2C73" w:rsidRPr="00F23AC1" w:rsidRDefault="002C2C73" w:rsidP="00F23AC1">
            <w:pPr>
              <w:ind w:right="33" w:firstLine="318"/>
              <w:contextualSpacing/>
              <w:jc w:val="both"/>
              <w:rPr>
                <w:rFonts w:ascii="Times New Roman" w:hAnsi="Times New Roman" w:cs="Times New Roman"/>
                <w:sz w:val="24"/>
                <w:szCs w:val="24"/>
                <w:lang w:bidi="ar-BH"/>
              </w:rPr>
            </w:pPr>
            <w:proofErr w:type="spellStart"/>
            <w:r w:rsidRPr="00F23AC1">
              <w:rPr>
                <w:rFonts w:ascii="Times New Roman" w:hAnsi="Times New Roman" w:cs="Times New Roman"/>
                <w:sz w:val="24"/>
                <w:szCs w:val="24"/>
                <w:lang w:bidi="ar-BH"/>
              </w:rPr>
              <w:t>Внести</w:t>
            </w:r>
            <w:proofErr w:type="spellEnd"/>
            <w:r w:rsidRPr="00F23AC1">
              <w:rPr>
                <w:rFonts w:ascii="Times New Roman" w:hAnsi="Times New Roman" w:cs="Times New Roman"/>
                <w:sz w:val="24"/>
                <w:szCs w:val="24"/>
                <w:lang w:bidi="ar-BH"/>
              </w:rPr>
              <w:t xml:space="preserve"> зміни до підпунктів 1, 2 пункту 5 Порядку, виклавши їх в новій редакції:</w:t>
            </w:r>
          </w:p>
          <w:p w14:paraId="09B9337C" w14:textId="6F31E79D" w:rsidR="002C2C73" w:rsidRPr="00F23AC1" w:rsidRDefault="002C2C73" w:rsidP="00F23AC1">
            <w:pPr>
              <w:ind w:right="33" w:firstLine="318"/>
              <w:contextualSpacing/>
              <w:jc w:val="both"/>
              <w:rPr>
                <w:rFonts w:ascii="Times New Roman" w:hAnsi="Times New Roman" w:cs="Times New Roman"/>
                <w:sz w:val="24"/>
                <w:szCs w:val="24"/>
                <w:lang w:bidi="ar-BH"/>
              </w:rPr>
            </w:pPr>
            <w:r w:rsidRPr="00F23AC1">
              <w:rPr>
                <w:rFonts w:ascii="Times New Roman" w:hAnsi="Times New Roman" w:cs="Times New Roman"/>
                <w:sz w:val="24"/>
                <w:szCs w:val="24"/>
                <w:lang w:bidi="ar-BH"/>
              </w:rPr>
              <w:lastRenderedPageBreak/>
              <w:t>«1) будівництво/реконструкція, капітальний ремонт та облаштування/обладнання центрів здійснюється для територіальних громад, які не мають діючих центрів</w:t>
            </w:r>
            <w:r w:rsidR="00B51F7E">
              <w:rPr>
                <w:rFonts w:ascii="Times New Roman" w:hAnsi="Times New Roman" w:cs="Times New Roman"/>
                <w:sz w:val="24"/>
                <w:szCs w:val="24"/>
                <w:lang w:bidi="ar-BH"/>
              </w:rPr>
              <w:t>,</w:t>
            </w:r>
            <w:r w:rsidRPr="00F23AC1">
              <w:rPr>
                <w:rFonts w:ascii="Times New Roman" w:hAnsi="Times New Roman" w:cs="Times New Roman"/>
                <w:sz w:val="24"/>
                <w:szCs w:val="24"/>
                <w:lang w:bidi="ar-BH"/>
              </w:rPr>
              <w:t xml:space="preserve"> або створення територіальних підрозділів та/або віддалених робочих місць у значно віддалених населених пунктах для діючих центрів;</w:t>
            </w:r>
          </w:p>
          <w:p w14:paraId="20F8E302" w14:textId="62C51867" w:rsidR="00891D77" w:rsidRPr="00F23AC1" w:rsidRDefault="002C2C73" w:rsidP="00F23AC1">
            <w:pPr>
              <w:ind w:right="33" w:firstLine="318"/>
              <w:contextualSpacing/>
              <w:jc w:val="both"/>
              <w:rPr>
                <w:rFonts w:ascii="Times New Roman" w:hAnsi="Times New Roman" w:cs="Times New Roman"/>
                <w:b/>
                <w:sz w:val="24"/>
                <w:szCs w:val="24"/>
                <w:lang w:bidi="ar-BH"/>
              </w:rPr>
            </w:pPr>
            <w:r w:rsidRPr="00F23AC1">
              <w:rPr>
                <w:rFonts w:ascii="Times New Roman" w:hAnsi="Times New Roman" w:cs="Times New Roman"/>
                <w:sz w:val="24"/>
                <w:szCs w:val="24"/>
                <w:lang w:bidi="ar-BH"/>
              </w:rPr>
              <w:t>2) будівництво/реконструкція, капітальний ремонт та облаштування/обладнання центрів здійснюється з урахуванням вимог Закону України «Про адміністративні послуги», Примірного положення про центр надання адміністративних послуг, затвердженого постановою Кабінету Міністрів України від 20 лютого 2013 р. № 118 (Офіційний вісник України,</w:t>
            </w:r>
            <w:r w:rsidR="001F56A0" w:rsidRPr="00DE5342">
              <w:rPr>
                <w:rFonts w:ascii="Times New Roman" w:hAnsi="Times New Roman" w:cs="Times New Roman"/>
                <w:sz w:val="24"/>
                <w:szCs w:val="24"/>
                <w:lang w:bidi="ar-BH"/>
              </w:rPr>
              <w:t xml:space="preserve"> </w:t>
            </w:r>
            <w:r w:rsidRPr="00F23AC1">
              <w:rPr>
                <w:rFonts w:ascii="Times New Roman" w:hAnsi="Times New Roman" w:cs="Times New Roman"/>
                <w:sz w:val="24"/>
                <w:szCs w:val="24"/>
                <w:lang w:bidi="ar-BH"/>
              </w:rPr>
              <w:t>2013 р., № 16, ст. 557), Примірного регламенту центру надання адміністративних послуг, затвердженого постановою Кабінету Міністрів України від 1 серпня</w:t>
            </w:r>
            <w:r w:rsidR="001F56A0" w:rsidRPr="00DE5342">
              <w:rPr>
                <w:rFonts w:ascii="Times New Roman" w:hAnsi="Times New Roman" w:cs="Times New Roman"/>
                <w:sz w:val="24"/>
                <w:szCs w:val="24"/>
                <w:lang w:bidi="ar-BH"/>
              </w:rPr>
              <w:t xml:space="preserve"> </w:t>
            </w:r>
            <w:r w:rsidRPr="00F23AC1">
              <w:rPr>
                <w:rFonts w:ascii="Times New Roman" w:hAnsi="Times New Roman" w:cs="Times New Roman"/>
                <w:sz w:val="24"/>
                <w:szCs w:val="24"/>
                <w:lang w:bidi="ar-BH"/>
              </w:rPr>
              <w:t>2013 р. № 588 (Офіційний вісник України, 2013 р., № 66 ст. 2396), зокрема з урахуванням вимог щодо доступності осіб з інвалідністю та інших маломобільних груп населення;»</w:t>
            </w:r>
          </w:p>
        </w:tc>
        <w:tc>
          <w:tcPr>
            <w:tcW w:w="2268" w:type="dxa"/>
          </w:tcPr>
          <w:p w14:paraId="072977BB" w14:textId="77777777" w:rsidR="00891D77" w:rsidRPr="00F23AC1" w:rsidRDefault="002C2C73" w:rsidP="00F23AC1">
            <w:pPr>
              <w:ind w:right="33" w:firstLine="318"/>
              <w:contextualSpacing/>
              <w:rPr>
                <w:rFonts w:ascii="Times New Roman" w:hAnsi="Times New Roman" w:cs="Times New Roman"/>
                <w:sz w:val="24"/>
                <w:szCs w:val="24"/>
                <w:lang w:bidi="ar-BH"/>
              </w:rPr>
            </w:pPr>
            <w:r w:rsidRPr="00F23AC1">
              <w:rPr>
                <w:rFonts w:ascii="Times New Roman" w:hAnsi="Times New Roman" w:cs="Times New Roman"/>
                <w:sz w:val="24"/>
                <w:szCs w:val="24"/>
                <w:lang w:bidi="ar-BH"/>
              </w:rPr>
              <w:lastRenderedPageBreak/>
              <w:t>Врах</w:t>
            </w:r>
            <w:r w:rsidR="008738D7" w:rsidRPr="00F23AC1">
              <w:rPr>
                <w:rFonts w:ascii="Times New Roman" w:hAnsi="Times New Roman" w:cs="Times New Roman"/>
                <w:sz w:val="24"/>
                <w:szCs w:val="24"/>
                <w:lang w:bidi="ar-BH"/>
              </w:rPr>
              <w:t>у</w:t>
            </w:r>
            <w:r w:rsidRPr="00F23AC1">
              <w:rPr>
                <w:rFonts w:ascii="Times New Roman" w:hAnsi="Times New Roman" w:cs="Times New Roman"/>
                <w:sz w:val="24"/>
                <w:szCs w:val="24"/>
                <w:lang w:bidi="ar-BH"/>
              </w:rPr>
              <w:t>вати частково</w:t>
            </w:r>
          </w:p>
        </w:tc>
        <w:tc>
          <w:tcPr>
            <w:tcW w:w="3544" w:type="dxa"/>
          </w:tcPr>
          <w:p w14:paraId="5CE2F6A8" w14:textId="77777777" w:rsidR="00891D77" w:rsidRPr="00F23AC1" w:rsidRDefault="00891D77" w:rsidP="00F23AC1">
            <w:pPr>
              <w:ind w:right="33" w:firstLine="318"/>
              <w:contextualSpacing/>
              <w:rPr>
                <w:rFonts w:ascii="Times New Roman" w:hAnsi="Times New Roman" w:cs="Times New Roman"/>
                <w:sz w:val="24"/>
                <w:szCs w:val="24"/>
                <w:lang w:bidi="ar-BH"/>
              </w:rPr>
            </w:pPr>
          </w:p>
        </w:tc>
        <w:tc>
          <w:tcPr>
            <w:tcW w:w="1559" w:type="dxa"/>
          </w:tcPr>
          <w:p w14:paraId="0A1D6DF1" w14:textId="77777777" w:rsidR="00891D77" w:rsidRPr="00F23AC1" w:rsidRDefault="00891D77" w:rsidP="00F23AC1">
            <w:pPr>
              <w:ind w:right="33" w:firstLine="318"/>
              <w:contextualSpacing/>
              <w:rPr>
                <w:rFonts w:ascii="Times New Roman" w:hAnsi="Times New Roman" w:cs="Times New Roman"/>
                <w:sz w:val="24"/>
                <w:szCs w:val="24"/>
                <w:lang w:bidi="ar-BH"/>
              </w:rPr>
            </w:pPr>
          </w:p>
        </w:tc>
        <w:tc>
          <w:tcPr>
            <w:tcW w:w="3828" w:type="dxa"/>
          </w:tcPr>
          <w:p w14:paraId="260F6109" w14:textId="77777777" w:rsidR="001259F8" w:rsidRPr="00F23AC1" w:rsidRDefault="001259F8" w:rsidP="00F23AC1">
            <w:pPr>
              <w:ind w:right="33" w:firstLine="318"/>
              <w:contextualSpacing/>
              <w:jc w:val="both"/>
              <w:rPr>
                <w:rFonts w:ascii="Times New Roman" w:hAnsi="Times New Roman" w:cs="Times New Roman"/>
                <w:sz w:val="24"/>
                <w:szCs w:val="24"/>
                <w:lang w:bidi="ar-BH"/>
              </w:rPr>
            </w:pPr>
            <w:r w:rsidRPr="00F23AC1">
              <w:rPr>
                <w:rFonts w:ascii="Times New Roman" w:hAnsi="Times New Roman" w:cs="Times New Roman"/>
                <w:sz w:val="24"/>
                <w:szCs w:val="24"/>
                <w:lang w:bidi="ar-BH"/>
              </w:rPr>
              <w:t>5.</w:t>
            </w:r>
            <w:r w:rsidRPr="00F23AC1">
              <w:rPr>
                <w:rFonts w:ascii="Times New Roman" w:hAnsi="Times New Roman" w:cs="Times New Roman"/>
                <w:sz w:val="24"/>
                <w:szCs w:val="24"/>
                <w:lang w:bidi="ar-BH"/>
              </w:rPr>
              <w:tab/>
              <w:t>Умовами надання субвенції є:</w:t>
            </w:r>
          </w:p>
          <w:p w14:paraId="370A6FBC" w14:textId="77777777" w:rsidR="00891D77" w:rsidRPr="00F23AC1" w:rsidRDefault="001259F8" w:rsidP="00F23AC1">
            <w:pPr>
              <w:ind w:right="33" w:firstLine="318"/>
              <w:contextualSpacing/>
              <w:jc w:val="both"/>
              <w:rPr>
                <w:rFonts w:ascii="Times New Roman" w:hAnsi="Times New Roman" w:cs="Times New Roman"/>
                <w:sz w:val="24"/>
                <w:szCs w:val="24"/>
                <w:lang w:bidi="ar-BH"/>
              </w:rPr>
            </w:pPr>
            <w:r w:rsidRPr="00F23AC1">
              <w:rPr>
                <w:rFonts w:ascii="Times New Roman" w:hAnsi="Times New Roman" w:cs="Times New Roman"/>
                <w:sz w:val="24"/>
                <w:szCs w:val="24"/>
                <w:lang w:bidi="ar-BH"/>
              </w:rPr>
              <w:t>1)</w:t>
            </w:r>
            <w:r w:rsidRPr="00F23AC1">
              <w:rPr>
                <w:rFonts w:ascii="Times New Roman" w:hAnsi="Times New Roman" w:cs="Times New Roman"/>
                <w:sz w:val="24"/>
                <w:szCs w:val="24"/>
                <w:lang w:bidi="ar-BH"/>
              </w:rPr>
              <w:tab/>
              <w:t xml:space="preserve">будівництво та облаштування/обладнання центрів здійснюється з урахуванням вимог </w:t>
            </w:r>
            <w:r w:rsidRPr="00F23AC1">
              <w:rPr>
                <w:rFonts w:ascii="Times New Roman" w:hAnsi="Times New Roman" w:cs="Times New Roman"/>
                <w:sz w:val="24"/>
                <w:szCs w:val="24"/>
                <w:lang w:bidi="ar-BH"/>
              </w:rPr>
              <w:lastRenderedPageBreak/>
              <w:t>Закону України «Про адміністративні послуги», Примірного положення про центр надання адміністративних послуг, затвердженого постановою Кабінету Міністрів України від 20 лютого 2013 р. № 118 (Офіційний вісник України, 2013 р., № 16, ст. 557), Примірного регламенту центру надання адміністративних послуг, затвердженого постановою Кабінету Міністрів України від 1 серпня 2013 р. № 588 (Офіційний вісник України, 2013 р., № 66, ст. 2396), зокрема з урахуванням вимог щодо доступності осіб з інвалідністю та інших маломобільних груп населення;</w:t>
            </w:r>
          </w:p>
          <w:p w14:paraId="266D547E" w14:textId="77777777" w:rsidR="001259F8" w:rsidRPr="00F23AC1" w:rsidRDefault="001259F8" w:rsidP="00F23AC1">
            <w:pPr>
              <w:ind w:right="33" w:firstLine="318"/>
              <w:contextualSpacing/>
              <w:jc w:val="both"/>
              <w:rPr>
                <w:rFonts w:ascii="Times New Roman" w:hAnsi="Times New Roman" w:cs="Times New Roman"/>
                <w:sz w:val="24"/>
                <w:szCs w:val="24"/>
                <w:lang w:bidi="ar-BH"/>
              </w:rPr>
            </w:pPr>
            <w:r w:rsidRPr="00F23AC1">
              <w:rPr>
                <w:rFonts w:ascii="Times New Roman" w:hAnsi="Times New Roman" w:cs="Times New Roman"/>
                <w:sz w:val="24"/>
                <w:szCs w:val="24"/>
                <w:lang w:bidi="ar-BH"/>
              </w:rPr>
              <w:t>…</w:t>
            </w:r>
          </w:p>
        </w:tc>
      </w:tr>
      <w:tr w:rsidR="00891D77" w:rsidRPr="00F23AC1" w14:paraId="2FB0B3F9" w14:textId="77777777" w:rsidTr="00D93920">
        <w:tc>
          <w:tcPr>
            <w:tcW w:w="4536" w:type="dxa"/>
          </w:tcPr>
          <w:p w14:paraId="378DBB22" w14:textId="77777777" w:rsidR="00891D77" w:rsidRPr="00F23AC1" w:rsidRDefault="002C2C73" w:rsidP="00F23AC1">
            <w:pPr>
              <w:ind w:right="33" w:firstLine="318"/>
              <w:contextualSpacing/>
              <w:jc w:val="both"/>
              <w:rPr>
                <w:rFonts w:ascii="Times New Roman" w:hAnsi="Times New Roman" w:cs="Times New Roman"/>
                <w:b/>
                <w:sz w:val="24"/>
                <w:szCs w:val="24"/>
                <w:lang w:bidi="ar-BH"/>
              </w:rPr>
            </w:pPr>
            <w:proofErr w:type="spellStart"/>
            <w:r w:rsidRPr="00F23AC1">
              <w:rPr>
                <w:rFonts w:ascii="Times New Roman" w:hAnsi="Times New Roman" w:cs="Times New Roman"/>
                <w:b/>
                <w:sz w:val="24"/>
                <w:szCs w:val="24"/>
                <w:lang w:bidi="ar-BH"/>
              </w:rPr>
              <w:lastRenderedPageBreak/>
              <w:t>Терешківська</w:t>
            </w:r>
            <w:proofErr w:type="spellEnd"/>
            <w:r w:rsidRPr="00F23AC1">
              <w:rPr>
                <w:rFonts w:ascii="Times New Roman" w:hAnsi="Times New Roman" w:cs="Times New Roman"/>
                <w:b/>
                <w:sz w:val="24"/>
                <w:szCs w:val="24"/>
                <w:lang w:bidi="ar-BH"/>
              </w:rPr>
              <w:t xml:space="preserve"> сільська рада Полтавського району Полтавської області</w:t>
            </w:r>
          </w:p>
          <w:p w14:paraId="5350E4B6" w14:textId="3E46254C" w:rsidR="002C2C73" w:rsidRPr="00F23AC1" w:rsidRDefault="00B51F7E" w:rsidP="00F23AC1">
            <w:pPr>
              <w:ind w:right="33" w:firstLine="318"/>
              <w:contextualSpacing/>
              <w:jc w:val="both"/>
              <w:rPr>
                <w:rFonts w:ascii="Times New Roman" w:hAnsi="Times New Roman" w:cs="Times New Roman"/>
                <w:sz w:val="24"/>
                <w:szCs w:val="24"/>
                <w:lang w:bidi="ar-BH"/>
              </w:rPr>
            </w:pPr>
            <w:r>
              <w:rPr>
                <w:rFonts w:ascii="Times New Roman" w:hAnsi="Times New Roman" w:cs="Times New Roman"/>
                <w:sz w:val="24"/>
                <w:szCs w:val="24"/>
                <w:lang w:bidi="ar-BH"/>
              </w:rPr>
              <w:t>В</w:t>
            </w:r>
            <w:r w:rsidR="002C2C73" w:rsidRPr="00F23AC1">
              <w:rPr>
                <w:rFonts w:ascii="Times New Roman" w:hAnsi="Times New Roman" w:cs="Times New Roman"/>
                <w:sz w:val="24"/>
                <w:szCs w:val="24"/>
                <w:lang w:bidi="ar-BH"/>
              </w:rPr>
              <w:t>раховуючи терміни та дотримання</w:t>
            </w:r>
            <w:r w:rsidR="002C2C73" w:rsidRPr="00F23AC1">
              <w:rPr>
                <w:rFonts w:ascii="Times New Roman" w:hAnsi="Times New Roman" w:cs="Times New Roman"/>
                <w:b/>
                <w:sz w:val="24"/>
                <w:szCs w:val="24"/>
                <w:lang w:bidi="ar-BH"/>
              </w:rPr>
              <w:t xml:space="preserve"> </w:t>
            </w:r>
            <w:r w:rsidR="002C2C73" w:rsidRPr="00F23AC1">
              <w:rPr>
                <w:rFonts w:ascii="Times New Roman" w:hAnsi="Times New Roman" w:cs="Times New Roman"/>
                <w:sz w:val="24"/>
                <w:szCs w:val="24"/>
                <w:lang w:bidi="ar-BH"/>
              </w:rPr>
              <w:t>черговості етапів створення громадою ЦНАП, його територіальних підрозділів та віддалених робочих місць, просимо</w:t>
            </w:r>
            <w:r w:rsidR="001259F8" w:rsidRPr="00F23AC1">
              <w:rPr>
                <w:rFonts w:ascii="Times New Roman" w:hAnsi="Times New Roman" w:cs="Times New Roman"/>
                <w:sz w:val="24"/>
                <w:szCs w:val="24"/>
                <w:lang w:bidi="ar-BH"/>
              </w:rPr>
              <w:t xml:space="preserve"> </w:t>
            </w:r>
            <w:r w:rsidR="002C2C73" w:rsidRPr="00F23AC1">
              <w:rPr>
                <w:rFonts w:ascii="Times New Roman" w:hAnsi="Times New Roman" w:cs="Times New Roman"/>
                <w:sz w:val="24"/>
                <w:szCs w:val="24"/>
                <w:lang w:bidi="ar-BH"/>
              </w:rPr>
              <w:t xml:space="preserve">доповнити пункт 4 Порядку та умов </w:t>
            </w:r>
            <w:r w:rsidR="002C2C73" w:rsidRPr="00F23AC1">
              <w:rPr>
                <w:rFonts w:ascii="Times New Roman" w:hAnsi="Times New Roman" w:cs="Times New Roman"/>
                <w:sz w:val="24"/>
                <w:szCs w:val="24"/>
                <w:lang w:bidi="ar-BH"/>
              </w:rPr>
              <w:lastRenderedPageBreak/>
              <w:t xml:space="preserve">надання субвенції напрямком, що передбачає можливість використання коштів субвенції на виготовлення </w:t>
            </w:r>
            <w:proofErr w:type="spellStart"/>
            <w:r w:rsidR="002C2C73" w:rsidRPr="00F23AC1">
              <w:rPr>
                <w:rFonts w:ascii="Times New Roman" w:hAnsi="Times New Roman" w:cs="Times New Roman"/>
                <w:sz w:val="24"/>
                <w:szCs w:val="24"/>
                <w:lang w:bidi="ar-BH"/>
              </w:rPr>
              <w:t>проєктно</w:t>
            </w:r>
            <w:proofErr w:type="spellEnd"/>
            <w:r w:rsidR="002C2C73" w:rsidRPr="00F23AC1">
              <w:rPr>
                <w:rFonts w:ascii="Times New Roman" w:hAnsi="Times New Roman" w:cs="Times New Roman"/>
                <w:sz w:val="24"/>
                <w:szCs w:val="24"/>
                <w:lang w:bidi="ar-BH"/>
              </w:rPr>
              <w:t>-кошторисної документації</w:t>
            </w:r>
          </w:p>
        </w:tc>
        <w:tc>
          <w:tcPr>
            <w:tcW w:w="2268" w:type="dxa"/>
          </w:tcPr>
          <w:p w14:paraId="61630065" w14:textId="77777777" w:rsidR="00891D77" w:rsidRPr="00F23AC1" w:rsidRDefault="002C2C73" w:rsidP="00F23AC1">
            <w:pPr>
              <w:ind w:right="33" w:firstLine="318"/>
              <w:contextualSpacing/>
              <w:rPr>
                <w:rFonts w:ascii="Times New Roman" w:hAnsi="Times New Roman" w:cs="Times New Roman"/>
                <w:sz w:val="24"/>
                <w:szCs w:val="24"/>
                <w:lang w:bidi="ar-BH"/>
              </w:rPr>
            </w:pPr>
            <w:r w:rsidRPr="00F23AC1">
              <w:rPr>
                <w:rFonts w:ascii="Times New Roman" w:hAnsi="Times New Roman" w:cs="Times New Roman"/>
                <w:sz w:val="24"/>
                <w:szCs w:val="24"/>
                <w:lang w:bidi="ar-BH"/>
              </w:rPr>
              <w:lastRenderedPageBreak/>
              <w:t>Не враховувати</w:t>
            </w:r>
          </w:p>
        </w:tc>
        <w:tc>
          <w:tcPr>
            <w:tcW w:w="3544" w:type="dxa"/>
          </w:tcPr>
          <w:p w14:paraId="2E12FA36" w14:textId="2411B472" w:rsidR="00891D77" w:rsidRPr="00F23AC1" w:rsidRDefault="00F23AC1" w:rsidP="00F23AC1">
            <w:pPr>
              <w:ind w:right="33" w:firstLine="318"/>
              <w:contextualSpacing/>
              <w:jc w:val="both"/>
              <w:rPr>
                <w:rFonts w:ascii="Times New Roman" w:hAnsi="Times New Roman" w:cs="Times New Roman"/>
                <w:sz w:val="24"/>
                <w:szCs w:val="24"/>
                <w:lang w:bidi="ar-BH"/>
              </w:rPr>
            </w:pPr>
            <w:r w:rsidRPr="00F23AC1">
              <w:rPr>
                <w:rFonts w:ascii="Times New Roman" w:hAnsi="Times New Roman" w:cs="Times New Roman"/>
                <w:sz w:val="24"/>
                <w:szCs w:val="24"/>
                <w:lang w:bidi="ar-BH"/>
              </w:rPr>
              <w:t>Вичерпний пер</w:t>
            </w:r>
            <w:r w:rsidRPr="00F23AC1">
              <w:rPr>
                <w:rFonts w:ascii="Times New Roman" w:hAnsi="Times New Roman" w:cs="Times New Roman"/>
                <w:sz w:val="24"/>
                <w:szCs w:val="24"/>
                <w:lang w:val="ru-RU" w:bidi="ar-BH"/>
              </w:rPr>
              <w:t>е</w:t>
            </w:r>
            <w:r w:rsidRPr="00F23AC1">
              <w:rPr>
                <w:rFonts w:ascii="Times New Roman" w:hAnsi="Times New Roman" w:cs="Times New Roman"/>
                <w:sz w:val="24"/>
                <w:szCs w:val="24"/>
                <w:lang w:bidi="ar-BH"/>
              </w:rPr>
              <w:t xml:space="preserve">лік напрямків використання субвенції визначено пунктом 4 проекту Порядку та умов. Водночас зазначаємо, що вартість розробки </w:t>
            </w:r>
            <w:proofErr w:type="spellStart"/>
            <w:r w:rsidRPr="00F23AC1">
              <w:rPr>
                <w:rFonts w:ascii="Times New Roman" w:hAnsi="Times New Roman" w:cs="Times New Roman"/>
                <w:sz w:val="24"/>
                <w:szCs w:val="24"/>
                <w:lang w:bidi="ar-BH"/>
              </w:rPr>
              <w:t>про</w:t>
            </w:r>
            <w:r w:rsidR="00B51F7E">
              <w:rPr>
                <w:rFonts w:ascii="Times New Roman" w:hAnsi="Times New Roman" w:cs="Times New Roman"/>
                <w:sz w:val="24"/>
                <w:szCs w:val="24"/>
                <w:lang w:bidi="ar-BH"/>
              </w:rPr>
              <w:t>є</w:t>
            </w:r>
            <w:r w:rsidRPr="00F23AC1">
              <w:rPr>
                <w:rFonts w:ascii="Times New Roman" w:hAnsi="Times New Roman" w:cs="Times New Roman"/>
                <w:sz w:val="24"/>
                <w:szCs w:val="24"/>
                <w:lang w:bidi="ar-BH"/>
              </w:rPr>
              <w:t>кт</w:t>
            </w:r>
            <w:r w:rsidR="00B51F7E">
              <w:rPr>
                <w:rFonts w:ascii="Times New Roman" w:hAnsi="Times New Roman" w:cs="Times New Roman"/>
                <w:sz w:val="24"/>
                <w:szCs w:val="24"/>
                <w:lang w:bidi="ar-BH"/>
              </w:rPr>
              <w:t>н</w:t>
            </w:r>
            <w:r w:rsidRPr="00F23AC1">
              <w:rPr>
                <w:rFonts w:ascii="Times New Roman" w:hAnsi="Times New Roman" w:cs="Times New Roman"/>
                <w:sz w:val="24"/>
                <w:szCs w:val="24"/>
                <w:lang w:bidi="ar-BH"/>
              </w:rPr>
              <w:t>о</w:t>
            </w:r>
            <w:proofErr w:type="spellEnd"/>
            <w:r w:rsidRPr="00F23AC1">
              <w:rPr>
                <w:rFonts w:ascii="Times New Roman" w:hAnsi="Times New Roman" w:cs="Times New Roman"/>
                <w:sz w:val="24"/>
                <w:szCs w:val="24"/>
                <w:lang w:bidi="ar-BH"/>
              </w:rPr>
              <w:t xml:space="preserve">-кошторисної документації може вважатись частиною </w:t>
            </w:r>
            <w:r w:rsidRPr="00F23AC1">
              <w:rPr>
                <w:rFonts w:ascii="Times New Roman" w:hAnsi="Times New Roman" w:cs="Times New Roman"/>
                <w:sz w:val="24"/>
                <w:szCs w:val="24"/>
                <w:lang w:bidi="ar-BH"/>
              </w:rPr>
              <w:lastRenderedPageBreak/>
              <w:t>обов’язкового співфінансування проекту з місцевого бюджету (за умови, що така проектна документація розроблена у відповідному бюджетному році)</w:t>
            </w:r>
          </w:p>
        </w:tc>
        <w:tc>
          <w:tcPr>
            <w:tcW w:w="1559" w:type="dxa"/>
          </w:tcPr>
          <w:p w14:paraId="2915A317" w14:textId="77777777" w:rsidR="00891D77" w:rsidRPr="00F23AC1" w:rsidRDefault="00891D77" w:rsidP="00F23AC1">
            <w:pPr>
              <w:ind w:right="33" w:firstLine="318"/>
              <w:contextualSpacing/>
              <w:rPr>
                <w:rFonts w:ascii="Times New Roman" w:hAnsi="Times New Roman" w:cs="Times New Roman"/>
                <w:sz w:val="24"/>
                <w:szCs w:val="24"/>
                <w:lang w:bidi="ar-BH"/>
              </w:rPr>
            </w:pPr>
          </w:p>
        </w:tc>
        <w:tc>
          <w:tcPr>
            <w:tcW w:w="3828" w:type="dxa"/>
          </w:tcPr>
          <w:p w14:paraId="3E1E690C" w14:textId="77777777" w:rsidR="00891D77" w:rsidRPr="00F23AC1" w:rsidRDefault="00891D77" w:rsidP="00F23AC1">
            <w:pPr>
              <w:ind w:right="33" w:firstLine="318"/>
              <w:contextualSpacing/>
              <w:rPr>
                <w:rFonts w:ascii="Times New Roman" w:hAnsi="Times New Roman" w:cs="Times New Roman"/>
                <w:sz w:val="24"/>
                <w:szCs w:val="24"/>
                <w:lang w:bidi="ar-BH"/>
              </w:rPr>
            </w:pPr>
          </w:p>
        </w:tc>
      </w:tr>
      <w:tr w:rsidR="00D15B37" w:rsidRPr="00F23AC1" w14:paraId="31AA2F6E" w14:textId="77777777" w:rsidTr="00D93920">
        <w:tc>
          <w:tcPr>
            <w:tcW w:w="4536" w:type="dxa"/>
          </w:tcPr>
          <w:p w14:paraId="28F51D4B" w14:textId="77777777" w:rsidR="00D15B37" w:rsidRPr="00F23AC1" w:rsidRDefault="002C2C73" w:rsidP="00F23AC1">
            <w:pPr>
              <w:ind w:right="33" w:firstLine="318"/>
              <w:contextualSpacing/>
              <w:jc w:val="both"/>
              <w:rPr>
                <w:rFonts w:ascii="Times New Roman" w:hAnsi="Times New Roman" w:cs="Times New Roman"/>
                <w:b/>
                <w:sz w:val="24"/>
                <w:szCs w:val="24"/>
                <w:lang w:bidi="ar-BH"/>
              </w:rPr>
            </w:pPr>
            <w:proofErr w:type="spellStart"/>
            <w:r w:rsidRPr="00F23AC1">
              <w:rPr>
                <w:rFonts w:ascii="Times New Roman" w:hAnsi="Times New Roman" w:cs="Times New Roman"/>
                <w:b/>
                <w:sz w:val="24"/>
                <w:szCs w:val="24"/>
                <w:lang w:bidi="ar-BH"/>
              </w:rPr>
              <w:t>Терешківська</w:t>
            </w:r>
            <w:proofErr w:type="spellEnd"/>
            <w:r w:rsidRPr="00F23AC1">
              <w:rPr>
                <w:rFonts w:ascii="Times New Roman" w:hAnsi="Times New Roman" w:cs="Times New Roman"/>
                <w:b/>
                <w:sz w:val="24"/>
                <w:szCs w:val="24"/>
                <w:lang w:bidi="ar-BH"/>
              </w:rPr>
              <w:t xml:space="preserve"> сільська рада Полтавського району Полтавської області</w:t>
            </w:r>
          </w:p>
          <w:p w14:paraId="5E7184CF" w14:textId="0F718C12" w:rsidR="002C2C73" w:rsidRPr="00F23AC1" w:rsidRDefault="002C2C73" w:rsidP="00F23AC1">
            <w:pPr>
              <w:ind w:right="33" w:firstLine="318"/>
              <w:contextualSpacing/>
              <w:jc w:val="both"/>
              <w:rPr>
                <w:rFonts w:ascii="Times New Roman" w:hAnsi="Times New Roman" w:cs="Times New Roman"/>
                <w:sz w:val="24"/>
                <w:szCs w:val="24"/>
                <w:lang w:bidi="ar-BH"/>
              </w:rPr>
            </w:pPr>
            <w:r w:rsidRPr="00F23AC1">
              <w:rPr>
                <w:rFonts w:ascii="Times New Roman" w:hAnsi="Times New Roman" w:cs="Times New Roman"/>
                <w:sz w:val="24"/>
                <w:szCs w:val="24"/>
                <w:lang w:bidi="ar-BH"/>
              </w:rPr>
              <w:t>Розглянути питання щодо доцільності застосування пункту 2 про</w:t>
            </w:r>
            <w:r w:rsidR="00B51F7E">
              <w:rPr>
                <w:rFonts w:ascii="Times New Roman" w:hAnsi="Times New Roman" w:cs="Times New Roman"/>
                <w:sz w:val="24"/>
                <w:szCs w:val="24"/>
                <w:lang w:bidi="ar-BH"/>
              </w:rPr>
              <w:t>е</w:t>
            </w:r>
            <w:r w:rsidRPr="00F23AC1">
              <w:rPr>
                <w:rFonts w:ascii="Times New Roman" w:hAnsi="Times New Roman" w:cs="Times New Roman"/>
                <w:sz w:val="24"/>
                <w:szCs w:val="24"/>
                <w:lang w:bidi="ar-BH"/>
              </w:rPr>
              <w:t xml:space="preserve">кту Постанови в частині обов’язкового включення закупівлі обладнання для видачі біометричних паспортів при здійсненні </w:t>
            </w:r>
            <w:proofErr w:type="spellStart"/>
            <w:r w:rsidRPr="00F23AC1">
              <w:rPr>
                <w:rFonts w:ascii="Times New Roman" w:hAnsi="Times New Roman" w:cs="Times New Roman"/>
                <w:sz w:val="24"/>
                <w:szCs w:val="24"/>
                <w:lang w:bidi="ar-BH"/>
              </w:rPr>
              <w:t>закупівель</w:t>
            </w:r>
            <w:proofErr w:type="spellEnd"/>
            <w:r w:rsidRPr="00F23AC1">
              <w:rPr>
                <w:rFonts w:ascii="Times New Roman" w:hAnsi="Times New Roman" w:cs="Times New Roman"/>
                <w:sz w:val="24"/>
                <w:szCs w:val="24"/>
                <w:lang w:bidi="ar-BH"/>
              </w:rPr>
              <w:t xml:space="preserve"> товарів для обладнання та облаштування ЦНАП громадою з відносно невеликою чисельністю мешканців.</w:t>
            </w:r>
          </w:p>
        </w:tc>
        <w:tc>
          <w:tcPr>
            <w:tcW w:w="2268" w:type="dxa"/>
          </w:tcPr>
          <w:p w14:paraId="4400ECBD" w14:textId="77777777" w:rsidR="00D15B37" w:rsidRPr="00F23AC1" w:rsidRDefault="002C2C73" w:rsidP="00F23AC1">
            <w:pPr>
              <w:ind w:right="33" w:firstLine="318"/>
              <w:contextualSpacing/>
              <w:rPr>
                <w:rFonts w:ascii="Times New Roman" w:hAnsi="Times New Roman" w:cs="Times New Roman"/>
                <w:sz w:val="24"/>
                <w:szCs w:val="24"/>
                <w:lang w:bidi="ar-BH"/>
              </w:rPr>
            </w:pPr>
            <w:r w:rsidRPr="00F23AC1">
              <w:rPr>
                <w:rFonts w:ascii="Times New Roman" w:hAnsi="Times New Roman" w:cs="Times New Roman"/>
                <w:sz w:val="24"/>
                <w:szCs w:val="24"/>
                <w:lang w:bidi="ar-BH"/>
              </w:rPr>
              <w:t>Врахувати</w:t>
            </w:r>
          </w:p>
        </w:tc>
        <w:tc>
          <w:tcPr>
            <w:tcW w:w="3544" w:type="dxa"/>
          </w:tcPr>
          <w:p w14:paraId="7286EBF1" w14:textId="77777777" w:rsidR="00D15B37" w:rsidRPr="00F23AC1" w:rsidRDefault="00D15B37" w:rsidP="00F23AC1">
            <w:pPr>
              <w:ind w:right="33" w:firstLine="318"/>
              <w:contextualSpacing/>
              <w:rPr>
                <w:rFonts w:ascii="Times New Roman" w:hAnsi="Times New Roman" w:cs="Times New Roman"/>
                <w:sz w:val="24"/>
                <w:szCs w:val="24"/>
                <w:lang w:bidi="ar-BH"/>
              </w:rPr>
            </w:pPr>
          </w:p>
        </w:tc>
        <w:tc>
          <w:tcPr>
            <w:tcW w:w="1559" w:type="dxa"/>
          </w:tcPr>
          <w:p w14:paraId="3D168239" w14:textId="77777777" w:rsidR="00D15B37" w:rsidRPr="00F23AC1" w:rsidRDefault="00D15B37" w:rsidP="00F23AC1">
            <w:pPr>
              <w:ind w:right="33" w:firstLine="318"/>
              <w:contextualSpacing/>
              <w:rPr>
                <w:rFonts w:ascii="Times New Roman" w:hAnsi="Times New Roman" w:cs="Times New Roman"/>
                <w:sz w:val="24"/>
                <w:szCs w:val="24"/>
                <w:lang w:bidi="ar-BH"/>
              </w:rPr>
            </w:pPr>
          </w:p>
        </w:tc>
        <w:tc>
          <w:tcPr>
            <w:tcW w:w="3828" w:type="dxa"/>
          </w:tcPr>
          <w:p w14:paraId="238EA059" w14:textId="77777777" w:rsidR="00D15B37" w:rsidRPr="00F23AC1" w:rsidRDefault="001259F8" w:rsidP="00F23AC1">
            <w:pPr>
              <w:ind w:right="33" w:firstLine="318"/>
              <w:contextualSpacing/>
              <w:jc w:val="both"/>
              <w:rPr>
                <w:rFonts w:ascii="Times New Roman" w:hAnsi="Times New Roman" w:cs="Times New Roman"/>
                <w:sz w:val="24"/>
                <w:szCs w:val="24"/>
                <w:lang w:bidi="ar-BH"/>
              </w:rPr>
            </w:pPr>
            <w:r w:rsidRPr="00F23AC1">
              <w:rPr>
                <w:rFonts w:ascii="Times New Roman" w:hAnsi="Times New Roman" w:cs="Times New Roman"/>
                <w:sz w:val="24"/>
                <w:szCs w:val="24"/>
                <w:lang w:bidi="ar-BH"/>
              </w:rPr>
              <w:t>Пункт 2 проекту Постанови вилучено</w:t>
            </w:r>
          </w:p>
        </w:tc>
      </w:tr>
      <w:tr w:rsidR="002C2C73" w:rsidRPr="00F23AC1" w14:paraId="30B390A1" w14:textId="77777777" w:rsidTr="00D93920">
        <w:tc>
          <w:tcPr>
            <w:tcW w:w="4536" w:type="dxa"/>
          </w:tcPr>
          <w:p w14:paraId="68EA522B" w14:textId="77777777" w:rsidR="002C2C73" w:rsidRPr="00F23AC1" w:rsidRDefault="002C2C73" w:rsidP="00F23AC1">
            <w:pPr>
              <w:ind w:right="33" w:firstLine="318"/>
              <w:contextualSpacing/>
              <w:jc w:val="both"/>
              <w:rPr>
                <w:rFonts w:ascii="Times New Roman" w:hAnsi="Times New Roman" w:cs="Times New Roman"/>
                <w:b/>
                <w:sz w:val="24"/>
                <w:szCs w:val="24"/>
                <w:lang w:bidi="ar-BH"/>
              </w:rPr>
            </w:pPr>
            <w:r w:rsidRPr="00F23AC1">
              <w:rPr>
                <w:rFonts w:ascii="Times New Roman" w:hAnsi="Times New Roman" w:cs="Times New Roman"/>
                <w:b/>
                <w:sz w:val="24"/>
                <w:szCs w:val="24"/>
                <w:lang w:bidi="ar-BH"/>
              </w:rPr>
              <w:t>Департамент бюджету і фінансів Харківської міської ради</w:t>
            </w:r>
          </w:p>
          <w:p w14:paraId="005F3935" w14:textId="17ABC1AD" w:rsidR="002C2C73" w:rsidRPr="00F23AC1" w:rsidRDefault="002C2C73" w:rsidP="00F23AC1">
            <w:pPr>
              <w:ind w:right="33" w:firstLine="318"/>
              <w:contextualSpacing/>
              <w:jc w:val="both"/>
              <w:rPr>
                <w:rFonts w:ascii="Times New Roman" w:hAnsi="Times New Roman" w:cs="Times New Roman"/>
                <w:sz w:val="24"/>
                <w:szCs w:val="24"/>
                <w:lang w:bidi="ar-BH"/>
              </w:rPr>
            </w:pPr>
            <w:r w:rsidRPr="00F23AC1">
              <w:rPr>
                <w:rFonts w:ascii="Times New Roman" w:hAnsi="Times New Roman" w:cs="Times New Roman"/>
                <w:sz w:val="24"/>
                <w:szCs w:val="24"/>
                <w:lang w:bidi="ar-BH"/>
              </w:rPr>
              <w:t xml:space="preserve">Ситуація, що </w:t>
            </w:r>
            <w:r w:rsidR="00D307A6" w:rsidRPr="00D307A6">
              <w:rPr>
                <w:rFonts w:ascii="Times New Roman" w:hAnsi="Times New Roman" w:cs="Times New Roman"/>
                <w:sz w:val="24"/>
                <w:szCs w:val="24"/>
                <w:lang w:bidi="ar-BH"/>
              </w:rPr>
              <w:t xml:space="preserve">склалася внаслідок поширення гострої респіраторної </w:t>
            </w:r>
            <w:r w:rsidRPr="00F23AC1">
              <w:rPr>
                <w:rFonts w:ascii="Times New Roman" w:hAnsi="Times New Roman" w:cs="Times New Roman"/>
                <w:sz w:val="24"/>
                <w:szCs w:val="24"/>
                <w:lang w:bidi="ar-BH"/>
              </w:rPr>
              <w:t>хвороб</w:t>
            </w:r>
            <w:r w:rsidR="00D307A6" w:rsidRPr="00D307A6">
              <w:rPr>
                <w:rFonts w:ascii="Times New Roman" w:hAnsi="Times New Roman" w:cs="Times New Roman"/>
                <w:sz w:val="24"/>
                <w:szCs w:val="24"/>
                <w:lang w:bidi="ar-BH"/>
              </w:rPr>
              <w:t>и</w:t>
            </w:r>
            <w:r w:rsidRPr="00F23AC1">
              <w:rPr>
                <w:rFonts w:ascii="Times New Roman" w:hAnsi="Times New Roman" w:cs="Times New Roman"/>
                <w:sz w:val="24"/>
                <w:szCs w:val="24"/>
                <w:lang w:bidi="ar-BH"/>
              </w:rPr>
              <w:t xml:space="preserve"> СOVID-19, спричинен</w:t>
            </w:r>
            <w:r w:rsidR="00B51F7E">
              <w:rPr>
                <w:rFonts w:ascii="Times New Roman" w:hAnsi="Times New Roman" w:cs="Times New Roman"/>
                <w:sz w:val="24"/>
                <w:szCs w:val="24"/>
                <w:lang w:bidi="ar-BH"/>
              </w:rPr>
              <w:t>а</w:t>
            </w:r>
            <w:r w:rsidRPr="00F23AC1">
              <w:rPr>
                <w:rFonts w:ascii="Times New Roman" w:hAnsi="Times New Roman" w:cs="Times New Roman"/>
                <w:sz w:val="24"/>
                <w:szCs w:val="24"/>
                <w:lang w:bidi="ar-BH"/>
              </w:rPr>
              <w:t xml:space="preserve"> </w:t>
            </w:r>
            <w:proofErr w:type="spellStart"/>
            <w:r w:rsidRPr="00F23AC1">
              <w:rPr>
                <w:rFonts w:ascii="Times New Roman" w:hAnsi="Times New Roman" w:cs="Times New Roman"/>
                <w:sz w:val="24"/>
                <w:szCs w:val="24"/>
                <w:lang w:bidi="ar-BH"/>
              </w:rPr>
              <w:t>коронавірусом</w:t>
            </w:r>
            <w:proofErr w:type="spellEnd"/>
            <w:r w:rsidRPr="00F23AC1">
              <w:rPr>
                <w:rFonts w:ascii="Times New Roman" w:hAnsi="Times New Roman" w:cs="Times New Roman"/>
                <w:sz w:val="24"/>
                <w:szCs w:val="24"/>
                <w:lang w:bidi="ar-BH"/>
              </w:rPr>
              <w:t xml:space="preserve"> SARS-CoV-2, а також вплив зовнішніх та внутрішніх чинників на прогнозні показники розвитку економіки створюють ризики для соціально-економічного розвитку територіальних громад, зокрема у частині строків завершення робіт (послуг). Враховуючи зазначене, пропонується в наданому про</w:t>
            </w:r>
            <w:r w:rsidR="007116CF" w:rsidRPr="00F23AC1">
              <w:rPr>
                <w:rFonts w:ascii="Times New Roman" w:hAnsi="Times New Roman" w:cs="Times New Roman"/>
                <w:sz w:val="24"/>
                <w:szCs w:val="24"/>
                <w:lang w:bidi="ar-BH"/>
              </w:rPr>
              <w:t>е</w:t>
            </w:r>
            <w:r w:rsidRPr="00F23AC1">
              <w:rPr>
                <w:rFonts w:ascii="Times New Roman" w:hAnsi="Times New Roman" w:cs="Times New Roman"/>
                <w:sz w:val="24"/>
                <w:szCs w:val="24"/>
                <w:lang w:bidi="ar-BH"/>
              </w:rPr>
              <w:t xml:space="preserve">кті постанови Кабінету Міністрів України виключити підпункт 5 пункту 5 Порядку та умов надання субвенції з державного бюджету місцевим бюджетам на розвиток мережі </w:t>
            </w:r>
            <w:r w:rsidRPr="00D307A6">
              <w:rPr>
                <w:rFonts w:ascii="Times New Roman" w:hAnsi="Times New Roman" w:cs="Times New Roman"/>
                <w:sz w:val="24"/>
                <w:szCs w:val="24"/>
                <w:lang w:bidi="ar-BH"/>
              </w:rPr>
              <w:t xml:space="preserve">центрів надання </w:t>
            </w:r>
            <w:r w:rsidRPr="00D307A6">
              <w:rPr>
                <w:rFonts w:ascii="Times New Roman" w:hAnsi="Times New Roman" w:cs="Times New Roman"/>
                <w:sz w:val="24"/>
                <w:szCs w:val="24"/>
                <w:lang w:bidi="ar-BH"/>
              </w:rPr>
              <w:lastRenderedPageBreak/>
              <w:t>адміністративних послуг, а саме: «5) строки завершення робіт, що розпочаті</w:t>
            </w:r>
            <w:r w:rsidRPr="00F23AC1">
              <w:rPr>
                <w:rFonts w:ascii="Times New Roman" w:hAnsi="Times New Roman" w:cs="Times New Roman"/>
                <w:sz w:val="24"/>
                <w:szCs w:val="24"/>
                <w:lang w:bidi="ar-BH"/>
              </w:rPr>
              <w:t xml:space="preserve"> в поточному бюджетному році, не перевищують: двох років для робіт з будівництва, з яких наступні бюджетні роки за рахунок коштів місцевих бюджетів та інших позабюджетних коштів, не заборонених законодавством; одного року для робіт з реконструкції»</w:t>
            </w:r>
          </w:p>
        </w:tc>
        <w:tc>
          <w:tcPr>
            <w:tcW w:w="2268" w:type="dxa"/>
          </w:tcPr>
          <w:p w14:paraId="602243D9" w14:textId="77777777" w:rsidR="002C2C73" w:rsidRPr="00F23AC1" w:rsidRDefault="007116CF" w:rsidP="00F23AC1">
            <w:pPr>
              <w:ind w:right="33" w:firstLine="318"/>
              <w:contextualSpacing/>
              <w:rPr>
                <w:rFonts w:ascii="Times New Roman" w:hAnsi="Times New Roman" w:cs="Times New Roman"/>
                <w:sz w:val="24"/>
                <w:szCs w:val="24"/>
                <w:lang w:bidi="ar-BH"/>
              </w:rPr>
            </w:pPr>
            <w:r w:rsidRPr="00F23AC1">
              <w:rPr>
                <w:rFonts w:ascii="Times New Roman" w:hAnsi="Times New Roman" w:cs="Times New Roman"/>
                <w:sz w:val="24"/>
                <w:szCs w:val="24"/>
                <w:lang w:bidi="ar-BH"/>
              </w:rPr>
              <w:lastRenderedPageBreak/>
              <w:t>Не враховувати</w:t>
            </w:r>
          </w:p>
        </w:tc>
        <w:tc>
          <w:tcPr>
            <w:tcW w:w="3544" w:type="dxa"/>
          </w:tcPr>
          <w:p w14:paraId="1D91D25F" w14:textId="77777777" w:rsidR="002C2C73" w:rsidRPr="00F23AC1" w:rsidRDefault="002D213F" w:rsidP="00F23AC1">
            <w:pPr>
              <w:ind w:right="33" w:firstLine="318"/>
              <w:contextualSpacing/>
              <w:jc w:val="both"/>
              <w:rPr>
                <w:rFonts w:ascii="Times New Roman" w:hAnsi="Times New Roman" w:cs="Times New Roman"/>
                <w:sz w:val="24"/>
                <w:szCs w:val="24"/>
                <w:lang w:bidi="ar-BH"/>
              </w:rPr>
            </w:pPr>
            <w:r w:rsidRPr="00F23AC1">
              <w:rPr>
                <w:rFonts w:ascii="Times New Roman" w:hAnsi="Times New Roman" w:cs="Times New Roman"/>
                <w:sz w:val="24"/>
                <w:szCs w:val="24"/>
                <w:lang w:bidi="ar-BH"/>
              </w:rPr>
              <w:t xml:space="preserve">Виключення із проекту Порядку та умов положення про строки завершення робіт (що не перевищують двох років для робіт з будівництва) спричинить ризики щодо тривалого </w:t>
            </w:r>
            <w:proofErr w:type="spellStart"/>
            <w:r w:rsidRPr="00F23AC1">
              <w:rPr>
                <w:rFonts w:ascii="Times New Roman" w:hAnsi="Times New Roman" w:cs="Times New Roman"/>
                <w:sz w:val="24"/>
                <w:szCs w:val="24"/>
                <w:lang w:bidi="ar-BH"/>
              </w:rPr>
              <w:t>незавершення</w:t>
            </w:r>
            <w:proofErr w:type="spellEnd"/>
            <w:r w:rsidRPr="00F23AC1">
              <w:rPr>
                <w:rFonts w:ascii="Times New Roman" w:hAnsi="Times New Roman" w:cs="Times New Roman"/>
                <w:sz w:val="24"/>
                <w:szCs w:val="24"/>
                <w:lang w:bidi="ar-BH"/>
              </w:rPr>
              <w:t xml:space="preserve"> будівництва відповідних об’єктів, що в свою чергу спричинить порушення вимог пункту 5 розділу ІІ «Прикінцеві та перехідні положення» Закону України «Про внесення змін до деяких законодавчих актів України щодо оптимізації мережі та функціонування центрів надання адміністративних послуг та </w:t>
            </w:r>
            <w:r w:rsidRPr="00F23AC1">
              <w:rPr>
                <w:rFonts w:ascii="Times New Roman" w:hAnsi="Times New Roman" w:cs="Times New Roman"/>
                <w:sz w:val="24"/>
                <w:szCs w:val="24"/>
                <w:lang w:bidi="ar-BH"/>
              </w:rPr>
              <w:lastRenderedPageBreak/>
              <w:t>удосконалення доступу до адміністративних послуг, які надаються в електронній формі»</w:t>
            </w:r>
          </w:p>
        </w:tc>
        <w:tc>
          <w:tcPr>
            <w:tcW w:w="1559" w:type="dxa"/>
          </w:tcPr>
          <w:p w14:paraId="7E405602" w14:textId="77777777" w:rsidR="002C2C73" w:rsidRPr="00F23AC1" w:rsidRDefault="002C2C73" w:rsidP="00F23AC1">
            <w:pPr>
              <w:ind w:right="33" w:firstLine="318"/>
              <w:contextualSpacing/>
              <w:rPr>
                <w:rFonts w:ascii="Times New Roman" w:hAnsi="Times New Roman" w:cs="Times New Roman"/>
                <w:sz w:val="24"/>
                <w:szCs w:val="24"/>
                <w:lang w:bidi="ar-BH"/>
              </w:rPr>
            </w:pPr>
          </w:p>
        </w:tc>
        <w:tc>
          <w:tcPr>
            <w:tcW w:w="3828" w:type="dxa"/>
          </w:tcPr>
          <w:p w14:paraId="05308038" w14:textId="77777777" w:rsidR="002C2C73" w:rsidRPr="00F23AC1" w:rsidRDefault="002C2C73" w:rsidP="00F23AC1">
            <w:pPr>
              <w:ind w:right="33" w:firstLine="318"/>
              <w:contextualSpacing/>
              <w:rPr>
                <w:rFonts w:ascii="Times New Roman" w:hAnsi="Times New Roman" w:cs="Times New Roman"/>
                <w:sz w:val="24"/>
                <w:szCs w:val="24"/>
                <w:lang w:bidi="ar-BH"/>
              </w:rPr>
            </w:pPr>
          </w:p>
        </w:tc>
      </w:tr>
      <w:tr w:rsidR="002C2C73" w:rsidRPr="00F23AC1" w14:paraId="4625189A" w14:textId="77777777" w:rsidTr="00D93920">
        <w:tc>
          <w:tcPr>
            <w:tcW w:w="4536" w:type="dxa"/>
          </w:tcPr>
          <w:p w14:paraId="73C03160" w14:textId="77777777" w:rsidR="002C2C73" w:rsidRPr="00F23AC1" w:rsidRDefault="00866DE8" w:rsidP="005B466E">
            <w:pPr>
              <w:ind w:right="33" w:firstLine="318"/>
              <w:contextualSpacing/>
              <w:jc w:val="both"/>
              <w:rPr>
                <w:rFonts w:ascii="Times New Roman" w:hAnsi="Times New Roman" w:cs="Times New Roman"/>
                <w:b/>
                <w:sz w:val="24"/>
                <w:szCs w:val="24"/>
                <w:lang w:bidi="ar-BH"/>
              </w:rPr>
            </w:pPr>
            <w:r w:rsidRPr="00F23AC1">
              <w:rPr>
                <w:rFonts w:ascii="Times New Roman" w:hAnsi="Times New Roman" w:cs="Times New Roman"/>
                <w:b/>
                <w:sz w:val="24"/>
                <w:szCs w:val="24"/>
                <w:lang w:bidi="ar-BH"/>
              </w:rPr>
              <w:t>Департамент фінансової та бюджетної політики Запорізької міської ради</w:t>
            </w:r>
          </w:p>
          <w:p w14:paraId="2F331541" w14:textId="5D9F03B0" w:rsidR="00866DE8" w:rsidRPr="00F23AC1" w:rsidRDefault="00866DE8" w:rsidP="00F23AC1">
            <w:pPr>
              <w:ind w:right="33" w:firstLine="318"/>
              <w:contextualSpacing/>
              <w:jc w:val="both"/>
              <w:rPr>
                <w:rFonts w:ascii="Times New Roman" w:hAnsi="Times New Roman" w:cs="Times New Roman"/>
                <w:sz w:val="24"/>
                <w:szCs w:val="24"/>
                <w:lang w:bidi="ar-BH"/>
              </w:rPr>
            </w:pPr>
            <w:r w:rsidRPr="00F23AC1">
              <w:rPr>
                <w:rFonts w:ascii="Times New Roman" w:hAnsi="Times New Roman" w:cs="Times New Roman"/>
                <w:sz w:val="24"/>
                <w:szCs w:val="24"/>
                <w:lang w:bidi="ar-BH"/>
              </w:rPr>
              <w:t>3 метою можливого отримання бюджетами територіальних громад субвенції з державного бюджету на закупівлю обладнання для видачі паспортних документів, посвідчення водія транспортних засобів, пропонуємо підпункт 5 пункту 4 про</w:t>
            </w:r>
            <w:r w:rsidR="00B51F7E">
              <w:rPr>
                <w:rFonts w:ascii="Times New Roman" w:hAnsi="Times New Roman" w:cs="Times New Roman"/>
                <w:sz w:val="24"/>
                <w:szCs w:val="24"/>
                <w:lang w:bidi="ar-BH"/>
              </w:rPr>
              <w:t>е</w:t>
            </w:r>
            <w:r w:rsidRPr="00F23AC1">
              <w:rPr>
                <w:rFonts w:ascii="Times New Roman" w:hAnsi="Times New Roman" w:cs="Times New Roman"/>
                <w:sz w:val="24"/>
                <w:szCs w:val="24"/>
                <w:lang w:bidi="ar-BH"/>
              </w:rPr>
              <w:t>кту Порядк</w:t>
            </w:r>
            <w:r w:rsidR="00B51F7E">
              <w:rPr>
                <w:rFonts w:ascii="Times New Roman" w:hAnsi="Times New Roman" w:cs="Times New Roman"/>
                <w:sz w:val="24"/>
                <w:szCs w:val="24"/>
                <w:lang w:bidi="ar-BH"/>
              </w:rPr>
              <w:t>у</w:t>
            </w:r>
            <w:r w:rsidRPr="00F23AC1">
              <w:rPr>
                <w:rFonts w:ascii="Times New Roman" w:hAnsi="Times New Roman" w:cs="Times New Roman"/>
                <w:sz w:val="24"/>
                <w:szCs w:val="24"/>
                <w:lang w:bidi="ar-BH"/>
              </w:rPr>
              <w:t xml:space="preserve"> викласти</w:t>
            </w:r>
            <w:r w:rsidR="00B51F7E">
              <w:rPr>
                <w:rFonts w:ascii="Times New Roman" w:hAnsi="Times New Roman" w:cs="Times New Roman"/>
                <w:sz w:val="24"/>
                <w:szCs w:val="24"/>
                <w:lang w:bidi="ar-BH"/>
              </w:rPr>
              <w:t xml:space="preserve"> у такій редакції</w:t>
            </w:r>
            <w:r w:rsidRPr="00F23AC1">
              <w:rPr>
                <w:rFonts w:ascii="Times New Roman" w:hAnsi="Times New Roman" w:cs="Times New Roman"/>
                <w:sz w:val="24"/>
                <w:szCs w:val="24"/>
                <w:lang w:bidi="ar-BH"/>
              </w:rPr>
              <w:t xml:space="preserve">: «забезпечення обладнанням для видачі паспортних документів, посвідчення водія транспортних засобів центрів надання адміністративних послуг». Відповідні зміни </w:t>
            </w:r>
            <w:proofErr w:type="spellStart"/>
            <w:r w:rsidRPr="00F23AC1">
              <w:rPr>
                <w:rFonts w:ascii="Times New Roman" w:hAnsi="Times New Roman" w:cs="Times New Roman"/>
                <w:sz w:val="24"/>
                <w:szCs w:val="24"/>
                <w:lang w:bidi="ar-BH"/>
              </w:rPr>
              <w:t>нададуть</w:t>
            </w:r>
            <w:proofErr w:type="spellEnd"/>
            <w:r w:rsidRPr="00F23AC1">
              <w:rPr>
                <w:rFonts w:ascii="Times New Roman" w:hAnsi="Times New Roman" w:cs="Times New Roman"/>
                <w:sz w:val="24"/>
                <w:szCs w:val="24"/>
                <w:lang w:bidi="ar-BH"/>
              </w:rPr>
              <w:t xml:space="preserve"> можливість отримання субвенції бюджетам територіальних громад для облаштування центрів надання адміністративних послуг, які не увійшли до переліку, визначеного Міністерством розвитку економіки, торгівлі та сільського господарства України.</w:t>
            </w:r>
          </w:p>
        </w:tc>
        <w:tc>
          <w:tcPr>
            <w:tcW w:w="2268" w:type="dxa"/>
          </w:tcPr>
          <w:p w14:paraId="55C32F4F" w14:textId="77777777" w:rsidR="002C2C73" w:rsidRPr="00F23AC1" w:rsidRDefault="00866DE8" w:rsidP="00F23AC1">
            <w:pPr>
              <w:ind w:right="33" w:firstLine="318"/>
              <w:contextualSpacing/>
              <w:rPr>
                <w:rFonts w:ascii="Times New Roman" w:hAnsi="Times New Roman" w:cs="Times New Roman"/>
                <w:sz w:val="24"/>
                <w:szCs w:val="24"/>
                <w:lang w:bidi="ar-BH"/>
              </w:rPr>
            </w:pPr>
            <w:r w:rsidRPr="00F23AC1">
              <w:rPr>
                <w:rFonts w:ascii="Times New Roman" w:hAnsi="Times New Roman" w:cs="Times New Roman"/>
                <w:sz w:val="24"/>
                <w:szCs w:val="24"/>
                <w:lang w:bidi="ar-BH"/>
              </w:rPr>
              <w:t>Врахувати</w:t>
            </w:r>
          </w:p>
        </w:tc>
        <w:tc>
          <w:tcPr>
            <w:tcW w:w="3544" w:type="dxa"/>
          </w:tcPr>
          <w:p w14:paraId="3BFADB97" w14:textId="77777777" w:rsidR="002C2C73" w:rsidRPr="00F23AC1" w:rsidRDefault="002C2C73" w:rsidP="00F23AC1">
            <w:pPr>
              <w:ind w:right="33" w:firstLine="318"/>
              <w:contextualSpacing/>
              <w:rPr>
                <w:rFonts w:ascii="Times New Roman" w:hAnsi="Times New Roman" w:cs="Times New Roman"/>
                <w:sz w:val="24"/>
                <w:szCs w:val="24"/>
                <w:lang w:bidi="ar-BH"/>
              </w:rPr>
            </w:pPr>
          </w:p>
        </w:tc>
        <w:tc>
          <w:tcPr>
            <w:tcW w:w="1559" w:type="dxa"/>
          </w:tcPr>
          <w:p w14:paraId="21C70D4B" w14:textId="77777777" w:rsidR="002C2C73" w:rsidRPr="00F23AC1" w:rsidRDefault="002C2C73" w:rsidP="00F23AC1">
            <w:pPr>
              <w:ind w:right="33" w:firstLine="318"/>
              <w:contextualSpacing/>
              <w:rPr>
                <w:rFonts w:ascii="Times New Roman" w:hAnsi="Times New Roman" w:cs="Times New Roman"/>
                <w:sz w:val="24"/>
                <w:szCs w:val="24"/>
                <w:lang w:bidi="ar-BH"/>
              </w:rPr>
            </w:pPr>
          </w:p>
        </w:tc>
        <w:tc>
          <w:tcPr>
            <w:tcW w:w="3828" w:type="dxa"/>
          </w:tcPr>
          <w:p w14:paraId="6C55BD20" w14:textId="77777777" w:rsidR="001259F8" w:rsidRPr="00F23AC1" w:rsidRDefault="001259F8" w:rsidP="00F23AC1">
            <w:pPr>
              <w:ind w:right="33" w:firstLine="318"/>
              <w:contextualSpacing/>
              <w:jc w:val="both"/>
              <w:rPr>
                <w:rFonts w:ascii="Times New Roman" w:hAnsi="Times New Roman" w:cs="Times New Roman"/>
                <w:sz w:val="24"/>
                <w:szCs w:val="24"/>
                <w:lang w:bidi="ar-BH"/>
              </w:rPr>
            </w:pPr>
            <w:r w:rsidRPr="00F23AC1">
              <w:rPr>
                <w:rFonts w:ascii="Times New Roman" w:hAnsi="Times New Roman" w:cs="Times New Roman"/>
                <w:sz w:val="24"/>
                <w:szCs w:val="24"/>
                <w:lang w:bidi="ar-BH"/>
              </w:rPr>
              <w:t>4.</w:t>
            </w:r>
            <w:r w:rsidRPr="00F23AC1">
              <w:rPr>
                <w:rFonts w:ascii="Times New Roman" w:hAnsi="Times New Roman" w:cs="Times New Roman"/>
                <w:sz w:val="24"/>
                <w:szCs w:val="24"/>
                <w:lang w:bidi="ar-BH"/>
              </w:rPr>
              <w:tab/>
              <w:t>Субвенція надається за такими напрямками:</w:t>
            </w:r>
          </w:p>
          <w:p w14:paraId="30456E62" w14:textId="77777777" w:rsidR="001259F8" w:rsidRPr="00F23AC1" w:rsidRDefault="001259F8" w:rsidP="00F23AC1">
            <w:pPr>
              <w:ind w:right="33" w:firstLine="318"/>
              <w:contextualSpacing/>
              <w:jc w:val="both"/>
              <w:rPr>
                <w:rFonts w:ascii="Times New Roman" w:hAnsi="Times New Roman" w:cs="Times New Roman"/>
                <w:sz w:val="24"/>
                <w:szCs w:val="24"/>
                <w:lang w:bidi="ar-BH"/>
              </w:rPr>
            </w:pPr>
            <w:r w:rsidRPr="00F23AC1">
              <w:rPr>
                <w:rFonts w:ascii="Times New Roman" w:hAnsi="Times New Roman" w:cs="Times New Roman"/>
                <w:sz w:val="24"/>
                <w:szCs w:val="24"/>
                <w:lang w:bidi="ar-BH"/>
              </w:rPr>
              <w:t>1)…</w:t>
            </w:r>
          </w:p>
          <w:p w14:paraId="72A885E2" w14:textId="385D5293" w:rsidR="002C2C73" w:rsidRPr="00F23AC1" w:rsidRDefault="001259F8" w:rsidP="00F23AC1">
            <w:pPr>
              <w:ind w:right="33" w:firstLine="318"/>
              <w:contextualSpacing/>
              <w:jc w:val="both"/>
              <w:rPr>
                <w:rFonts w:ascii="Times New Roman" w:hAnsi="Times New Roman" w:cs="Times New Roman"/>
                <w:sz w:val="24"/>
                <w:szCs w:val="24"/>
                <w:lang w:bidi="ar-BH"/>
              </w:rPr>
            </w:pPr>
            <w:r w:rsidRPr="00F23AC1">
              <w:rPr>
                <w:rFonts w:ascii="Times New Roman" w:hAnsi="Times New Roman" w:cs="Times New Roman"/>
                <w:sz w:val="24"/>
                <w:szCs w:val="24"/>
                <w:lang w:bidi="ar-BH"/>
              </w:rPr>
              <w:t>2)</w:t>
            </w:r>
            <w:r w:rsidRPr="00F23AC1">
              <w:rPr>
                <w:rFonts w:ascii="Times New Roman" w:hAnsi="Times New Roman" w:cs="Times New Roman"/>
                <w:sz w:val="24"/>
                <w:szCs w:val="24"/>
                <w:lang w:bidi="ar-BH"/>
              </w:rPr>
              <w:tab/>
              <w:t>облаштування будівель та приміщень, де розміщений центр, а також забезпечення центрів (включаючи їх територіальні підрозділи і віддалені робочі місця) обладнанням, зокрема, обладнанням для видачі паспортних документів, посвідчення водія та реєстрації транспортних засобів, технічними та програмними засобами, електронними системами документообігу та інформаційної взаємодії (далі – облаштування/обладнання центрів).</w:t>
            </w:r>
          </w:p>
        </w:tc>
      </w:tr>
      <w:tr w:rsidR="002C2C73" w:rsidRPr="00F23AC1" w14:paraId="20687471" w14:textId="77777777" w:rsidTr="00D93920">
        <w:tc>
          <w:tcPr>
            <w:tcW w:w="4536" w:type="dxa"/>
          </w:tcPr>
          <w:p w14:paraId="182D9C32" w14:textId="77777777" w:rsidR="002C2C73" w:rsidRPr="00F23AC1" w:rsidRDefault="00866DE8" w:rsidP="00F23AC1">
            <w:pPr>
              <w:ind w:right="33" w:firstLine="318"/>
              <w:contextualSpacing/>
              <w:rPr>
                <w:rFonts w:ascii="Times New Roman" w:hAnsi="Times New Roman" w:cs="Times New Roman"/>
                <w:b/>
                <w:sz w:val="24"/>
                <w:szCs w:val="24"/>
                <w:lang w:bidi="ar-BH"/>
              </w:rPr>
            </w:pPr>
            <w:r w:rsidRPr="00F23AC1">
              <w:rPr>
                <w:rFonts w:ascii="Times New Roman" w:hAnsi="Times New Roman" w:cs="Times New Roman"/>
                <w:b/>
                <w:sz w:val="24"/>
                <w:szCs w:val="24"/>
                <w:lang w:bidi="ar-BH"/>
              </w:rPr>
              <w:t>Департамент фінансової та бюджетної політики Запорізької міської ради</w:t>
            </w:r>
          </w:p>
          <w:p w14:paraId="28CDF23F" w14:textId="79CED17E" w:rsidR="00866DE8" w:rsidRPr="00F23AC1" w:rsidRDefault="00866DE8" w:rsidP="00F23AC1">
            <w:pPr>
              <w:ind w:right="33" w:firstLine="318"/>
              <w:contextualSpacing/>
              <w:jc w:val="both"/>
              <w:rPr>
                <w:rFonts w:ascii="Times New Roman" w:hAnsi="Times New Roman" w:cs="Times New Roman"/>
                <w:sz w:val="24"/>
                <w:szCs w:val="24"/>
                <w:lang w:bidi="ar-BH"/>
              </w:rPr>
            </w:pPr>
            <w:r w:rsidRPr="00F23AC1">
              <w:rPr>
                <w:rFonts w:ascii="Times New Roman" w:hAnsi="Times New Roman" w:cs="Times New Roman"/>
                <w:sz w:val="24"/>
                <w:szCs w:val="24"/>
                <w:lang w:bidi="ar-BH"/>
              </w:rPr>
              <w:lastRenderedPageBreak/>
              <w:t xml:space="preserve">Пропонуємо </w:t>
            </w:r>
            <w:r w:rsidR="00B51F7E">
              <w:rPr>
                <w:rFonts w:ascii="Times New Roman" w:hAnsi="Times New Roman" w:cs="Times New Roman"/>
                <w:sz w:val="24"/>
                <w:szCs w:val="24"/>
                <w:lang w:bidi="ar-BH"/>
              </w:rPr>
              <w:t xml:space="preserve">абзац </w:t>
            </w:r>
            <w:r w:rsidRPr="00F23AC1">
              <w:rPr>
                <w:rFonts w:ascii="Times New Roman" w:hAnsi="Times New Roman" w:cs="Times New Roman"/>
                <w:sz w:val="24"/>
                <w:szCs w:val="24"/>
                <w:lang w:bidi="ar-BH"/>
              </w:rPr>
              <w:t>четвертий підпункту 3 пункту 8 про</w:t>
            </w:r>
            <w:r w:rsidR="00B51F7E">
              <w:rPr>
                <w:rFonts w:ascii="Times New Roman" w:hAnsi="Times New Roman" w:cs="Times New Roman"/>
                <w:sz w:val="24"/>
                <w:szCs w:val="24"/>
                <w:lang w:bidi="ar-BH"/>
              </w:rPr>
              <w:t>е</w:t>
            </w:r>
            <w:r w:rsidRPr="00F23AC1">
              <w:rPr>
                <w:rFonts w:ascii="Times New Roman" w:hAnsi="Times New Roman" w:cs="Times New Roman"/>
                <w:sz w:val="24"/>
                <w:szCs w:val="24"/>
                <w:lang w:bidi="ar-BH"/>
              </w:rPr>
              <w:t>кту Порядк</w:t>
            </w:r>
            <w:r w:rsidR="001259F8" w:rsidRPr="00F23AC1">
              <w:rPr>
                <w:rFonts w:ascii="Times New Roman" w:hAnsi="Times New Roman" w:cs="Times New Roman"/>
                <w:sz w:val="24"/>
                <w:szCs w:val="24"/>
                <w:lang w:bidi="ar-BH"/>
              </w:rPr>
              <w:t>у</w:t>
            </w:r>
            <w:r w:rsidRPr="00F23AC1">
              <w:rPr>
                <w:rFonts w:ascii="Times New Roman" w:hAnsi="Times New Roman" w:cs="Times New Roman"/>
                <w:sz w:val="24"/>
                <w:szCs w:val="24"/>
                <w:lang w:bidi="ar-BH"/>
              </w:rPr>
              <w:t xml:space="preserve"> викласти в наступній редакції: «гарантійний лист в наступній редакції: конфіденційного зв'язку щодо забезпечення Єдиним каналу державним демографічним реєстром одночасно із закупівлею обладнання для видачі паспортних документів»</w:t>
            </w:r>
          </w:p>
        </w:tc>
        <w:tc>
          <w:tcPr>
            <w:tcW w:w="2268" w:type="dxa"/>
          </w:tcPr>
          <w:p w14:paraId="7FD32AAF" w14:textId="77777777" w:rsidR="002C2C73" w:rsidRPr="00F23AC1" w:rsidRDefault="00866DE8" w:rsidP="00F23AC1">
            <w:pPr>
              <w:ind w:right="33" w:firstLine="318"/>
              <w:contextualSpacing/>
              <w:rPr>
                <w:rFonts w:ascii="Times New Roman" w:hAnsi="Times New Roman" w:cs="Times New Roman"/>
                <w:sz w:val="24"/>
                <w:szCs w:val="24"/>
                <w:lang w:bidi="ar-BH"/>
              </w:rPr>
            </w:pPr>
            <w:r w:rsidRPr="00F23AC1">
              <w:rPr>
                <w:rFonts w:ascii="Times New Roman" w:hAnsi="Times New Roman" w:cs="Times New Roman"/>
                <w:sz w:val="24"/>
                <w:szCs w:val="24"/>
                <w:lang w:bidi="ar-BH"/>
              </w:rPr>
              <w:lastRenderedPageBreak/>
              <w:t>Врахувати</w:t>
            </w:r>
          </w:p>
        </w:tc>
        <w:tc>
          <w:tcPr>
            <w:tcW w:w="3544" w:type="dxa"/>
          </w:tcPr>
          <w:p w14:paraId="63196692" w14:textId="77777777" w:rsidR="002C2C73" w:rsidRPr="00F23AC1" w:rsidRDefault="002C2C73" w:rsidP="00F23AC1">
            <w:pPr>
              <w:ind w:right="33" w:firstLine="318"/>
              <w:contextualSpacing/>
              <w:rPr>
                <w:rFonts w:ascii="Times New Roman" w:hAnsi="Times New Roman" w:cs="Times New Roman"/>
                <w:sz w:val="24"/>
                <w:szCs w:val="24"/>
                <w:lang w:bidi="ar-BH"/>
              </w:rPr>
            </w:pPr>
          </w:p>
        </w:tc>
        <w:tc>
          <w:tcPr>
            <w:tcW w:w="1559" w:type="dxa"/>
          </w:tcPr>
          <w:p w14:paraId="6080D790" w14:textId="77777777" w:rsidR="002C2C73" w:rsidRPr="00F23AC1" w:rsidRDefault="002C2C73" w:rsidP="00F23AC1">
            <w:pPr>
              <w:ind w:right="33" w:firstLine="318"/>
              <w:contextualSpacing/>
              <w:rPr>
                <w:rFonts w:ascii="Times New Roman" w:hAnsi="Times New Roman" w:cs="Times New Roman"/>
                <w:sz w:val="24"/>
                <w:szCs w:val="24"/>
                <w:lang w:bidi="ar-BH"/>
              </w:rPr>
            </w:pPr>
          </w:p>
        </w:tc>
        <w:tc>
          <w:tcPr>
            <w:tcW w:w="3828" w:type="dxa"/>
          </w:tcPr>
          <w:p w14:paraId="49DA9810" w14:textId="77777777" w:rsidR="002C2C73" w:rsidRPr="00F23AC1" w:rsidRDefault="001259F8" w:rsidP="00F23AC1">
            <w:pPr>
              <w:ind w:right="33" w:firstLine="318"/>
              <w:contextualSpacing/>
              <w:rPr>
                <w:rFonts w:ascii="Times New Roman" w:hAnsi="Times New Roman" w:cs="Times New Roman"/>
                <w:sz w:val="24"/>
                <w:szCs w:val="24"/>
                <w:lang w:bidi="ar-BH"/>
              </w:rPr>
            </w:pPr>
            <w:r w:rsidRPr="00F23AC1">
              <w:rPr>
                <w:rFonts w:ascii="Times New Roman" w:hAnsi="Times New Roman" w:cs="Times New Roman"/>
                <w:sz w:val="24"/>
                <w:szCs w:val="24"/>
                <w:lang w:bidi="ar-BH"/>
              </w:rPr>
              <w:t>8.</w:t>
            </w:r>
          </w:p>
          <w:p w14:paraId="6208751A" w14:textId="77777777" w:rsidR="001259F8" w:rsidRPr="00F23AC1" w:rsidRDefault="001259F8" w:rsidP="00F23AC1">
            <w:pPr>
              <w:ind w:right="33" w:firstLine="318"/>
              <w:contextualSpacing/>
              <w:rPr>
                <w:rFonts w:ascii="Times New Roman" w:hAnsi="Times New Roman" w:cs="Times New Roman"/>
                <w:sz w:val="24"/>
                <w:szCs w:val="24"/>
                <w:lang w:bidi="ar-BH"/>
              </w:rPr>
            </w:pPr>
            <w:r w:rsidRPr="00F23AC1">
              <w:rPr>
                <w:rFonts w:ascii="Times New Roman" w:hAnsi="Times New Roman" w:cs="Times New Roman"/>
                <w:sz w:val="24"/>
                <w:szCs w:val="24"/>
                <w:lang w:bidi="ar-BH"/>
              </w:rPr>
              <w:t>…</w:t>
            </w:r>
          </w:p>
          <w:p w14:paraId="798157BC" w14:textId="77777777" w:rsidR="001259F8" w:rsidRPr="00F23AC1" w:rsidRDefault="001259F8" w:rsidP="00F23AC1">
            <w:pPr>
              <w:ind w:right="33" w:firstLine="318"/>
              <w:contextualSpacing/>
              <w:rPr>
                <w:rFonts w:ascii="Times New Roman" w:hAnsi="Times New Roman" w:cs="Times New Roman"/>
                <w:sz w:val="24"/>
                <w:szCs w:val="24"/>
                <w:lang w:bidi="ar-BH"/>
              </w:rPr>
            </w:pPr>
            <w:r w:rsidRPr="00F23AC1">
              <w:rPr>
                <w:rFonts w:ascii="Times New Roman" w:hAnsi="Times New Roman" w:cs="Times New Roman"/>
                <w:sz w:val="24"/>
                <w:szCs w:val="24"/>
                <w:lang w:bidi="ar-BH"/>
              </w:rPr>
              <w:t>2)</w:t>
            </w:r>
          </w:p>
          <w:p w14:paraId="720FB9B6" w14:textId="77777777" w:rsidR="001259F8" w:rsidRPr="00F23AC1" w:rsidRDefault="001259F8" w:rsidP="00F23AC1">
            <w:pPr>
              <w:ind w:right="33" w:firstLine="318"/>
              <w:contextualSpacing/>
              <w:rPr>
                <w:rFonts w:ascii="Times New Roman" w:hAnsi="Times New Roman" w:cs="Times New Roman"/>
                <w:sz w:val="24"/>
                <w:szCs w:val="24"/>
                <w:lang w:bidi="ar-BH"/>
              </w:rPr>
            </w:pPr>
            <w:r w:rsidRPr="00F23AC1">
              <w:rPr>
                <w:rFonts w:ascii="Times New Roman" w:hAnsi="Times New Roman" w:cs="Times New Roman"/>
                <w:sz w:val="24"/>
                <w:szCs w:val="24"/>
                <w:lang w:bidi="ar-BH"/>
              </w:rPr>
              <w:t>…</w:t>
            </w:r>
          </w:p>
          <w:p w14:paraId="6054630B" w14:textId="77777777" w:rsidR="001259F8" w:rsidRPr="00F23AC1" w:rsidRDefault="001259F8" w:rsidP="00F23AC1">
            <w:pPr>
              <w:ind w:right="33" w:firstLine="318"/>
              <w:contextualSpacing/>
              <w:jc w:val="both"/>
              <w:rPr>
                <w:rFonts w:ascii="Times New Roman" w:hAnsi="Times New Roman" w:cs="Times New Roman"/>
                <w:sz w:val="24"/>
                <w:szCs w:val="24"/>
                <w:lang w:bidi="ar-BH"/>
              </w:rPr>
            </w:pPr>
            <w:r w:rsidRPr="00F23AC1">
              <w:rPr>
                <w:rFonts w:ascii="Times New Roman" w:hAnsi="Times New Roman" w:cs="Times New Roman"/>
                <w:sz w:val="24"/>
                <w:szCs w:val="24"/>
                <w:lang w:bidi="ar-BH"/>
              </w:rPr>
              <w:lastRenderedPageBreak/>
              <w:t>підтверджувальні документи/гарантійний лист щодо організації каналу конфіденційного зв’язку між центром і Єдиним державним демографічним реєстром, а також проведення первинної державної експертизи для отримання атестату відповідності комплексної системи захисту інформації, зареєстрованого в Адміністрації Державної служби спеціального зв'язку та захисту інформації України (у випадку подання клопотання щодо забезпечення обладнанням для видачі паспортних документів, посвідчення водія та реєстрації транспортних засобів).</w:t>
            </w:r>
          </w:p>
        </w:tc>
      </w:tr>
    </w:tbl>
    <w:p w14:paraId="6247C58D" w14:textId="77777777" w:rsidR="00A25D58" w:rsidRPr="00F23AC1" w:rsidRDefault="00A25D58" w:rsidP="00F23AC1">
      <w:pPr>
        <w:spacing w:after="0" w:line="240" w:lineRule="auto"/>
        <w:contextualSpacing/>
        <w:rPr>
          <w:rFonts w:ascii="Times New Roman" w:hAnsi="Times New Roman" w:cs="Times New Roman"/>
          <w:sz w:val="24"/>
          <w:szCs w:val="24"/>
          <w:lang w:bidi="ar-BH"/>
        </w:rPr>
      </w:pPr>
    </w:p>
    <w:sectPr w:rsidR="00A25D58" w:rsidRPr="00F23AC1" w:rsidSect="00F23AC1">
      <w:headerReference w:type="default" r:id="rId7"/>
      <w:pgSz w:w="16838" w:h="11906" w:orient="landscape"/>
      <w:pgMar w:top="567" w:right="567" w:bottom="567"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C6AEC9" w14:textId="77777777" w:rsidR="00FF47D9" w:rsidRDefault="00FF47D9" w:rsidP="002C103B">
      <w:pPr>
        <w:spacing w:after="0" w:line="240" w:lineRule="auto"/>
      </w:pPr>
      <w:r>
        <w:separator/>
      </w:r>
    </w:p>
  </w:endnote>
  <w:endnote w:type="continuationSeparator" w:id="0">
    <w:p w14:paraId="4BBC2867" w14:textId="77777777" w:rsidR="00FF47D9" w:rsidRDefault="00FF47D9" w:rsidP="002C1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Helvetica Neue">
    <w:altName w:val="Arial"/>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7C38ED" w14:textId="77777777" w:rsidR="00FF47D9" w:rsidRDefault="00FF47D9" w:rsidP="002C103B">
      <w:pPr>
        <w:spacing w:after="0" w:line="240" w:lineRule="auto"/>
      </w:pPr>
      <w:r>
        <w:separator/>
      </w:r>
    </w:p>
  </w:footnote>
  <w:footnote w:type="continuationSeparator" w:id="0">
    <w:p w14:paraId="7D8B6DC1" w14:textId="77777777" w:rsidR="00FF47D9" w:rsidRDefault="00FF47D9" w:rsidP="002C10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3823227"/>
      <w:docPartObj>
        <w:docPartGallery w:val="Page Numbers (Top of Page)"/>
        <w:docPartUnique/>
      </w:docPartObj>
    </w:sdtPr>
    <w:sdtEndPr/>
    <w:sdtContent>
      <w:p w14:paraId="72EE0A69" w14:textId="77777777" w:rsidR="002C103B" w:rsidRDefault="002C103B">
        <w:pPr>
          <w:pStyle w:val="a9"/>
          <w:jc w:val="center"/>
        </w:pPr>
        <w:r>
          <w:fldChar w:fldCharType="begin"/>
        </w:r>
        <w:r>
          <w:instrText>PAGE   \* MERGEFORMAT</w:instrText>
        </w:r>
        <w:r>
          <w:fldChar w:fldCharType="separate"/>
        </w:r>
        <w:r>
          <w:t>2</w:t>
        </w:r>
        <w:r>
          <w:fldChar w:fldCharType="end"/>
        </w:r>
      </w:p>
    </w:sdtContent>
  </w:sdt>
  <w:p w14:paraId="31125834" w14:textId="77777777" w:rsidR="002C103B" w:rsidRDefault="002C103B">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013CD"/>
    <w:multiLevelType w:val="multilevel"/>
    <w:tmpl w:val="C03EB5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9147947"/>
    <w:multiLevelType w:val="hybridMultilevel"/>
    <w:tmpl w:val="8004A312"/>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4680025"/>
    <w:multiLevelType w:val="hybridMultilevel"/>
    <w:tmpl w:val="EFBA71C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2E8E2A74"/>
    <w:multiLevelType w:val="hybridMultilevel"/>
    <w:tmpl w:val="49663E6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3918071A"/>
    <w:multiLevelType w:val="hybridMultilevel"/>
    <w:tmpl w:val="400445C8"/>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39570227"/>
    <w:multiLevelType w:val="hybridMultilevel"/>
    <w:tmpl w:val="686093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F8629CE"/>
    <w:multiLevelType w:val="hybridMultilevel"/>
    <w:tmpl w:val="08CE02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0A8263A"/>
    <w:multiLevelType w:val="hybridMultilevel"/>
    <w:tmpl w:val="02B65E6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0FE075D"/>
    <w:multiLevelType w:val="multilevel"/>
    <w:tmpl w:val="4F0018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B83269E"/>
    <w:multiLevelType w:val="hybridMultilevel"/>
    <w:tmpl w:val="73C852A8"/>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4C9407EF"/>
    <w:multiLevelType w:val="hybridMultilevel"/>
    <w:tmpl w:val="35BA985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6230047C"/>
    <w:multiLevelType w:val="hybridMultilevel"/>
    <w:tmpl w:val="B4AA71F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6CFE27DF"/>
    <w:multiLevelType w:val="hybridMultilevel"/>
    <w:tmpl w:val="F55ED4F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8"/>
  </w:num>
  <w:num w:numId="2">
    <w:abstractNumId w:val="3"/>
  </w:num>
  <w:num w:numId="3">
    <w:abstractNumId w:val="6"/>
  </w:num>
  <w:num w:numId="4">
    <w:abstractNumId w:val="5"/>
  </w:num>
  <w:num w:numId="5">
    <w:abstractNumId w:val="2"/>
  </w:num>
  <w:num w:numId="6">
    <w:abstractNumId w:val="7"/>
  </w:num>
  <w:num w:numId="7">
    <w:abstractNumId w:val="0"/>
  </w:num>
  <w:num w:numId="8">
    <w:abstractNumId w:val="9"/>
  </w:num>
  <w:num w:numId="9">
    <w:abstractNumId w:val="12"/>
  </w:num>
  <w:num w:numId="10">
    <w:abstractNumId w:val="4"/>
  </w:num>
  <w:num w:numId="11">
    <w:abstractNumId w:val="10"/>
  </w:num>
  <w:num w:numId="12">
    <w:abstractNumId w:val="1"/>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90D"/>
    <w:rsid w:val="00033F20"/>
    <w:rsid w:val="000401AC"/>
    <w:rsid w:val="00053A83"/>
    <w:rsid w:val="00092F71"/>
    <w:rsid w:val="000A51A6"/>
    <w:rsid w:val="000C733D"/>
    <w:rsid w:val="000D7FC1"/>
    <w:rsid w:val="001259F8"/>
    <w:rsid w:val="00197EBC"/>
    <w:rsid w:val="001A2167"/>
    <w:rsid w:val="001F56A0"/>
    <w:rsid w:val="002670B3"/>
    <w:rsid w:val="00290B12"/>
    <w:rsid w:val="002C103B"/>
    <w:rsid w:val="002C2C73"/>
    <w:rsid w:val="002C4F53"/>
    <w:rsid w:val="002D213F"/>
    <w:rsid w:val="002F7358"/>
    <w:rsid w:val="00335B80"/>
    <w:rsid w:val="003C50DC"/>
    <w:rsid w:val="003E28AD"/>
    <w:rsid w:val="003E723C"/>
    <w:rsid w:val="004241DF"/>
    <w:rsid w:val="00523C08"/>
    <w:rsid w:val="005343F5"/>
    <w:rsid w:val="005B17FC"/>
    <w:rsid w:val="005B466E"/>
    <w:rsid w:val="005E3E1E"/>
    <w:rsid w:val="0066196D"/>
    <w:rsid w:val="006B6B9E"/>
    <w:rsid w:val="006C4F82"/>
    <w:rsid w:val="006D2A87"/>
    <w:rsid w:val="006F186E"/>
    <w:rsid w:val="0070605F"/>
    <w:rsid w:val="007116CF"/>
    <w:rsid w:val="0071177F"/>
    <w:rsid w:val="007121A3"/>
    <w:rsid w:val="0073528F"/>
    <w:rsid w:val="00737BFA"/>
    <w:rsid w:val="00741301"/>
    <w:rsid w:val="0080473F"/>
    <w:rsid w:val="00866DE8"/>
    <w:rsid w:val="008738D7"/>
    <w:rsid w:val="00891D77"/>
    <w:rsid w:val="008A6F97"/>
    <w:rsid w:val="008B2233"/>
    <w:rsid w:val="008C1C4E"/>
    <w:rsid w:val="00921D43"/>
    <w:rsid w:val="00942A5C"/>
    <w:rsid w:val="009455DB"/>
    <w:rsid w:val="00A0590D"/>
    <w:rsid w:val="00A25D58"/>
    <w:rsid w:val="00AB367E"/>
    <w:rsid w:val="00B055F2"/>
    <w:rsid w:val="00B51F7E"/>
    <w:rsid w:val="00B93D78"/>
    <w:rsid w:val="00BC2C2B"/>
    <w:rsid w:val="00BC5E4A"/>
    <w:rsid w:val="00BD592F"/>
    <w:rsid w:val="00C22E17"/>
    <w:rsid w:val="00C31753"/>
    <w:rsid w:val="00C71590"/>
    <w:rsid w:val="00D11720"/>
    <w:rsid w:val="00D15B37"/>
    <w:rsid w:val="00D307A6"/>
    <w:rsid w:val="00D435D9"/>
    <w:rsid w:val="00D43E76"/>
    <w:rsid w:val="00D86BD8"/>
    <w:rsid w:val="00D93920"/>
    <w:rsid w:val="00DA02E7"/>
    <w:rsid w:val="00DC3599"/>
    <w:rsid w:val="00DE5342"/>
    <w:rsid w:val="00E35789"/>
    <w:rsid w:val="00EB0D58"/>
    <w:rsid w:val="00EE7383"/>
    <w:rsid w:val="00EF560D"/>
    <w:rsid w:val="00F23AC1"/>
    <w:rsid w:val="00F51A87"/>
    <w:rsid w:val="00F664D2"/>
    <w:rsid w:val="00FD0E32"/>
    <w:rsid w:val="00FF47D9"/>
    <w:rsid w:val="00FF4E4D"/>
  </w:rsids>
  <m:mathPr>
    <m:mathFont m:val="Cambria Math"/>
    <m:brkBin m:val="before"/>
    <m:brkBinSub m:val="--"/>
    <m:smallFrac m:val="0"/>
    <m:dispDef/>
    <m:lMargin m:val="0"/>
    <m:rMargin m:val="0"/>
    <m:defJc m:val="centerGroup"/>
    <m:wrapIndent m:val="1440"/>
    <m:intLim m:val="subSup"/>
    <m:naryLim m:val="undOvr"/>
  </m:mathPr>
  <w:themeFontLang w:val="ru-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0784E"/>
  <w15:chartTrackingRefBased/>
  <w15:docId w15:val="{95B576D0-0CB2-4FB7-90F4-03BD51C0F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lang w:val="uk-UA"/>
    </w:rPr>
  </w:style>
  <w:style w:type="paragraph" w:styleId="1">
    <w:name w:val="heading 1"/>
    <w:basedOn w:val="a"/>
    <w:next w:val="a"/>
    <w:link w:val="10"/>
    <w:uiPriority w:val="9"/>
    <w:qFormat/>
    <w:rsid w:val="00C22E1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2C2C7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059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semiHidden/>
    <w:unhideWhenUsed/>
    <w:rsid w:val="00A0590D"/>
    <w:rPr>
      <w:color w:val="0000FF"/>
      <w:u w:val="single"/>
    </w:rPr>
  </w:style>
  <w:style w:type="paragraph" w:styleId="a5">
    <w:name w:val="List Paragraph"/>
    <w:basedOn w:val="a"/>
    <w:uiPriority w:val="34"/>
    <w:qFormat/>
    <w:rsid w:val="00A0590D"/>
    <w:pPr>
      <w:ind w:left="720"/>
      <w:contextualSpacing/>
    </w:pPr>
  </w:style>
  <w:style w:type="paragraph" w:customStyle="1" w:styleId="m529300514534305891msoplaintext">
    <w:name w:val="m_529300514534305891msoplaintext"/>
    <w:basedOn w:val="a"/>
    <w:rsid w:val="00A059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A0590D"/>
  </w:style>
  <w:style w:type="paragraph" w:customStyle="1" w:styleId="21">
    <w:name w:val="Стиль таблицы 2"/>
    <w:rsid w:val="00A0590D"/>
    <w:pPr>
      <w:pBdr>
        <w:top w:val="nil"/>
        <w:left w:val="nil"/>
        <w:bottom w:val="nil"/>
        <w:right w:val="nil"/>
        <w:between w:val="nil"/>
        <w:bar w:val="nil"/>
      </w:pBdr>
      <w:spacing w:after="0" w:line="240" w:lineRule="auto"/>
    </w:pPr>
    <w:rPr>
      <w:rFonts w:ascii="Helvetica Neue" w:eastAsia="Helvetica Neue" w:hAnsi="Helvetica Neue" w:cs="Helvetica Neue"/>
      <w:color w:val="000000"/>
      <w:sz w:val="20"/>
      <w:szCs w:val="20"/>
      <w:bdr w:val="nil"/>
      <w14:textOutline w14:w="0" w14:cap="flat" w14:cmpd="sng" w14:algn="ctr">
        <w14:noFill/>
        <w14:prstDash w14:val="solid"/>
        <w14:bevel/>
      </w14:textOutline>
    </w:rPr>
  </w:style>
  <w:style w:type="character" w:customStyle="1" w:styleId="8">
    <w:name w:val="Основной текст (8)_"/>
    <w:basedOn w:val="a0"/>
    <w:link w:val="80"/>
    <w:rsid w:val="00FF4E4D"/>
    <w:rPr>
      <w:rFonts w:ascii="Times New Roman" w:eastAsia="Times New Roman" w:hAnsi="Times New Roman" w:cs="Times New Roman"/>
      <w:b/>
      <w:bCs/>
      <w:sz w:val="26"/>
      <w:szCs w:val="26"/>
      <w:shd w:val="clear" w:color="auto" w:fill="FFFFFF"/>
    </w:rPr>
  </w:style>
  <w:style w:type="paragraph" w:customStyle="1" w:styleId="80">
    <w:name w:val="Основной текст (8)"/>
    <w:basedOn w:val="a"/>
    <w:link w:val="8"/>
    <w:rsid w:val="00FF4E4D"/>
    <w:pPr>
      <w:widowControl w:val="0"/>
      <w:shd w:val="clear" w:color="auto" w:fill="FFFFFF"/>
      <w:spacing w:after="0" w:line="0" w:lineRule="atLeast"/>
    </w:pPr>
    <w:rPr>
      <w:rFonts w:ascii="Times New Roman" w:eastAsia="Times New Roman" w:hAnsi="Times New Roman" w:cs="Times New Roman"/>
      <w:b/>
      <w:bCs/>
      <w:sz w:val="26"/>
      <w:szCs w:val="26"/>
    </w:rPr>
  </w:style>
  <w:style w:type="paragraph" w:styleId="a6">
    <w:name w:val="Balloon Text"/>
    <w:basedOn w:val="a"/>
    <w:link w:val="a7"/>
    <w:uiPriority w:val="99"/>
    <w:semiHidden/>
    <w:unhideWhenUsed/>
    <w:rsid w:val="00053A83"/>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053A83"/>
    <w:rPr>
      <w:rFonts w:ascii="Segoe UI" w:hAnsi="Segoe UI" w:cs="Segoe UI"/>
      <w:sz w:val="18"/>
      <w:szCs w:val="18"/>
      <w:lang w:val="uk-UA"/>
    </w:rPr>
  </w:style>
  <w:style w:type="character" w:styleId="a8">
    <w:name w:val="FollowedHyperlink"/>
    <w:basedOn w:val="a0"/>
    <w:uiPriority w:val="99"/>
    <w:semiHidden/>
    <w:unhideWhenUsed/>
    <w:rsid w:val="00053A83"/>
    <w:rPr>
      <w:color w:val="954F72" w:themeColor="followedHyperlink"/>
      <w:u w:val="single"/>
    </w:rPr>
  </w:style>
  <w:style w:type="character" w:customStyle="1" w:styleId="10">
    <w:name w:val="Заголовок 1 Знак"/>
    <w:basedOn w:val="a0"/>
    <w:link w:val="1"/>
    <w:uiPriority w:val="9"/>
    <w:rsid w:val="00C22E17"/>
    <w:rPr>
      <w:rFonts w:asciiTheme="majorHAnsi" w:eastAsiaTheme="majorEastAsia" w:hAnsiTheme="majorHAnsi" w:cstheme="majorBidi"/>
      <w:color w:val="2F5496" w:themeColor="accent1" w:themeShade="BF"/>
      <w:sz w:val="32"/>
      <w:szCs w:val="32"/>
      <w:lang w:val="uk-UA"/>
    </w:rPr>
  </w:style>
  <w:style w:type="character" w:customStyle="1" w:styleId="20">
    <w:name w:val="Заголовок 2 Знак"/>
    <w:basedOn w:val="a0"/>
    <w:link w:val="2"/>
    <w:uiPriority w:val="9"/>
    <w:semiHidden/>
    <w:rsid w:val="002C2C73"/>
    <w:rPr>
      <w:rFonts w:asciiTheme="majorHAnsi" w:eastAsiaTheme="majorEastAsia" w:hAnsiTheme="majorHAnsi" w:cstheme="majorBidi"/>
      <w:color w:val="2F5496" w:themeColor="accent1" w:themeShade="BF"/>
      <w:sz w:val="26"/>
      <w:szCs w:val="26"/>
      <w:lang w:val="uk-UA"/>
    </w:rPr>
  </w:style>
  <w:style w:type="paragraph" w:styleId="a9">
    <w:name w:val="header"/>
    <w:basedOn w:val="a"/>
    <w:link w:val="aa"/>
    <w:uiPriority w:val="99"/>
    <w:unhideWhenUsed/>
    <w:rsid w:val="002C103B"/>
    <w:pPr>
      <w:tabs>
        <w:tab w:val="center" w:pos="4677"/>
        <w:tab w:val="right" w:pos="9355"/>
      </w:tabs>
      <w:spacing w:after="0" w:line="240" w:lineRule="auto"/>
    </w:pPr>
  </w:style>
  <w:style w:type="character" w:customStyle="1" w:styleId="aa">
    <w:name w:val="Верхній колонтитул Знак"/>
    <w:basedOn w:val="a0"/>
    <w:link w:val="a9"/>
    <w:uiPriority w:val="99"/>
    <w:rsid w:val="002C103B"/>
    <w:rPr>
      <w:lang w:val="uk-UA"/>
    </w:rPr>
  </w:style>
  <w:style w:type="paragraph" w:styleId="ab">
    <w:name w:val="footer"/>
    <w:basedOn w:val="a"/>
    <w:link w:val="ac"/>
    <w:uiPriority w:val="99"/>
    <w:unhideWhenUsed/>
    <w:rsid w:val="002C103B"/>
    <w:pPr>
      <w:tabs>
        <w:tab w:val="center" w:pos="4677"/>
        <w:tab w:val="right" w:pos="9355"/>
      </w:tabs>
      <w:spacing w:after="0" w:line="240" w:lineRule="auto"/>
    </w:pPr>
  </w:style>
  <w:style w:type="character" w:customStyle="1" w:styleId="ac">
    <w:name w:val="Нижній колонтитул Знак"/>
    <w:basedOn w:val="a0"/>
    <w:link w:val="ab"/>
    <w:uiPriority w:val="99"/>
    <w:rsid w:val="002C103B"/>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7735095">
      <w:bodyDiv w:val="1"/>
      <w:marLeft w:val="0"/>
      <w:marRight w:val="0"/>
      <w:marTop w:val="0"/>
      <w:marBottom w:val="0"/>
      <w:divBdr>
        <w:top w:val="none" w:sz="0" w:space="0" w:color="auto"/>
        <w:left w:val="none" w:sz="0" w:space="0" w:color="auto"/>
        <w:bottom w:val="none" w:sz="0" w:space="0" w:color="auto"/>
        <w:right w:val="none" w:sz="0" w:space="0" w:color="auto"/>
      </w:divBdr>
    </w:div>
    <w:div w:id="197023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775</TotalTime>
  <Pages>16</Pages>
  <Words>3874</Words>
  <Characters>22087</Characters>
  <Application>Microsoft Office Word</Application>
  <DocSecurity>0</DocSecurity>
  <Lines>184</Lines>
  <Paragraphs>51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2021-03-01T16:08:00Z</dcterms:created>
  <dcterms:modified xsi:type="dcterms:W3CDTF">2021-03-02T10:30:00Z</dcterms:modified>
</cp:coreProperties>
</file>