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C1228" w:rsidRDefault="00DB3175">
      <w:pPr>
        <w:keepNext/>
        <w:keepLines/>
        <w:spacing w:after="240"/>
        <w:ind w:left="3402"/>
        <w:jc w:val="center"/>
        <w:rPr>
          <w:sz w:val="28"/>
          <w:szCs w:val="28"/>
        </w:rPr>
      </w:pPr>
      <w:r>
        <w:rPr>
          <w:sz w:val="28"/>
          <w:szCs w:val="28"/>
          <w:highlight w:val="white"/>
        </w:rPr>
        <w:t>ЗАТВЕРДЖЕНО</w:t>
      </w:r>
      <w:r>
        <w:rPr>
          <w:sz w:val="28"/>
          <w:szCs w:val="28"/>
          <w:highlight w:val="white"/>
        </w:rPr>
        <w:br/>
        <w:t>постановою Кабінету Міністрів України</w:t>
      </w:r>
      <w:r>
        <w:rPr>
          <w:sz w:val="28"/>
          <w:szCs w:val="28"/>
          <w:highlight w:val="white"/>
        </w:rPr>
        <w:br/>
        <w:t xml:space="preserve">від </w:t>
      </w:r>
      <w:r>
        <w:rPr>
          <w:sz w:val="28"/>
          <w:szCs w:val="28"/>
          <w:highlight w:val="white"/>
        </w:rPr>
        <w:tab/>
      </w:r>
      <w:r>
        <w:rPr>
          <w:sz w:val="28"/>
          <w:szCs w:val="28"/>
          <w:highlight w:val="white"/>
        </w:rPr>
        <w:tab/>
      </w:r>
      <w:r>
        <w:rPr>
          <w:sz w:val="28"/>
          <w:szCs w:val="28"/>
          <w:highlight w:val="white"/>
        </w:rPr>
        <w:tab/>
        <w:t>2024 р. №</w:t>
      </w:r>
    </w:p>
    <w:p w14:paraId="349BEA92" w14:textId="77777777" w:rsidR="009A089C" w:rsidRDefault="009A089C">
      <w:pPr>
        <w:keepNext/>
        <w:keepLines/>
        <w:spacing w:before="240" w:after="240"/>
        <w:jc w:val="center"/>
        <w:rPr>
          <w:sz w:val="28"/>
          <w:szCs w:val="28"/>
          <w:highlight w:val="white"/>
        </w:rPr>
      </w:pPr>
      <w:bookmarkStart w:id="0" w:name="_heading=h.z57h3bfy0tcu" w:colFirst="0" w:colLast="0"/>
      <w:bookmarkEnd w:id="0"/>
    </w:p>
    <w:p w14:paraId="00000002" w14:textId="08652DD4" w:rsidR="003C1228" w:rsidRPr="001F135A" w:rsidRDefault="00DB3175">
      <w:pPr>
        <w:keepNext/>
        <w:keepLines/>
        <w:spacing w:before="240" w:after="240"/>
        <w:jc w:val="center"/>
        <w:rPr>
          <w:sz w:val="28"/>
          <w:szCs w:val="28"/>
        </w:rPr>
      </w:pPr>
      <w:r>
        <w:rPr>
          <w:sz w:val="28"/>
          <w:szCs w:val="28"/>
          <w:highlight w:val="white"/>
        </w:rPr>
        <w:t>ПОРЯДОК</w:t>
      </w:r>
      <w:r>
        <w:rPr>
          <w:sz w:val="28"/>
          <w:szCs w:val="28"/>
          <w:highlight w:val="white"/>
        </w:rPr>
        <w:br/>
        <w:t xml:space="preserve">реалізації </w:t>
      </w:r>
      <w:r w:rsidRPr="001F135A">
        <w:rPr>
          <w:sz w:val="28"/>
          <w:szCs w:val="28"/>
        </w:rPr>
        <w:t xml:space="preserve">експериментального проекту із запровадження комплексної електронної публічної послуги </w:t>
      </w:r>
      <w:r w:rsidR="00914CFD">
        <w:rPr>
          <w:sz w:val="28"/>
          <w:szCs w:val="28"/>
        </w:rPr>
        <w:t>з</w:t>
      </w:r>
      <w:r w:rsidRPr="001F135A">
        <w:rPr>
          <w:sz w:val="28"/>
          <w:szCs w:val="28"/>
        </w:rPr>
        <w:t xml:space="preserve"> надання державної підтримки військовослужбовцям, особам, звільненим з військової служби, та членам їх сімей</w:t>
      </w:r>
    </w:p>
    <w:p w14:paraId="00000003" w14:textId="7053655B" w:rsidR="003C1228" w:rsidRPr="001F135A" w:rsidRDefault="00DB3175">
      <w:pPr>
        <w:spacing w:before="120"/>
        <w:ind w:left="1" w:firstLine="706"/>
        <w:jc w:val="both"/>
        <w:rPr>
          <w:strike/>
          <w:sz w:val="28"/>
          <w:szCs w:val="28"/>
        </w:rPr>
      </w:pPr>
      <w:r w:rsidRPr="001F135A">
        <w:rPr>
          <w:sz w:val="28"/>
          <w:szCs w:val="28"/>
        </w:rPr>
        <w:t xml:space="preserve">1. Цей Порядок визначає процедуру реалізації експериментального проекту із запровадження комплексної електронної публічної послуги </w:t>
      </w:r>
      <w:r w:rsidR="00914CFD">
        <w:rPr>
          <w:sz w:val="28"/>
          <w:szCs w:val="28"/>
        </w:rPr>
        <w:t>з</w:t>
      </w:r>
      <w:r w:rsidRPr="001F135A">
        <w:rPr>
          <w:sz w:val="28"/>
          <w:szCs w:val="28"/>
        </w:rPr>
        <w:t xml:space="preserve"> надання державної підтримки військовослужбовцям, особам, звільненим з військової служби, та членам їх сімей (далі </w:t>
      </w:r>
      <w:r w:rsidR="001F135A" w:rsidRPr="001F135A">
        <w:rPr>
          <w:sz w:val="28"/>
          <w:szCs w:val="28"/>
        </w:rPr>
        <w:t>–</w:t>
      </w:r>
      <w:r w:rsidRPr="001F135A">
        <w:rPr>
          <w:sz w:val="28"/>
          <w:szCs w:val="28"/>
        </w:rPr>
        <w:t xml:space="preserve"> комплексна послуга) засобами Єдиного державного </w:t>
      </w:r>
      <w:proofErr w:type="spellStart"/>
      <w:r w:rsidRPr="001F135A">
        <w:rPr>
          <w:sz w:val="28"/>
          <w:szCs w:val="28"/>
        </w:rPr>
        <w:t>вебпорталу</w:t>
      </w:r>
      <w:proofErr w:type="spellEnd"/>
      <w:r w:rsidRPr="001F135A">
        <w:rPr>
          <w:sz w:val="28"/>
          <w:szCs w:val="28"/>
        </w:rPr>
        <w:t xml:space="preserve"> електронних послуг (далі – Портал Дія).</w:t>
      </w:r>
    </w:p>
    <w:p w14:paraId="00000004" w14:textId="12C69A53" w:rsidR="003C1228" w:rsidRPr="001F135A" w:rsidRDefault="00DB3175">
      <w:pPr>
        <w:spacing w:before="120"/>
        <w:ind w:left="1" w:firstLine="706"/>
        <w:jc w:val="both"/>
        <w:rPr>
          <w:sz w:val="28"/>
          <w:szCs w:val="28"/>
        </w:rPr>
      </w:pPr>
      <w:r w:rsidRPr="001F135A">
        <w:rPr>
          <w:sz w:val="28"/>
          <w:szCs w:val="28"/>
        </w:rPr>
        <w:t xml:space="preserve">Метою експериментального проекту із запровадження комплексної послуги є забезпечення належної реалізації військовослужбовцями, особами, звільненим з військової служби, та членами їх сімей прав на захист, встановлених законодавством. </w:t>
      </w:r>
    </w:p>
    <w:p w14:paraId="00000005" w14:textId="77777777" w:rsidR="003C1228" w:rsidRPr="001F135A" w:rsidRDefault="00DB3175">
      <w:pPr>
        <w:spacing w:before="120"/>
        <w:ind w:left="1" w:firstLine="706"/>
        <w:jc w:val="both"/>
        <w:rPr>
          <w:sz w:val="28"/>
          <w:szCs w:val="28"/>
        </w:rPr>
      </w:pPr>
      <w:r w:rsidRPr="001F135A">
        <w:rPr>
          <w:sz w:val="28"/>
          <w:szCs w:val="28"/>
        </w:rPr>
        <w:t>2. У цьому Порядку терміни вживаються</w:t>
      </w:r>
      <w:r>
        <w:rPr>
          <w:sz w:val="28"/>
          <w:szCs w:val="28"/>
        </w:rPr>
        <w:t xml:space="preserve"> у значенні, наведеному в Законах України “Про особливості надання публічних (електронних публічних) послуг”, “Про адміністративні послуги”, “Про електронні документи та електронний документообіг”, “Про захист інформації в інформаційно-комунікаційних системах”, “Про електронну ідентифікацію та електронні довірчі послуги”, “Про статус ветеранів війни, гарантії їх соціального захисту”, “Про загальнообов'язкове державне пенсійне страхування”, “Про пенсійне забезпечення осіб, звільнених з військової служби, та деяких інших осіб”, Порядку ведення Державного реєстру актів </w:t>
      </w:r>
      <w:r>
        <w:rPr>
          <w:sz w:val="28"/>
          <w:szCs w:val="28"/>
          <w:highlight w:val="white"/>
        </w:rPr>
        <w:t xml:space="preserve">цивільного стану громадян, затвердженому постановою Кабінету Міністрів України від 22 серпня 2007 р. № 1064 (Офіційний вісник України, 2007 р., № 65, ст. 2516),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затвердженому постановою Кабінету Міністрів України від 5 квітня 2012 р. № 321(Офіційний вісник України, 2012 р., № 31, </w:t>
      </w:r>
      <w:r>
        <w:rPr>
          <w:sz w:val="28"/>
          <w:szCs w:val="28"/>
          <w:highlight w:val="white"/>
        </w:rPr>
        <w:br/>
        <w:t xml:space="preserve">ст. 1146; 2024 р., № 7, ст. 321),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w:t>
      </w:r>
      <w:r>
        <w:rPr>
          <w:sz w:val="28"/>
          <w:szCs w:val="28"/>
          <w:highlight w:val="white"/>
        </w:rPr>
        <w:lastRenderedPageBreak/>
        <w:t>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затвердженому постановою Кабінету Міністрів України від 8 вересня 2015 р. №</w:t>
      </w:r>
      <w:r>
        <w:rPr>
          <w:sz w:val="28"/>
          <w:szCs w:val="28"/>
        </w:rPr>
        <w:t xml:space="preserve"> 685 (Офіційний вісник України, </w:t>
      </w:r>
      <w:r>
        <w:rPr>
          <w:sz w:val="28"/>
          <w:szCs w:val="28"/>
        </w:rPr>
        <w:br/>
        <w:t xml:space="preserve">2015 р., № 74, ст. 2434), </w:t>
      </w:r>
      <w:r>
        <w:rPr>
          <w:sz w:val="28"/>
          <w:szCs w:val="28"/>
          <w:highlight w:val="white"/>
        </w:rPr>
        <w:t>Порядку надання статусу члена сім’ї загиблого (померлого) Захисника чи Захисниці України, затвердженому</w:t>
      </w:r>
      <w:r>
        <w:rPr>
          <w:b/>
          <w:sz w:val="28"/>
          <w:szCs w:val="28"/>
          <w:highlight w:val="white"/>
        </w:rPr>
        <w:t xml:space="preserve"> </w:t>
      </w:r>
      <w:r>
        <w:rPr>
          <w:sz w:val="28"/>
          <w:szCs w:val="28"/>
          <w:highlight w:val="white"/>
        </w:rPr>
        <w:t>постановою Кабінету Міністрів України від 23 вересня 2015 р. №</w:t>
      </w:r>
      <w:r>
        <w:rPr>
          <w:sz w:val="28"/>
          <w:szCs w:val="28"/>
        </w:rPr>
        <w:t xml:space="preserve"> 685 (Офіційний вісник України, 2015 р., № 74, ст. 2434),</w:t>
      </w:r>
      <w:r>
        <w:rPr>
          <w:b/>
          <w:sz w:val="28"/>
          <w:szCs w:val="28"/>
        </w:rPr>
        <w:t xml:space="preserve"> </w:t>
      </w:r>
      <w:r>
        <w:rPr>
          <w:sz w:val="28"/>
          <w:szCs w:val="28"/>
        </w:rPr>
        <w:t xml:space="preserve">Положенні про систему електронної взаємодії державних </w:t>
      </w:r>
      <w:r w:rsidRPr="001F135A">
        <w:rPr>
          <w:sz w:val="28"/>
          <w:szCs w:val="28"/>
        </w:rPr>
        <w:t>електронних інформаційних ресурсів “Трембіта”, затвердженому постановою Кабінету Міністрів України від 8 вересня 2016 р. № 606 (Офіційний вісник України, 2016 р., № 73, ст. 2455).</w:t>
      </w:r>
    </w:p>
    <w:p w14:paraId="00000006" w14:textId="62722DDC" w:rsidR="003C1228" w:rsidRPr="001F135A" w:rsidRDefault="00DB3175">
      <w:pPr>
        <w:spacing w:before="120"/>
        <w:ind w:left="1" w:firstLine="706"/>
        <w:jc w:val="both"/>
        <w:rPr>
          <w:sz w:val="28"/>
          <w:szCs w:val="28"/>
        </w:rPr>
      </w:pPr>
      <w:r w:rsidRPr="001F135A">
        <w:rPr>
          <w:sz w:val="28"/>
          <w:szCs w:val="28"/>
        </w:rPr>
        <w:t>3. Комплексна послуга складається з таких послуг:</w:t>
      </w:r>
    </w:p>
    <w:p w14:paraId="00000007" w14:textId="77777777" w:rsidR="003C1228" w:rsidRPr="001F135A" w:rsidRDefault="00DB3175">
      <w:pPr>
        <w:spacing w:before="120"/>
        <w:ind w:left="1" w:firstLine="706"/>
        <w:jc w:val="both"/>
        <w:rPr>
          <w:sz w:val="28"/>
          <w:szCs w:val="28"/>
        </w:rPr>
      </w:pPr>
      <w:r w:rsidRPr="001F135A">
        <w:rPr>
          <w:sz w:val="28"/>
          <w:szCs w:val="28"/>
        </w:rPr>
        <w:t>1) для військовослужбовця або особи, звільненої з військової служби:</w:t>
      </w:r>
    </w:p>
    <w:p w14:paraId="00000008" w14:textId="77777777" w:rsidR="003C1228" w:rsidRDefault="00DB3175">
      <w:pPr>
        <w:spacing w:before="120"/>
        <w:ind w:left="1" w:firstLine="706"/>
        <w:jc w:val="both"/>
        <w:rPr>
          <w:sz w:val="28"/>
          <w:szCs w:val="28"/>
        </w:rPr>
      </w:pPr>
      <w:r w:rsidRPr="001F135A">
        <w:rPr>
          <w:sz w:val="28"/>
          <w:szCs w:val="28"/>
        </w:rPr>
        <w:t>надання статусу особи з інвалідністю</w:t>
      </w:r>
      <w:r>
        <w:rPr>
          <w:sz w:val="28"/>
          <w:szCs w:val="28"/>
        </w:rPr>
        <w:t xml:space="preserve"> внаслідок війни;</w:t>
      </w:r>
    </w:p>
    <w:p w14:paraId="00000009" w14:textId="77777777" w:rsidR="003C1228" w:rsidRDefault="00DB3175">
      <w:pPr>
        <w:spacing w:before="120"/>
        <w:ind w:left="1" w:firstLine="706"/>
        <w:jc w:val="both"/>
        <w:rPr>
          <w:sz w:val="28"/>
          <w:szCs w:val="28"/>
        </w:rPr>
      </w:pPr>
      <w:r>
        <w:rPr>
          <w:sz w:val="28"/>
          <w:szCs w:val="28"/>
        </w:rPr>
        <w:t>призначення одноразової грошової допомоги в разі інвалідності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деяких категорій осіб відповідно до Закону України “Про статус ветеранів війни, гарантії їх соціального захисту” та перерахування коштів для виплати одноразової грошової допомоги або призначення одноразової грошової допомоги у разі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p w14:paraId="0000000A" w14:textId="77777777" w:rsidR="003C1228" w:rsidRDefault="00DB3175">
      <w:pPr>
        <w:spacing w:before="120"/>
        <w:ind w:left="1" w:firstLine="706"/>
        <w:jc w:val="both"/>
        <w:rPr>
          <w:sz w:val="28"/>
          <w:szCs w:val="28"/>
        </w:rPr>
      </w:pPr>
      <w:r>
        <w:rPr>
          <w:sz w:val="28"/>
          <w:szCs w:val="28"/>
        </w:rPr>
        <w:t>включення до Реєстру осіб, які мають право на пільги;</w:t>
      </w:r>
    </w:p>
    <w:p w14:paraId="0000000B" w14:textId="77777777" w:rsidR="003C1228" w:rsidRDefault="00DB3175">
      <w:pPr>
        <w:spacing w:before="120"/>
        <w:ind w:left="1" w:firstLine="706"/>
        <w:jc w:val="both"/>
        <w:rPr>
          <w:sz w:val="28"/>
          <w:szCs w:val="28"/>
        </w:rPr>
      </w:pPr>
      <w:r>
        <w:rPr>
          <w:sz w:val="28"/>
          <w:szCs w:val="28"/>
        </w:rPr>
        <w:t xml:space="preserve">призначення дострокової пенсії за віком військовослужбовцям, яких визнано особами з інвалідністю внаслідок поранення, контузії, каліцтва, отриманих під час захисту Батьківщини, виконання інших обов’язків військової служби (службових обов’язків), безпосередньої участі в антитерористичній операції в районах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їх здійснення (далі – АТО/ООС) та/або безпосередньої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оборона України у зв’язку з військовою агресією Російської Федерації), або внаслідок захворювання, пов’язаного з перебуванням на фронті, виконанням інтернаціонального обов’язку, безпосередньою участю в АТО/ООС, обороні </w:t>
      </w:r>
      <w:r>
        <w:rPr>
          <w:sz w:val="28"/>
          <w:szCs w:val="28"/>
        </w:rPr>
        <w:lastRenderedPageBreak/>
        <w:t>України у зв’язку з військовою агресією Російської Федерації особи з інвалідністю внаслідок війни;</w:t>
      </w:r>
    </w:p>
    <w:p w14:paraId="0000000C" w14:textId="77777777" w:rsidR="003C1228" w:rsidRDefault="00DB3175">
      <w:pPr>
        <w:spacing w:before="120"/>
        <w:ind w:left="1" w:firstLine="706"/>
        <w:jc w:val="both"/>
        <w:rPr>
          <w:sz w:val="28"/>
          <w:szCs w:val="28"/>
        </w:rPr>
      </w:pPr>
      <w:r>
        <w:rPr>
          <w:sz w:val="28"/>
          <w:szCs w:val="28"/>
        </w:rPr>
        <w:t>забезпечення допоміжними засобами реабілітації (технічними та іншими засобами реабілітації), у тому числі виплата грошової компенсації вартості за самостійно придбані такі засоби;</w:t>
      </w:r>
    </w:p>
    <w:p w14:paraId="0000000D" w14:textId="77777777" w:rsidR="003C1228" w:rsidRDefault="00DB3175">
      <w:pPr>
        <w:spacing w:before="120"/>
        <w:ind w:left="1" w:firstLine="706"/>
        <w:jc w:val="both"/>
        <w:rPr>
          <w:sz w:val="28"/>
          <w:szCs w:val="28"/>
        </w:rPr>
      </w:pPr>
      <w:r>
        <w:rPr>
          <w:sz w:val="28"/>
          <w:szCs w:val="28"/>
          <w:highlight w:val="white"/>
        </w:rPr>
        <w:t xml:space="preserve">2) </w:t>
      </w:r>
      <w:r>
        <w:rPr>
          <w:sz w:val="28"/>
          <w:szCs w:val="28"/>
        </w:rPr>
        <w:t>для члена сім'ї військовослужбовця:</w:t>
      </w:r>
    </w:p>
    <w:p w14:paraId="0000000E" w14:textId="77777777" w:rsidR="003C1228" w:rsidRDefault="00DB3175">
      <w:pPr>
        <w:spacing w:before="120"/>
        <w:ind w:left="1" w:firstLine="706"/>
        <w:jc w:val="both"/>
        <w:rPr>
          <w:sz w:val="28"/>
          <w:szCs w:val="28"/>
        </w:rPr>
      </w:pPr>
      <w:r>
        <w:rPr>
          <w:sz w:val="28"/>
          <w:szCs w:val="28"/>
        </w:rPr>
        <w:t>надання статусу члена сім’ї загиблого (померлого) Захисника чи Захисниці України;</w:t>
      </w:r>
    </w:p>
    <w:p w14:paraId="0000000F" w14:textId="77777777" w:rsidR="003C1228" w:rsidRDefault="00DB3175">
      <w:pPr>
        <w:spacing w:before="120"/>
        <w:ind w:left="1" w:firstLine="706"/>
        <w:jc w:val="both"/>
        <w:rPr>
          <w:sz w:val="28"/>
          <w:szCs w:val="28"/>
        </w:rPr>
      </w:pPr>
      <w:r>
        <w:rPr>
          <w:sz w:val="28"/>
          <w:szCs w:val="28"/>
        </w:rPr>
        <w:t>призначення одноразової грошової допомоги в разі загибелі (смерті) деяких категорій осіб відповідно до Закону України “Про статус ветеранів війни, гарантії їх соціального захисту”;</w:t>
      </w:r>
    </w:p>
    <w:p w14:paraId="00000010" w14:textId="77777777" w:rsidR="003C1228" w:rsidRDefault="00DB3175">
      <w:pPr>
        <w:spacing w:before="120"/>
        <w:ind w:left="1" w:firstLine="706"/>
        <w:jc w:val="both"/>
        <w:rPr>
          <w:sz w:val="28"/>
          <w:szCs w:val="28"/>
        </w:rPr>
      </w:pPr>
      <w:r>
        <w:rPr>
          <w:sz w:val="28"/>
          <w:szCs w:val="28"/>
        </w:rPr>
        <w:t>призначення одноразової грошової допомоги у разі загибелі (смерті),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p w14:paraId="00000011" w14:textId="77777777" w:rsidR="003C1228" w:rsidRDefault="00DB3175">
      <w:pPr>
        <w:spacing w:before="120"/>
        <w:ind w:left="1" w:firstLine="706"/>
        <w:jc w:val="both"/>
        <w:rPr>
          <w:sz w:val="28"/>
          <w:szCs w:val="28"/>
        </w:rPr>
      </w:pPr>
      <w:r>
        <w:rPr>
          <w:sz w:val="28"/>
          <w:szCs w:val="28"/>
        </w:rPr>
        <w:t>призначення пенсії члену сім’ї загиблого, померлого військовослужбовця;</w:t>
      </w:r>
    </w:p>
    <w:p w14:paraId="00000012" w14:textId="77777777" w:rsidR="003C1228" w:rsidRDefault="00DB3175">
      <w:pPr>
        <w:spacing w:before="120"/>
        <w:ind w:left="1" w:firstLine="706"/>
        <w:jc w:val="both"/>
        <w:rPr>
          <w:sz w:val="28"/>
          <w:szCs w:val="28"/>
        </w:rPr>
      </w:pPr>
      <w:r>
        <w:rPr>
          <w:sz w:val="28"/>
          <w:szCs w:val="28"/>
        </w:rPr>
        <w:t>призначення пенсії члену сім’ї військовослужбовця, особи, звільненої з військової служби, іншої особи, яка має право на пенсію та загинула (померла) внаслідок поранення, контузії або каліцтва, одержаних при захисті Батьківщини;</w:t>
      </w:r>
    </w:p>
    <w:p w14:paraId="00000013" w14:textId="77777777" w:rsidR="003C1228" w:rsidRPr="001F135A" w:rsidRDefault="00DB3175">
      <w:pPr>
        <w:spacing w:before="120"/>
        <w:ind w:left="1" w:firstLine="706"/>
        <w:jc w:val="both"/>
        <w:rPr>
          <w:sz w:val="28"/>
          <w:szCs w:val="28"/>
        </w:rPr>
      </w:pPr>
      <w:r w:rsidRPr="001F135A">
        <w:rPr>
          <w:sz w:val="28"/>
          <w:szCs w:val="28"/>
        </w:rPr>
        <w:t>включення до Реєстру осіб, які мають право на пільги.</w:t>
      </w:r>
    </w:p>
    <w:p w14:paraId="00000014" w14:textId="2D56F17F" w:rsidR="003C1228" w:rsidRPr="001F135A" w:rsidRDefault="00DB3175">
      <w:pPr>
        <w:spacing w:before="120"/>
        <w:ind w:left="1" w:firstLine="706"/>
        <w:jc w:val="both"/>
        <w:rPr>
          <w:sz w:val="28"/>
          <w:szCs w:val="28"/>
        </w:rPr>
      </w:pPr>
      <w:r w:rsidRPr="001F135A">
        <w:rPr>
          <w:sz w:val="28"/>
          <w:szCs w:val="28"/>
        </w:rPr>
        <w:t xml:space="preserve">4. Комплексна послуга надається за заявою: </w:t>
      </w:r>
    </w:p>
    <w:p w14:paraId="00000015" w14:textId="77777777" w:rsidR="003C1228" w:rsidRDefault="00DB3175">
      <w:pPr>
        <w:spacing w:before="120"/>
        <w:ind w:left="1" w:firstLine="706"/>
        <w:jc w:val="both"/>
        <w:rPr>
          <w:sz w:val="28"/>
          <w:szCs w:val="28"/>
        </w:rPr>
      </w:pPr>
      <w:r w:rsidRPr="001F135A">
        <w:rPr>
          <w:sz w:val="28"/>
          <w:szCs w:val="28"/>
        </w:rPr>
        <w:t>військовослужбовців,</w:t>
      </w:r>
      <w:r>
        <w:rPr>
          <w:sz w:val="28"/>
          <w:szCs w:val="28"/>
        </w:rPr>
        <w:t xml:space="preserve"> осіб, звільнених з військової служби – для послуг, визначених підпунктом 1 пункту 3 цього Порядку;</w:t>
      </w:r>
    </w:p>
    <w:p w14:paraId="00000016" w14:textId="77777777" w:rsidR="003C1228" w:rsidRDefault="00DB3175">
      <w:pPr>
        <w:spacing w:before="120"/>
        <w:ind w:left="1" w:firstLine="706"/>
        <w:jc w:val="both"/>
        <w:rPr>
          <w:sz w:val="28"/>
          <w:szCs w:val="28"/>
        </w:rPr>
      </w:pPr>
      <w:r>
        <w:rPr>
          <w:sz w:val="28"/>
          <w:szCs w:val="28"/>
        </w:rPr>
        <w:t>членів сімей військовослужбовців – для послуг, визначених підпунктом 2 пункту 3 цього Порядку.</w:t>
      </w:r>
    </w:p>
    <w:p w14:paraId="00000017" w14:textId="656F4112" w:rsidR="003C1228" w:rsidRPr="001F135A" w:rsidRDefault="00DB3175">
      <w:pPr>
        <w:spacing w:before="120"/>
        <w:ind w:left="1" w:firstLine="706"/>
        <w:jc w:val="both"/>
        <w:rPr>
          <w:sz w:val="28"/>
          <w:szCs w:val="28"/>
        </w:rPr>
      </w:pPr>
      <w:r>
        <w:rPr>
          <w:sz w:val="28"/>
          <w:szCs w:val="28"/>
        </w:rPr>
        <w:t>5. Надання послуг, які входять до складу комплексної послуг</w:t>
      </w:r>
      <w:r w:rsidRPr="001F135A">
        <w:rPr>
          <w:sz w:val="28"/>
          <w:szCs w:val="28"/>
        </w:rPr>
        <w:t>и,</w:t>
      </w:r>
      <w:r>
        <w:rPr>
          <w:sz w:val="28"/>
          <w:szCs w:val="28"/>
        </w:rPr>
        <w:t xml:space="preserve"> здійснюється з урахуванням особливостей, визначених цим Порядком, та на підставі відомостей, отриманих у порядку електронної інформаційної взаємодії без додаткового пред'явлення документів та/або </w:t>
      </w:r>
      <w:r w:rsidRPr="001F135A">
        <w:rPr>
          <w:sz w:val="28"/>
          <w:szCs w:val="28"/>
        </w:rPr>
        <w:t>копій, необхідних для їх надання.</w:t>
      </w:r>
    </w:p>
    <w:p w14:paraId="00000018" w14:textId="1DBB275E" w:rsidR="003C1228" w:rsidRPr="001F135A" w:rsidRDefault="00DB3175">
      <w:pPr>
        <w:spacing w:before="120"/>
        <w:ind w:left="1" w:firstLine="706"/>
        <w:jc w:val="both"/>
        <w:rPr>
          <w:sz w:val="28"/>
          <w:szCs w:val="28"/>
        </w:rPr>
      </w:pPr>
      <w:r w:rsidRPr="001F135A">
        <w:rPr>
          <w:sz w:val="28"/>
          <w:szCs w:val="28"/>
        </w:rPr>
        <w:t xml:space="preserve">6. Послуги, що входять до складу комплексної послуги, можуть надаватися з урахуванням технічних можливостей їх реалізації </w:t>
      </w:r>
      <w:r>
        <w:rPr>
          <w:sz w:val="28"/>
          <w:szCs w:val="28"/>
          <w:highlight w:val="white"/>
        </w:rPr>
        <w:t xml:space="preserve">засобами Порталу Дія та інформаційно-комунікаційних систем, систем електронного документообігу Міноборони, Збройних Сил, органів спеціального призначення з </w:t>
      </w:r>
      <w:r w:rsidRPr="001F135A">
        <w:rPr>
          <w:sz w:val="28"/>
          <w:szCs w:val="28"/>
        </w:rPr>
        <w:t>правоохоронними функціями, державних органів, органів місцевого самоврядування, підприємств, установ та організацій, які можуть бути задіяні для надання комплексної послуги</w:t>
      </w:r>
      <w:r w:rsidR="001F135A" w:rsidRPr="001F135A">
        <w:rPr>
          <w:sz w:val="28"/>
          <w:szCs w:val="28"/>
        </w:rPr>
        <w:t>.</w:t>
      </w:r>
    </w:p>
    <w:p w14:paraId="00000019" w14:textId="206EACC2" w:rsidR="003C1228" w:rsidRDefault="00DB3175">
      <w:pPr>
        <w:spacing w:before="120"/>
        <w:ind w:left="1" w:firstLine="706"/>
        <w:jc w:val="both"/>
        <w:rPr>
          <w:sz w:val="28"/>
          <w:szCs w:val="28"/>
          <w:highlight w:val="white"/>
        </w:rPr>
      </w:pPr>
      <w:r w:rsidRPr="001F135A">
        <w:rPr>
          <w:sz w:val="28"/>
          <w:szCs w:val="28"/>
        </w:rPr>
        <w:t xml:space="preserve">Портал Дія забезпечує </w:t>
      </w:r>
      <w:r>
        <w:rPr>
          <w:sz w:val="28"/>
          <w:szCs w:val="28"/>
          <w:highlight w:val="white"/>
        </w:rPr>
        <w:t xml:space="preserve">можливість вибору </w:t>
      </w:r>
      <w:r w:rsidRPr="001F135A">
        <w:rPr>
          <w:sz w:val="28"/>
          <w:szCs w:val="28"/>
        </w:rPr>
        <w:t xml:space="preserve">заявником електронних публічних послуг, які він бажає отримати у складі комплексної послуги, формування та подачі єдиної заяви на отримання обраних електронних </w:t>
      </w:r>
      <w:r>
        <w:rPr>
          <w:sz w:val="28"/>
          <w:szCs w:val="28"/>
          <w:highlight w:val="white"/>
        </w:rPr>
        <w:t>публічних послуг.</w:t>
      </w:r>
    </w:p>
    <w:p w14:paraId="0000001A" w14:textId="51BB5C2E" w:rsidR="003C1228" w:rsidRDefault="00DB3175">
      <w:pPr>
        <w:spacing w:before="120"/>
        <w:ind w:left="1" w:firstLine="706"/>
        <w:jc w:val="both"/>
        <w:rPr>
          <w:sz w:val="28"/>
          <w:szCs w:val="28"/>
          <w:highlight w:val="white"/>
        </w:rPr>
      </w:pPr>
      <w:r>
        <w:rPr>
          <w:sz w:val="28"/>
          <w:szCs w:val="28"/>
          <w:highlight w:val="white"/>
        </w:rPr>
        <w:lastRenderedPageBreak/>
        <w:t xml:space="preserve">Надання </w:t>
      </w:r>
      <w:r w:rsidRPr="001F135A">
        <w:rPr>
          <w:sz w:val="28"/>
          <w:szCs w:val="28"/>
        </w:rPr>
        <w:t xml:space="preserve">електронних публічних послуг, які входять до складу комплексної послуги, засобами </w:t>
      </w:r>
      <w:r>
        <w:rPr>
          <w:sz w:val="28"/>
          <w:szCs w:val="28"/>
          <w:highlight w:val="white"/>
        </w:rPr>
        <w:t>Порталу Дія є альтернативним способом їх отримання та не виключає можливості отримання цих послуг у визначеному законодавством порядку.</w:t>
      </w:r>
    </w:p>
    <w:p w14:paraId="0000001B" w14:textId="35B0451E" w:rsidR="003C1228" w:rsidRDefault="00DB3175">
      <w:pPr>
        <w:spacing w:before="120"/>
        <w:ind w:left="1" w:firstLine="706"/>
        <w:jc w:val="both"/>
        <w:rPr>
          <w:sz w:val="28"/>
          <w:szCs w:val="28"/>
        </w:rPr>
      </w:pPr>
      <w:r>
        <w:rPr>
          <w:sz w:val="28"/>
          <w:szCs w:val="28"/>
        </w:rPr>
        <w:t xml:space="preserve">7. </w:t>
      </w:r>
      <w:r w:rsidRPr="001F135A">
        <w:rPr>
          <w:sz w:val="28"/>
          <w:szCs w:val="28"/>
        </w:rPr>
        <w:t>Надання комплексної послуги здійснюється на підставі єдиної заяви, сформованої засобами Порталу Дія, що містить відомості, передбачені законодавством для надання електронних публічних послуг, які входять до складу комплексної послуги, і оригіналів електронних документів, електронних копій паперових документів та/або відомостей, необхідних для надання відповідних електронних публічних послуг, що містяться в інформаційно-комунікаційних системах, системах</w:t>
      </w:r>
      <w:r>
        <w:rPr>
          <w:sz w:val="28"/>
          <w:szCs w:val="28"/>
        </w:rPr>
        <w:t xml:space="preserve"> електронного документообігу, за умови накладення кваліфікованого електронного підпису або удосконаленого електронного підпису, що базується на кваліфікованому сертифікаті електронного підпису заявника.</w:t>
      </w:r>
    </w:p>
    <w:p w14:paraId="0000001C" w14:textId="77777777" w:rsidR="003C1228" w:rsidRDefault="00DB3175">
      <w:pPr>
        <w:spacing w:before="120"/>
        <w:ind w:left="1" w:firstLine="706"/>
        <w:jc w:val="both"/>
        <w:rPr>
          <w:sz w:val="28"/>
          <w:szCs w:val="28"/>
          <w:highlight w:val="white"/>
        </w:rPr>
      </w:pPr>
      <w:r>
        <w:rPr>
          <w:sz w:val="28"/>
          <w:szCs w:val="28"/>
          <w:highlight w:val="white"/>
        </w:rPr>
        <w:t xml:space="preserve">Заява засобами Порталу Дія може бути подана адміністратором центру надання адміністративних послуг, який здійснює ідентифікацію заявника на підставі пред’явленого ним паспорта громадянина України після проходження адміністратором центру надання адміністративних послуг електронної ідентифікації та автентифікації з використанням інтегрованої системи електронної ідентифікації, кваліфікованого електронного підпису або </w:t>
      </w:r>
      <w:bookmarkStart w:id="1" w:name="_GoBack"/>
      <w:r>
        <w:rPr>
          <w:sz w:val="28"/>
          <w:szCs w:val="28"/>
          <w:highlight w:val="white"/>
        </w:rPr>
        <w:t>удос</w:t>
      </w:r>
      <w:bookmarkEnd w:id="1"/>
      <w:r>
        <w:rPr>
          <w:sz w:val="28"/>
          <w:szCs w:val="28"/>
          <w:highlight w:val="white"/>
        </w:rPr>
        <w:t>коналеного електронного підпису, що базується на кваліфікованому сертифікаті електронного підпису, або інших засобів електронної ідентифікації, які дають змогу однозначно встановити особу адміністратора центру надання адміністративних послуг.</w:t>
      </w:r>
    </w:p>
    <w:p w14:paraId="0000001D" w14:textId="40940269" w:rsidR="003C1228" w:rsidRDefault="00DB3175">
      <w:pPr>
        <w:spacing w:before="120"/>
        <w:ind w:left="1" w:firstLine="706"/>
        <w:jc w:val="both"/>
        <w:rPr>
          <w:sz w:val="28"/>
          <w:szCs w:val="28"/>
          <w:highlight w:val="white"/>
        </w:rPr>
      </w:pPr>
      <w:r>
        <w:rPr>
          <w:sz w:val="28"/>
          <w:szCs w:val="28"/>
          <w:highlight w:val="white"/>
        </w:rPr>
        <w:t>У такому разі після формування заяви в електронній формі засобами Порталу Дія на неї разом з доданими оригіналами або сканованими копіями оригіналів документів накладається кваліфікований електронний підпис адміністратора центру надання адміністративних послуг, з дотриманням вимог законодавства у сферах електронної ідентифікації та електронних довірчих послуг.</w:t>
      </w:r>
    </w:p>
    <w:p w14:paraId="0000001E" w14:textId="77777777" w:rsidR="003C1228" w:rsidRDefault="00DB3175">
      <w:pPr>
        <w:spacing w:before="120"/>
        <w:ind w:left="1" w:firstLine="706"/>
        <w:jc w:val="both"/>
        <w:rPr>
          <w:sz w:val="28"/>
          <w:szCs w:val="28"/>
          <w:highlight w:val="white"/>
        </w:rPr>
      </w:pPr>
      <w:r>
        <w:rPr>
          <w:sz w:val="28"/>
          <w:szCs w:val="28"/>
          <w:highlight w:val="white"/>
        </w:rPr>
        <w:t xml:space="preserve">Відповідальність за достовірність відомостей, що містяться в заяві, несе заявник </w:t>
      </w:r>
      <w:r>
        <w:rPr>
          <w:sz w:val="28"/>
          <w:szCs w:val="28"/>
        </w:rPr>
        <w:t>в частині внесених ними відомостей.</w:t>
      </w:r>
    </w:p>
    <w:p w14:paraId="0000001F" w14:textId="07B5007F" w:rsidR="003C1228" w:rsidRPr="001F135A" w:rsidRDefault="00DB3175">
      <w:pPr>
        <w:spacing w:before="120"/>
        <w:ind w:left="1" w:firstLine="706"/>
        <w:jc w:val="both"/>
        <w:rPr>
          <w:sz w:val="28"/>
          <w:szCs w:val="28"/>
        </w:rPr>
      </w:pPr>
      <w:r>
        <w:rPr>
          <w:sz w:val="28"/>
          <w:szCs w:val="28"/>
          <w:highlight w:val="white"/>
        </w:rPr>
        <w:t>Складення та/або подання будь-</w:t>
      </w:r>
      <w:r w:rsidRPr="001F135A">
        <w:rPr>
          <w:sz w:val="28"/>
          <w:szCs w:val="28"/>
        </w:rPr>
        <w:t>яких заяв на отримання електронних публічних послуг, які входять до складу комплексної послуги, заяви на отримання яких вже знаходяться на опрацюванні відповідно до цього Порядку, до завершення їх опрацювання не допускається.</w:t>
      </w:r>
    </w:p>
    <w:p w14:paraId="00000020" w14:textId="57B43BC3" w:rsidR="003C1228" w:rsidRDefault="00DB317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ind w:left="1" w:firstLine="706"/>
        <w:jc w:val="both"/>
        <w:rPr>
          <w:sz w:val="28"/>
          <w:szCs w:val="28"/>
        </w:rPr>
      </w:pPr>
      <w:r w:rsidRPr="001F135A">
        <w:rPr>
          <w:sz w:val="28"/>
          <w:szCs w:val="28"/>
        </w:rPr>
        <w:t>8. Для отримання/підтвердження відомостей та/або документів, необхідних для надання комплексної послуги, забезпечується електронна інформаційна взаємодія між такими інформаційно</w:t>
      </w:r>
      <w:r>
        <w:rPr>
          <w:sz w:val="28"/>
          <w:szCs w:val="28"/>
        </w:rPr>
        <w:t>-комунікаційними системами та державними електронними інформаційними ресурсами державних органів:</w:t>
      </w:r>
    </w:p>
    <w:p w14:paraId="00000021" w14:textId="77777777" w:rsidR="003C1228" w:rsidRDefault="00DB3175">
      <w:pPr>
        <w:spacing w:before="120"/>
        <w:ind w:left="1" w:firstLine="706"/>
        <w:jc w:val="both"/>
        <w:rPr>
          <w:sz w:val="28"/>
          <w:szCs w:val="28"/>
          <w:highlight w:val="white"/>
        </w:rPr>
      </w:pPr>
      <w:r>
        <w:rPr>
          <w:sz w:val="28"/>
          <w:szCs w:val="28"/>
          <w:highlight w:val="white"/>
        </w:rPr>
        <w:t xml:space="preserve">автоматизованою системою обробки пенсійної документації </w:t>
      </w:r>
      <w:r>
        <w:rPr>
          <w:sz w:val="28"/>
          <w:szCs w:val="28"/>
        </w:rPr>
        <w:t>–</w:t>
      </w:r>
      <w:r>
        <w:rPr>
          <w:sz w:val="28"/>
          <w:szCs w:val="28"/>
          <w:highlight w:val="white"/>
        </w:rPr>
        <w:t xml:space="preserve"> щодо відомостей про персоніфікований облік, призначення/перерахунок та виплату пенсій;</w:t>
      </w:r>
    </w:p>
    <w:p w14:paraId="00000022" w14:textId="77777777" w:rsidR="003C1228" w:rsidRDefault="00DB3175">
      <w:pPr>
        <w:spacing w:before="120"/>
        <w:ind w:left="1" w:firstLine="706"/>
        <w:jc w:val="both"/>
        <w:rPr>
          <w:sz w:val="28"/>
          <w:szCs w:val="28"/>
          <w:highlight w:val="white"/>
        </w:rPr>
      </w:pPr>
      <w:r>
        <w:rPr>
          <w:sz w:val="28"/>
          <w:szCs w:val="28"/>
          <w:highlight w:val="white"/>
        </w:rPr>
        <w:lastRenderedPageBreak/>
        <w:t xml:space="preserve">Державним реєстром фізичних осіб </w:t>
      </w:r>
      <w:r>
        <w:rPr>
          <w:sz w:val="28"/>
          <w:szCs w:val="28"/>
        </w:rPr>
        <w:t>–</w:t>
      </w:r>
      <w:r>
        <w:rPr>
          <w:sz w:val="28"/>
          <w:szCs w:val="28"/>
          <w:highlight w:val="white"/>
        </w:rPr>
        <w:t xml:space="preserve"> платників податків </w:t>
      </w:r>
      <w:r>
        <w:rPr>
          <w:sz w:val="28"/>
          <w:szCs w:val="28"/>
        </w:rPr>
        <w:t xml:space="preserve">– </w:t>
      </w:r>
      <w:r>
        <w:rPr>
          <w:sz w:val="28"/>
          <w:szCs w:val="28"/>
          <w:highlight w:val="white"/>
        </w:rPr>
        <w:t>щодо реєстраційного номеру облікової картки платника податків;</w:t>
      </w:r>
    </w:p>
    <w:p w14:paraId="00000023" w14:textId="77777777" w:rsidR="003C1228" w:rsidRDefault="00DB3175">
      <w:pPr>
        <w:spacing w:before="120"/>
        <w:ind w:left="1" w:firstLine="706"/>
        <w:jc w:val="both"/>
        <w:rPr>
          <w:sz w:val="28"/>
          <w:szCs w:val="28"/>
          <w:highlight w:val="white"/>
        </w:rPr>
      </w:pPr>
      <w:r>
        <w:rPr>
          <w:sz w:val="28"/>
          <w:szCs w:val="28"/>
          <w:highlight w:val="white"/>
        </w:rPr>
        <w:t xml:space="preserve">Державним реєстром актів цивільного стану громадян </w:t>
      </w:r>
      <w:r>
        <w:rPr>
          <w:sz w:val="28"/>
          <w:szCs w:val="28"/>
        </w:rPr>
        <w:t>–</w:t>
      </w:r>
      <w:r>
        <w:rPr>
          <w:sz w:val="28"/>
          <w:szCs w:val="28"/>
          <w:highlight w:val="white"/>
        </w:rPr>
        <w:t xml:space="preserve"> щодо відомостей про актові записи про народження, смерть та шлюб;</w:t>
      </w:r>
    </w:p>
    <w:p w14:paraId="00000024" w14:textId="77777777" w:rsidR="003C1228" w:rsidRDefault="00DB3175">
      <w:pPr>
        <w:spacing w:before="120"/>
        <w:ind w:left="1" w:firstLine="706"/>
        <w:jc w:val="both"/>
        <w:rPr>
          <w:sz w:val="28"/>
          <w:szCs w:val="28"/>
          <w:highlight w:val="white"/>
        </w:rPr>
      </w:pPr>
      <w:r>
        <w:rPr>
          <w:sz w:val="28"/>
          <w:szCs w:val="28"/>
          <w:highlight w:val="white"/>
        </w:rPr>
        <w:t xml:space="preserve">Єдиним державним реєстром ветеранів війни </w:t>
      </w:r>
      <w:r>
        <w:rPr>
          <w:sz w:val="28"/>
          <w:szCs w:val="28"/>
        </w:rPr>
        <w:t>–</w:t>
      </w:r>
      <w:r>
        <w:rPr>
          <w:sz w:val="28"/>
          <w:szCs w:val="28"/>
          <w:highlight w:val="white"/>
        </w:rPr>
        <w:t xml:space="preserve"> щодо відомостей про ветерана війни, постраждалого учасника Революції Гідності та/або члена сім’ї загиблого (померлого) ветерана війни, члена сім’ї загиблого (померлого) Захисника чи Захисниці України;</w:t>
      </w:r>
    </w:p>
    <w:p w14:paraId="00000025" w14:textId="77777777" w:rsidR="003C1228" w:rsidRDefault="00DB3175">
      <w:pPr>
        <w:spacing w:before="120"/>
        <w:ind w:left="1" w:firstLine="706"/>
        <w:jc w:val="both"/>
        <w:rPr>
          <w:sz w:val="28"/>
          <w:szCs w:val="28"/>
        </w:rPr>
      </w:pPr>
      <w:r>
        <w:rPr>
          <w:sz w:val="28"/>
          <w:szCs w:val="28"/>
        </w:rPr>
        <w:t>Єдиною інформаційною системою соціальної сфери, централізованим банком даних з проблем інвалідності – щодо відомостей про рішення медико-соціальної експертизи, отримання особою інвалідності та/або втрати працездатності внаслідок бойових дій та їх причини, а також про надані допоміжні засоби реабілітації (технічні та інші засоби реабілітації);</w:t>
      </w:r>
    </w:p>
    <w:p w14:paraId="00000026" w14:textId="77777777" w:rsidR="003C1228" w:rsidRDefault="00DB3175">
      <w:pPr>
        <w:spacing w:before="120"/>
        <w:ind w:left="1" w:firstLine="706"/>
        <w:jc w:val="both"/>
        <w:rPr>
          <w:sz w:val="28"/>
          <w:szCs w:val="28"/>
        </w:rPr>
      </w:pPr>
      <w:r>
        <w:rPr>
          <w:sz w:val="28"/>
          <w:szCs w:val="28"/>
        </w:rPr>
        <w:t>Єдиним державним демографічним реєстром – щодо відомостей про прізвище, власне ім'я, по батькові (за наявності), стать особи, дату та місце народження, громадянство, унікальний номер запису в Єдиному державному демографічному реєстрі, адресу задекларованого/зареєстрованого місця проживання (перебування);</w:t>
      </w:r>
    </w:p>
    <w:p w14:paraId="00000027" w14:textId="77777777" w:rsidR="003C1228" w:rsidRDefault="00DB3175">
      <w:pPr>
        <w:spacing w:before="120"/>
        <w:ind w:left="1" w:firstLine="706"/>
        <w:jc w:val="both"/>
        <w:rPr>
          <w:sz w:val="28"/>
          <w:szCs w:val="28"/>
        </w:rPr>
      </w:pPr>
      <w:r>
        <w:rPr>
          <w:sz w:val="28"/>
          <w:szCs w:val="28"/>
        </w:rPr>
        <w:t>відомчою інформаційною системою ДМС – щодо відомостей про адресу задекларованого/зареєстрованого місця проживання (перебування);</w:t>
      </w:r>
    </w:p>
    <w:p w14:paraId="00000028" w14:textId="77777777" w:rsidR="003C1228" w:rsidRDefault="00DB3175">
      <w:pPr>
        <w:spacing w:before="120"/>
        <w:ind w:left="1" w:firstLine="706"/>
        <w:jc w:val="both"/>
        <w:rPr>
          <w:sz w:val="28"/>
          <w:szCs w:val="28"/>
          <w:highlight w:val="white"/>
        </w:rPr>
      </w:pPr>
      <w:r>
        <w:rPr>
          <w:sz w:val="28"/>
          <w:szCs w:val="28"/>
          <w:highlight w:val="white"/>
        </w:rPr>
        <w:t xml:space="preserve">інформаційно-комунікаційною системою </w:t>
      </w:r>
      <w:r>
        <w:rPr>
          <w:sz w:val="28"/>
          <w:szCs w:val="28"/>
        </w:rPr>
        <w:t xml:space="preserve">управління медичним забезпеченням </w:t>
      </w:r>
      <w:r>
        <w:rPr>
          <w:sz w:val="28"/>
          <w:szCs w:val="28"/>
          <w:highlight w:val="white"/>
        </w:rPr>
        <w:t xml:space="preserve">Міноборони </w:t>
      </w:r>
      <w:r>
        <w:rPr>
          <w:sz w:val="28"/>
          <w:szCs w:val="28"/>
        </w:rPr>
        <w:t>–</w:t>
      </w:r>
      <w:r>
        <w:rPr>
          <w:sz w:val="28"/>
          <w:szCs w:val="28"/>
          <w:highlight w:val="white"/>
        </w:rPr>
        <w:t xml:space="preserve"> щодо відомостей про обставини травми (поранення, контузії, каліцтва) та причинний зв’язок захворювань, травм (поранень, контузій, каліцтв), в тому числі що призвели до смерті; </w:t>
      </w:r>
    </w:p>
    <w:p w14:paraId="00000029" w14:textId="77777777" w:rsidR="003C1228" w:rsidRDefault="00DB3175">
      <w:pPr>
        <w:spacing w:before="120"/>
        <w:ind w:left="1" w:firstLine="706"/>
        <w:jc w:val="both"/>
        <w:rPr>
          <w:sz w:val="28"/>
          <w:szCs w:val="28"/>
          <w:highlight w:val="white"/>
        </w:rPr>
      </w:pPr>
      <w:r>
        <w:rPr>
          <w:sz w:val="28"/>
          <w:szCs w:val="28"/>
          <w:highlight w:val="white"/>
        </w:rPr>
        <w:t xml:space="preserve">інформаційно-комунікаційною системою нарахування та виплати одноразової грошової допомоги Міноборони </w:t>
      </w:r>
      <w:r>
        <w:rPr>
          <w:sz w:val="28"/>
          <w:szCs w:val="28"/>
        </w:rPr>
        <w:t>–</w:t>
      </w:r>
      <w:r>
        <w:rPr>
          <w:sz w:val="28"/>
          <w:szCs w:val="28"/>
          <w:highlight w:val="white"/>
        </w:rPr>
        <w:t xml:space="preserve"> щодо відомостей про виплату одноразової грошової допомоги Міноборони;</w:t>
      </w:r>
    </w:p>
    <w:p w14:paraId="0000002A" w14:textId="77777777" w:rsidR="003C1228" w:rsidRDefault="00DB3175">
      <w:pPr>
        <w:spacing w:before="120"/>
        <w:ind w:left="1" w:firstLine="706"/>
        <w:jc w:val="both"/>
        <w:rPr>
          <w:sz w:val="28"/>
          <w:szCs w:val="28"/>
        </w:rPr>
      </w:pPr>
      <w:r>
        <w:rPr>
          <w:sz w:val="28"/>
          <w:szCs w:val="28"/>
        </w:rPr>
        <w:t>Реєстром осіб, які мають право на пільги – щодо відомостей про фізичних осіб, які мають право на пільги за соціальною ознакою відповідно до законів України;</w:t>
      </w:r>
    </w:p>
    <w:p w14:paraId="0000002B" w14:textId="77777777" w:rsidR="003C1228" w:rsidRDefault="00DB3175">
      <w:pPr>
        <w:spacing w:before="120"/>
        <w:ind w:left="1" w:firstLine="706"/>
        <w:jc w:val="both"/>
        <w:rPr>
          <w:sz w:val="28"/>
          <w:szCs w:val="28"/>
          <w:highlight w:val="white"/>
        </w:rPr>
      </w:pPr>
      <w:r>
        <w:rPr>
          <w:sz w:val="28"/>
          <w:szCs w:val="28"/>
          <w:highlight w:val="white"/>
        </w:rPr>
        <w:t xml:space="preserve">Єдиним державним реєстром судових рішень </w:t>
      </w:r>
      <w:r>
        <w:rPr>
          <w:sz w:val="28"/>
          <w:szCs w:val="28"/>
        </w:rPr>
        <w:t>–</w:t>
      </w:r>
      <w:r>
        <w:rPr>
          <w:sz w:val="28"/>
          <w:szCs w:val="28"/>
          <w:highlight w:val="white"/>
        </w:rPr>
        <w:t xml:space="preserve"> щодо відомостей про судові рішення про усиновлення дитини, про встановлення опіки чи піклування над дитиною-сиротою або дитиною, позбавленою батьківського піклування;</w:t>
      </w:r>
    </w:p>
    <w:p w14:paraId="0000002C" w14:textId="77777777" w:rsidR="003C1228" w:rsidRDefault="00DB3175">
      <w:pPr>
        <w:spacing w:before="120"/>
        <w:ind w:left="1" w:firstLine="706"/>
        <w:jc w:val="both"/>
        <w:rPr>
          <w:sz w:val="28"/>
          <w:szCs w:val="28"/>
          <w:highlight w:val="white"/>
        </w:rPr>
      </w:pPr>
      <w:r>
        <w:rPr>
          <w:sz w:val="28"/>
          <w:szCs w:val="28"/>
          <w:highlight w:val="white"/>
        </w:rPr>
        <w:t xml:space="preserve">Єдиної інформаційною системою МВС </w:t>
      </w:r>
      <w:r>
        <w:rPr>
          <w:sz w:val="28"/>
          <w:szCs w:val="28"/>
        </w:rPr>
        <w:t>–</w:t>
      </w:r>
      <w:r>
        <w:rPr>
          <w:sz w:val="28"/>
          <w:szCs w:val="28"/>
          <w:highlight w:val="white"/>
        </w:rPr>
        <w:t xml:space="preserve"> щодо відомостей про притягнення особи до кримінальної відповідальності та наявності судимості.</w:t>
      </w:r>
    </w:p>
    <w:p w14:paraId="0000002D" w14:textId="452994D7" w:rsidR="003C1228" w:rsidRDefault="00DB3175">
      <w:pPr>
        <w:spacing w:before="120"/>
        <w:ind w:left="1" w:firstLine="706"/>
        <w:jc w:val="both"/>
        <w:rPr>
          <w:sz w:val="28"/>
          <w:szCs w:val="28"/>
          <w:highlight w:val="white"/>
        </w:rPr>
      </w:pPr>
      <w:r>
        <w:rPr>
          <w:sz w:val="28"/>
          <w:szCs w:val="28"/>
          <w:highlight w:val="white"/>
        </w:rPr>
        <w:t xml:space="preserve">Для надання </w:t>
      </w:r>
      <w:r w:rsidRPr="001F135A">
        <w:rPr>
          <w:sz w:val="28"/>
          <w:szCs w:val="28"/>
        </w:rPr>
        <w:t xml:space="preserve">комплексної послуги може використовуватися також система електронного документообігу Міноборони, Збройних Сил, інших, утворених відповідно до законів України, </w:t>
      </w:r>
      <w:r>
        <w:rPr>
          <w:sz w:val="28"/>
          <w:szCs w:val="28"/>
          <w:highlight w:val="white"/>
        </w:rPr>
        <w:t>військових формувань, органів спеціального призначення з правоохоронними функціями.</w:t>
      </w:r>
    </w:p>
    <w:p w14:paraId="0000002E" w14:textId="77777777" w:rsidR="003C1228" w:rsidRDefault="00DB3175">
      <w:pPr>
        <w:spacing w:before="120"/>
        <w:ind w:left="1" w:firstLine="706"/>
        <w:jc w:val="both"/>
        <w:rPr>
          <w:sz w:val="28"/>
          <w:szCs w:val="28"/>
        </w:rPr>
      </w:pPr>
      <w:r>
        <w:rPr>
          <w:sz w:val="28"/>
          <w:szCs w:val="28"/>
        </w:rPr>
        <w:lastRenderedPageBreak/>
        <w:t>9. Формування висновків військово-лікарських комісій, довідок про обставини травми (поранення, контузії, каліцтва), рішень медико-соціальних експертиз, висновків про необхідність забезпечення особи з обмеженнями повсякденного функціонування допоміжними засобами реабілітації (технічними та іншими засобами реабілітації) в електронній формі в інформаційно-комунікаційній системі управління медичним забезпеченням Міністерства оборони, централізованому банку даних з проблем інвалідності або системах електронного документообігу здійснюється закладами охорони здоров’я державної та комунальної форми власності, державними установами Національної академії медичних наук, в яких військовослужбовці перебували (перебувають) на лікуванні, та органами військового управління, з’єднаннями, військовими частинами.</w:t>
      </w:r>
    </w:p>
    <w:p w14:paraId="0000002F" w14:textId="77777777" w:rsidR="003C1228" w:rsidRDefault="00DB3175">
      <w:pPr>
        <w:spacing w:before="120"/>
        <w:ind w:left="1" w:firstLine="706"/>
        <w:jc w:val="both"/>
        <w:rPr>
          <w:sz w:val="28"/>
          <w:szCs w:val="28"/>
        </w:rPr>
      </w:pPr>
      <w:r>
        <w:rPr>
          <w:sz w:val="28"/>
          <w:szCs w:val="28"/>
        </w:rPr>
        <w:t>До запровадження технічних можливостей формування висновків військово-лікарських комісій, довідок про обставини травми (поранення, контузії, каліцтва), рішень медико-соціальних експертиз, висновків про необхідність забезпечення особи з обмеженнями повсякденного функціонування допоміжними засобами реабілітації (технічними та іншими засобами реабілітації) в електронній формі в інформаційно-комунікаційній системі управління медичним забезпеченням Міністерства оборони, централізованому банку даних з проблем інвалідності або системах електронного документообігу та/або у разі витребування таких відомостей відповідно до Порядку, затвердженого цією постановою, внесення відомостей до відповідних інформаційно-комунікаційних систем або систем електронного документообігу може здійснюватися з оригіналів відповідних документів у паперовій формі закладами охорони здоров’я державної та комунальної форми власності та державними установами Національної академії медичних наук, в яких військовослужбовці перебували (перебувають) на лікуванні, та органами військового управління, з’єднаннями, військовими частинами;</w:t>
      </w:r>
    </w:p>
    <w:p w14:paraId="00000030" w14:textId="77777777" w:rsidR="003C1228" w:rsidRDefault="00DB3175">
      <w:pPr>
        <w:spacing w:before="120"/>
        <w:ind w:left="1" w:firstLine="706"/>
        <w:jc w:val="both"/>
        <w:rPr>
          <w:sz w:val="28"/>
          <w:szCs w:val="28"/>
        </w:rPr>
      </w:pPr>
      <w:r>
        <w:rPr>
          <w:sz w:val="28"/>
          <w:szCs w:val="28"/>
        </w:rPr>
        <w:t>Забезпечення допоміжними засобами реабілітації (технічними та іншими засобами реабілітації) та виплата грошової компенсації вартості за самостійно придбані засоби реабілітації здійснюється на підставі відомостей про прізвище, власне ім’я, по батькові (за наявності), реєстраційний номер облікової картки платника податків, адресу задекларованого/зареєстрованого або фактичного місця проживання (для внутрішньо переміщених осіб), дати призначення допоміжного засобу реабілітації, назви та коду допоміжного засобу реабілітації згідно ДСТУ EN ISO 9999:2021, найменування класу, підкласу, виду та підвиду виробу засобу реабілітації, відмітки про варіанти виготовлення засобу реабілітації згідно спеціальних потреб пацієнта, отриманими шляхом електронної інформаційної взаємодії з централізованим банком даних з проблем інвалідності;</w:t>
      </w:r>
    </w:p>
    <w:p w14:paraId="00000031" w14:textId="2B1709B7" w:rsidR="003C1228" w:rsidRDefault="00DB3175">
      <w:pPr>
        <w:spacing w:before="120"/>
        <w:ind w:left="1" w:firstLine="706"/>
        <w:jc w:val="both"/>
        <w:rPr>
          <w:sz w:val="28"/>
          <w:szCs w:val="28"/>
        </w:rPr>
      </w:pPr>
      <w:r>
        <w:rPr>
          <w:sz w:val="28"/>
          <w:szCs w:val="28"/>
        </w:rPr>
        <w:t xml:space="preserve">10. У разі відсутності у заявника документів та/або відомостей, необхідних для </w:t>
      </w:r>
      <w:r w:rsidRPr="001F135A">
        <w:rPr>
          <w:sz w:val="28"/>
          <w:szCs w:val="28"/>
        </w:rPr>
        <w:t xml:space="preserve">отримання електронних публічних послуг, які входять до складу комплексної послуги, вони </w:t>
      </w:r>
      <w:proofErr w:type="spellStart"/>
      <w:r w:rsidRPr="001F135A">
        <w:rPr>
          <w:sz w:val="28"/>
          <w:szCs w:val="28"/>
        </w:rPr>
        <w:t>витребовуються</w:t>
      </w:r>
      <w:proofErr w:type="spellEnd"/>
      <w:r w:rsidRPr="001F135A">
        <w:rPr>
          <w:sz w:val="28"/>
          <w:szCs w:val="28"/>
        </w:rPr>
        <w:t xml:space="preserve"> суб'єктом надання відповідної послуги в уповноваженог</w:t>
      </w:r>
      <w:r>
        <w:rPr>
          <w:sz w:val="28"/>
          <w:szCs w:val="28"/>
        </w:rPr>
        <w:t xml:space="preserve">о органу або особи в рамках міжвідомчої взаємодії суб’єктів </w:t>
      </w:r>
      <w:r>
        <w:rPr>
          <w:sz w:val="28"/>
          <w:szCs w:val="28"/>
        </w:rPr>
        <w:lastRenderedPageBreak/>
        <w:t>владних повноважень у формі документів або відомостей не пізніше ніж через п’ять календарних днів з дати надходження заяви.</w:t>
      </w:r>
    </w:p>
    <w:p w14:paraId="00000032" w14:textId="77777777" w:rsidR="003C1228" w:rsidRDefault="00DB317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ind w:left="1" w:firstLine="706"/>
        <w:jc w:val="both"/>
        <w:rPr>
          <w:sz w:val="28"/>
          <w:szCs w:val="28"/>
        </w:rPr>
      </w:pPr>
      <w:r>
        <w:rPr>
          <w:sz w:val="28"/>
          <w:szCs w:val="28"/>
        </w:rPr>
        <w:t>Уповноважений орган або особа зобов’язані надати суб'єктам надання відповідної послуги запитувані документи (відомості) або повідомити обґрунтовану причину їх відсутності не пізніше ніж через п’ять календарних днів з дати надходження такого запиту.</w:t>
      </w:r>
    </w:p>
    <w:p w14:paraId="00000033" w14:textId="05237C7B" w:rsidR="003C1228" w:rsidRDefault="00DB3175">
      <w:pPr>
        <w:spacing w:before="120"/>
        <w:ind w:left="1" w:firstLine="706"/>
        <w:jc w:val="both"/>
        <w:rPr>
          <w:sz w:val="28"/>
          <w:szCs w:val="28"/>
          <w:highlight w:val="white"/>
        </w:rPr>
      </w:pPr>
      <w:r>
        <w:rPr>
          <w:sz w:val="28"/>
          <w:szCs w:val="28"/>
          <w:highlight w:val="white"/>
        </w:rPr>
        <w:t xml:space="preserve">11. </w:t>
      </w:r>
      <w:r w:rsidRPr="001F135A">
        <w:rPr>
          <w:sz w:val="28"/>
          <w:szCs w:val="28"/>
        </w:rPr>
        <w:t xml:space="preserve">У разі коли отриманню електронних публічних послуг, які входять до складу комплексної послуги, відповідно до законодавства повинно передувати отримання іншої електронної </w:t>
      </w:r>
      <w:r>
        <w:rPr>
          <w:sz w:val="28"/>
          <w:szCs w:val="28"/>
          <w:highlight w:val="white"/>
        </w:rPr>
        <w:t>публічної послуги, такі послуги надаються в порядку черговості їх надання.</w:t>
      </w:r>
    </w:p>
    <w:p w14:paraId="00000034" w14:textId="6DC539AA" w:rsidR="003C1228" w:rsidRDefault="00DB3175">
      <w:pPr>
        <w:spacing w:before="120"/>
        <w:ind w:left="1" w:firstLine="706"/>
        <w:jc w:val="both"/>
        <w:rPr>
          <w:sz w:val="28"/>
          <w:szCs w:val="28"/>
          <w:highlight w:val="white"/>
        </w:rPr>
      </w:pPr>
      <w:r>
        <w:rPr>
          <w:sz w:val="28"/>
          <w:szCs w:val="28"/>
          <w:highlight w:val="white"/>
        </w:rPr>
        <w:t xml:space="preserve">Для кожної наступної електронної публічної послуги Портал Дія використовує подану заяву і документи та/або відомості з електронних інформаційних ресурсів державних органів, які є </w:t>
      </w:r>
      <w:r w:rsidRPr="001F135A">
        <w:rPr>
          <w:sz w:val="28"/>
          <w:szCs w:val="28"/>
        </w:rPr>
        <w:t>суб’єктами надання електронних публічних послуг, які входять до складу комплексної послуги, а також результати попередньо наданих електронних публічних посл</w:t>
      </w:r>
      <w:r>
        <w:rPr>
          <w:sz w:val="28"/>
          <w:szCs w:val="28"/>
          <w:highlight w:val="white"/>
        </w:rPr>
        <w:t>уг. У разі коли для надання наступної електронної публічної послуги поданої заяви і документів та/або відомостей не достатньо, Портал Дія використовує результати попередньо наданих електронних публічних послуг.</w:t>
      </w:r>
    </w:p>
    <w:p w14:paraId="00000035" w14:textId="77777777" w:rsidR="003C1228" w:rsidRDefault="00DB3175">
      <w:pPr>
        <w:spacing w:before="120"/>
        <w:ind w:left="1" w:firstLine="706"/>
        <w:jc w:val="both"/>
        <w:rPr>
          <w:sz w:val="28"/>
          <w:szCs w:val="28"/>
          <w:highlight w:val="white"/>
        </w:rPr>
      </w:pPr>
      <w:r>
        <w:rPr>
          <w:sz w:val="28"/>
          <w:szCs w:val="28"/>
          <w:highlight w:val="white"/>
        </w:rPr>
        <w:t>12. Електронна інформаційна взаємодія, передбачена цим Порядком, здійснюється з використанням засобів системи електронної взаємодії державних електронних інформаційних ресурсів “Трембіта” з дотриманням вимог Законів України “Про електронну ідентифікацію та електронні довірчі послуги”, “Про захист персональних даних”, “Про публічні електронні реєстри”, “Про захист інформації в інформаційно-комунікаційних системах”.</w:t>
      </w:r>
    </w:p>
    <w:p w14:paraId="00000036" w14:textId="77777777" w:rsidR="003C1228" w:rsidRDefault="00DB3175">
      <w:pPr>
        <w:spacing w:before="120"/>
        <w:ind w:left="1" w:firstLine="706"/>
        <w:jc w:val="both"/>
        <w:rPr>
          <w:sz w:val="28"/>
          <w:szCs w:val="28"/>
          <w:highlight w:val="white"/>
        </w:rPr>
      </w:pPr>
      <w:r>
        <w:rPr>
          <w:sz w:val="28"/>
          <w:szCs w:val="28"/>
          <w:highlight w:val="white"/>
        </w:rPr>
        <w:t>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Порядку електронної (технічної та інформаційної) взаємодії,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w:t>
      </w:r>
    </w:p>
    <w:p w14:paraId="00000037" w14:textId="77777777" w:rsidR="003C1228" w:rsidRDefault="00DB3175">
      <w:pPr>
        <w:spacing w:before="120"/>
        <w:ind w:left="1" w:firstLine="706"/>
        <w:jc w:val="both"/>
        <w:rPr>
          <w:sz w:val="28"/>
          <w:szCs w:val="28"/>
          <w:highlight w:val="white"/>
        </w:rPr>
      </w:pPr>
      <w:r>
        <w:rPr>
          <w:sz w:val="28"/>
          <w:szCs w:val="28"/>
          <w:highlight w:val="white"/>
        </w:rPr>
        <w:t>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систем електронного документообігу із застосуванням в них відповідних комплексних систем захисту інформації з підтвердженою відповідністю за результатами державної експертизи.</w:t>
      </w:r>
    </w:p>
    <w:p w14:paraId="00000038" w14:textId="2C1802C0" w:rsidR="003C1228" w:rsidRPr="001F135A" w:rsidRDefault="00DB3175">
      <w:pPr>
        <w:spacing w:before="120"/>
        <w:ind w:left="1" w:firstLine="706"/>
        <w:jc w:val="both"/>
        <w:rPr>
          <w:sz w:val="28"/>
          <w:szCs w:val="28"/>
        </w:rPr>
      </w:pPr>
      <w:r>
        <w:rPr>
          <w:sz w:val="28"/>
          <w:szCs w:val="28"/>
          <w:highlight w:val="white"/>
        </w:rPr>
        <w:t xml:space="preserve">13. Інформування заявника </w:t>
      </w:r>
      <w:r w:rsidRPr="001F135A">
        <w:rPr>
          <w:sz w:val="28"/>
          <w:szCs w:val="28"/>
        </w:rPr>
        <w:t>про результати надання електронних публічних послуг, які входять до складу комплексної послуги, здійснюється державним органом, який надав таку електронну публічну послугу, зокрема засобами Порталу Дія та/або іншими засобами зв'язку.</w:t>
      </w:r>
    </w:p>
    <w:p w14:paraId="0000003A" w14:textId="0AA64692" w:rsidR="003C1228" w:rsidRPr="001F135A" w:rsidRDefault="00DB3175">
      <w:pPr>
        <w:spacing w:before="120"/>
        <w:ind w:left="1" w:firstLine="706"/>
        <w:jc w:val="both"/>
        <w:rPr>
          <w:sz w:val="28"/>
          <w:szCs w:val="28"/>
        </w:rPr>
      </w:pPr>
      <w:r w:rsidRPr="001F135A">
        <w:rPr>
          <w:sz w:val="28"/>
          <w:szCs w:val="28"/>
        </w:rPr>
        <w:lastRenderedPageBreak/>
        <w:t xml:space="preserve">14. Обробка персональних даних заявників здійснюється з метою </w:t>
      </w:r>
      <w:bookmarkStart w:id="2" w:name="_heading=h.gjdgxs" w:colFirst="0" w:colLast="0"/>
      <w:bookmarkEnd w:id="2"/>
      <w:r w:rsidRPr="001F135A">
        <w:rPr>
          <w:sz w:val="28"/>
          <w:szCs w:val="28"/>
        </w:rPr>
        <w:t>забезпечення належної реалізації військовослужбовцями, особами, звільненим з військової служби, та членами їх сімей прав на захист, встановлених законодавством. з дотриманням вимог законодавства про захист персональних даних.</w:t>
      </w:r>
    </w:p>
    <w:p w14:paraId="0000003B" w14:textId="77777777" w:rsidR="003C1228" w:rsidRDefault="003C1228">
      <w:pPr>
        <w:spacing w:before="120"/>
        <w:ind w:firstLine="708"/>
        <w:jc w:val="both"/>
        <w:rPr>
          <w:sz w:val="28"/>
          <w:szCs w:val="28"/>
        </w:rPr>
      </w:pPr>
    </w:p>
    <w:p w14:paraId="0000003C" w14:textId="77777777" w:rsidR="003C1228" w:rsidRDefault="00DB3175">
      <w:pPr>
        <w:spacing w:before="120"/>
        <w:jc w:val="center"/>
        <w:rPr>
          <w:b/>
          <w:sz w:val="28"/>
          <w:szCs w:val="28"/>
          <w:highlight w:val="white"/>
        </w:rPr>
      </w:pPr>
      <w:r>
        <w:rPr>
          <w:sz w:val="28"/>
          <w:szCs w:val="28"/>
        </w:rPr>
        <w:t>_____________________</w:t>
      </w:r>
    </w:p>
    <w:sectPr w:rsidR="003C1228" w:rsidSect="009A089C">
      <w:headerReference w:type="even" r:id="rId7"/>
      <w:headerReference w:type="default" r:id="rId8"/>
      <w:footerReference w:type="first" r:id="rId9"/>
      <w:pgSz w:w="11906" w:h="16838"/>
      <w:pgMar w:top="1135" w:right="435" w:bottom="1135"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6842B" w14:textId="77777777" w:rsidR="00EE67AD" w:rsidRDefault="00EE67AD">
      <w:r>
        <w:separator/>
      </w:r>
    </w:p>
  </w:endnote>
  <w:endnote w:type="continuationSeparator" w:id="0">
    <w:p w14:paraId="130183AC" w14:textId="77777777" w:rsidR="00EE67AD" w:rsidRDefault="00EE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ntiqua">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0" w14:textId="77777777" w:rsidR="003C1228" w:rsidRDefault="003C1228">
    <w:pPr>
      <w:pBdr>
        <w:top w:val="nil"/>
        <w:left w:val="nil"/>
        <w:bottom w:val="nil"/>
        <w:right w:val="nil"/>
        <w:between w:val="nil"/>
      </w:pBdr>
      <w:tabs>
        <w:tab w:val="center" w:pos="4153"/>
        <w:tab w:val="right" w:pos="8306"/>
      </w:tabs>
      <w:rPr>
        <w:color w:val="000000"/>
      </w:rPr>
    </w:pPr>
  </w:p>
  <w:p w14:paraId="00000041" w14:textId="77777777" w:rsidR="003C1228" w:rsidRDefault="003C1228">
    <w:pPr>
      <w:pBdr>
        <w:top w:val="nil"/>
        <w:left w:val="nil"/>
        <w:bottom w:val="nil"/>
        <w:right w:val="nil"/>
        <w:between w:val="nil"/>
      </w:pBdr>
      <w:tabs>
        <w:tab w:val="center" w:pos="4153"/>
        <w:tab w:val="right" w:pos="8306"/>
      </w:tabs>
      <w:rPr>
        <w:color w:val="000000"/>
      </w:rPr>
    </w:pPr>
  </w:p>
  <w:p w14:paraId="00000042" w14:textId="77777777" w:rsidR="003C1228" w:rsidRDefault="003C1228">
    <w:pPr>
      <w:pBdr>
        <w:top w:val="nil"/>
        <w:left w:val="nil"/>
        <w:bottom w:val="nil"/>
        <w:right w:val="nil"/>
        <w:between w:val="nil"/>
      </w:pBdr>
      <w:tabs>
        <w:tab w:val="center" w:pos="4153"/>
        <w:tab w:val="right" w:pos="8306"/>
      </w:tabs>
      <w:rPr>
        <w:color w:val="000000"/>
      </w:rPr>
    </w:pPr>
  </w:p>
  <w:p w14:paraId="00000043" w14:textId="77777777" w:rsidR="003C1228" w:rsidRDefault="003C1228">
    <w:pPr>
      <w:pBdr>
        <w:top w:val="nil"/>
        <w:left w:val="nil"/>
        <w:bottom w:val="nil"/>
        <w:right w:val="nil"/>
        <w:between w:val="nil"/>
      </w:pBdr>
      <w:tabs>
        <w:tab w:val="center" w:pos="4153"/>
        <w:tab w:val="right" w:pos="8306"/>
      </w:tabs>
      <w:rPr>
        <w:color w:val="000000"/>
      </w:rPr>
    </w:pPr>
  </w:p>
  <w:p w14:paraId="00000044" w14:textId="77777777" w:rsidR="003C1228" w:rsidRDefault="003C1228">
    <w:pPr>
      <w:pBdr>
        <w:top w:val="nil"/>
        <w:left w:val="nil"/>
        <w:bottom w:val="nil"/>
        <w:right w:val="nil"/>
        <w:between w:val="nil"/>
      </w:pBdr>
      <w:tabs>
        <w:tab w:val="center" w:pos="4153"/>
        <w:tab w:val="right" w:pos="8306"/>
      </w:tabs>
      <w:rPr>
        <w:color w:val="000000"/>
      </w:rPr>
    </w:pPr>
  </w:p>
  <w:p w14:paraId="00000045" w14:textId="77777777" w:rsidR="003C1228" w:rsidRDefault="003C1228">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C6526" w14:textId="77777777" w:rsidR="00EE67AD" w:rsidRDefault="00EE67AD">
      <w:r>
        <w:separator/>
      </w:r>
    </w:p>
  </w:footnote>
  <w:footnote w:type="continuationSeparator" w:id="0">
    <w:p w14:paraId="05481F94" w14:textId="77777777" w:rsidR="00EE67AD" w:rsidRDefault="00EE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D" w14:textId="77777777" w:rsidR="003C1228" w:rsidRDefault="00DB3175">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14:paraId="0000003E" w14:textId="77777777" w:rsidR="003C1228" w:rsidRDefault="003C1228">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F" w14:textId="4D9643C7" w:rsidR="003C1228" w:rsidRDefault="00DB3175">
    <w:pPr>
      <w:pBdr>
        <w:top w:val="nil"/>
        <w:left w:val="nil"/>
        <w:bottom w:val="nil"/>
        <w:right w:val="nil"/>
        <w:between w:val="nil"/>
      </w:pBdr>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1F135A">
      <w:rPr>
        <w:noProof/>
        <w:color w:val="000000"/>
        <w:sz w:val="28"/>
        <w:szCs w:val="28"/>
      </w:rPr>
      <w:t>2</w:t>
    </w:r>
    <w:r>
      <w:rPr>
        <w:color w:val="000000"/>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28"/>
    <w:rsid w:val="001F135A"/>
    <w:rsid w:val="003C1228"/>
    <w:rsid w:val="00413505"/>
    <w:rsid w:val="006A4C8B"/>
    <w:rsid w:val="008A6207"/>
    <w:rsid w:val="00914CFD"/>
    <w:rsid w:val="009A089C"/>
    <w:rsid w:val="00DB3175"/>
    <w:rsid w:val="00DD5913"/>
    <w:rsid w:val="00EE67A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5B5B"/>
  <w15:docId w15:val="{4A30C13C-A643-427B-87F5-C94F6292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uiPriority w:val="9"/>
    <w:qFormat/>
    <w:pPr>
      <w:keepNext/>
      <w:spacing w:before="240"/>
      <w:ind w:left="567"/>
    </w:pPr>
    <w:rPr>
      <w:rFonts w:ascii="Antiqua" w:hAnsi="Antiqua"/>
      <w:b/>
      <w:smallCaps/>
      <w:sz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10"/>
    <w:next w:val="10"/>
    <w:uiPriority w:val="9"/>
    <w:semiHidden/>
    <w:unhideWhenUsed/>
    <w:qFormat/>
    <w:pPr>
      <w:keepNext/>
      <w:spacing w:before="120"/>
      <w:ind w:left="567"/>
      <w:outlineLvl w:val="2"/>
    </w:pPr>
    <w:rPr>
      <w:rFonts w:ascii="Antiqua" w:hAnsi="Antiqua"/>
      <w:b/>
      <w:i/>
      <w:sz w:val="26"/>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Звичайний1"/>
    <w:pPr>
      <w:suppressAutoHyphens/>
      <w:spacing w:line="1" w:lineRule="atLeast"/>
      <w:ind w:leftChars="-1" w:left="-1" w:hangingChars="1" w:hanging="1"/>
      <w:textDirection w:val="btLr"/>
      <w:textAlignment w:val="top"/>
      <w:outlineLvl w:val="0"/>
    </w:pPr>
    <w:rPr>
      <w:position w:val="-1"/>
      <w:lang w:eastAsia="ru-RU"/>
    </w:rPr>
  </w:style>
  <w:style w:type="character" w:customStyle="1" w:styleId="a4">
    <w:name w:val="Шрифт абзацу за промовчанням"/>
    <w:rPr>
      <w:w w:val="100"/>
      <w:position w:val="-1"/>
      <w:effect w:val="none"/>
      <w:vertAlign w:val="baseline"/>
      <w:cs w:val="0"/>
      <w:em w:val="none"/>
    </w:rPr>
  </w:style>
  <w:style w:type="table" w:customStyle="1" w:styleId="11">
    <w:name w:val="Звичайна таблиця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2">
    <w:name w:val="Немає списку1"/>
  </w:style>
  <w:style w:type="paragraph" w:customStyle="1" w:styleId="a5">
    <w:name w:val="Нормальний текст"/>
    <w:basedOn w:val="10"/>
    <w:pPr>
      <w:spacing w:before="120"/>
      <w:ind w:firstLine="567"/>
      <w:jc w:val="both"/>
    </w:pPr>
    <w:rPr>
      <w:rFonts w:ascii="Antiqua" w:hAnsi="Antiqua"/>
      <w:sz w:val="26"/>
    </w:rPr>
  </w:style>
  <w:style w:type="paragraph" w:customStyle="1" w:styleId="13">
    <w:name w:val="Підпис1"/>
    <w:basedOn w:val="10"/>
    <w:pPr>
      <w:keepLines/>
      <w:tabs>
        <w:tab w:val="center" w:pos="2268"/>
        <w:tab w:val="left" w:pos="6804"/>
      </w:tabs>
      <w:spacing w:before="360"/>
    </w:pPr>
    <w:rPr>
      <w:rFonts w:ascii="Antiqua" w:hAnsi="Antiqua"/>
      <w:b/>
      <w:position w:val="-48"/>
      <w:sz w:val="26"/>
    </w:rPr>
  </w:style>
  <w:style w:type="paragraph" w:customStyle="1" w:styleId="a6">
    <w:name w:val="Герб"/>
    <w:basedOn w:val="10"/>
    <w:pPr>
      <w:keepNext/>
      <w:keepLines/>
      <w:jc w:val="center"/>
    </w:pPr>
    <w:rPr>
      <w:rFonts w:ascii="Antiqua" w:hAnsi="Antiqua"/>
      <w:sz w:val="144"/>
      <w:lang w:val="en-US"/>
    </w:rPr>
  </w:style>
  <w:style w:type="paragraph" w:customStyle="1" w:styleId="a7">
    <w:name w:val="Установа"/>
    <w:basedOn w:val="10"/>
    <w:pPr>
      <w:keepNext/>
      <w:keepLines/>
      <w:spacing w:before="120"/>
      <w:jc w:val="center"/>
    </w:pPr>
    <w:rPr>
      <w:rFonts w:ascii="Antiqua" w:hAnsi="Antiqua"/>
      <w:b/>
      <w:sz w:val="40"/>
    </w:rPr>
  </w:style>
  <w:style w:type="paragraph" w:customStyle="1" w:styleId="a8">
    <w:name w:val="Вид документа"/>
    <w:basedOn w:val="a7"/>
    <w:next w:val="10"/>
    <w:pPr>
      <w:spacing w:before="360" w:after="240"/>
    </w:pPr>
    <w:rPr>
      <w:spacing w:val="20"/>
      <w:sz w:val="26"/>
    </w:rPr>
  </w:style>
  <w:style w:type="paragraph" w:customStyle="1" w:styleId="a9">
    <w:name w:val="Час та місце"/>
    <w:basedOn w:val="10"/>
    <w:pPr>
      <w:keepNext/>
      <w:keepLines/>
      <w:spacing w:before="120" w:after="240"/>
      <w:jc w:val="center"/>
    </w:pPr>
    <w:rPr>
      <w:rFonts w:ascii="Antiqua" w:hAnsi="Antiqua"/>
      <w:sz w:val="26"/>
    </w:rPr>
  </w:style>
  <w:style w:type="paragraph" w:customStyle="1" w:styleId="aa">
    <w:name w:val="Назва документа"/>
    <w:basedOn w:val="10"/>
    <w:next w:val="a5"/>
    <w:pPr>
      <w:keepNext/>
      <w:keepLines/>
      <w:spacing w:before="240" w:after="240"/>
      <w:jc w:val="center"/>
    </w:pPr>
    <w:rPr>
      <w:rFonts w:ascii="Antiqua" w:hAnsi="Antiqua"/>
      <w:b/>
      <w:sz w:val="26"/>
    </w:rPr>
  </w:style>
  <w:style w:type="paragraph" w:customStyle="1" w:styleId="14">
    <w:name w:val="Верхній колонтитул1"/>
    <w:basedOn w:val="10"/>
    <w:pPr>
      <w:tabs>
        <w:tab w:val="center" w:pos="4153"/>
        <w:tab w:val="right" w:pos="8306"/>
      </w:tabs>
    </w:pPr>
    <w:rPr>
      <w:rFonts w:ascii="Antiqua" w:hAnsi="Antiqua"/>
      <w:sz w:val="26"/>
    </w:rPr>
  </w:style>
  <w:style w:type="paragraph" w:customStyle="1" w:styleId="15">
    <w:name w:val="Нижній колонтитул1"/>
    <w:basedOn w:val="10"/>
    <w:pPr>
      <w:tabs>
        <w:tab w:val="center" w:pos="4153"/>
        <w:tab w:val="right" w:pos="8306"/>
      </w:tabs>
    </w:pPr>
  </w:style>
  <w:style w:type="paragraph" w:customStyle="1" w:styleId="ab">
    <w:name w:val="Шапка документу"/>
    <w:basedOn w:val="10"/>
    <w:pPr>
      <w:keepNext/>
      <w:keepLines/>
      <w:spacing w:after="240"/>
      <w:ind w:left="4536"/>
      <w:jc w:val="center"/>
    </w:pPr>
    <w:rPr>
      <w:rFonts w:ascii="Antiqua" w:hAnsi="Antiqua"/>
      <w:sz w:val="26"/>
    </w:rPr>
  </w:style>
  <w:style w:type="paragraph" w:customStyle="1" w:styleId="ShapkaDocumentu">
    <w:name w:val="Shapka Documentu"/>
    <w:basedOn w:val="10"/>
    <w:pPr>
      <w:keepNext/>
      <w:keepLines/>
      <w:spacing w:after="240"/>
      <w:ind w:left="3969"/>
      <w:jc w:val="center"/>
    </w:pPr>
    <w:rPr>
      <w:rFonts w:ascii="Antiqua" w:hAnsi="Antiqua"/>
      <w:sz w:val="26"/>
    </w:rPr>
  </w:style>
  <w:style w:type="paragraph" w:customStyle="1" w:styleId="ac">
    <w:name w:val="До листа"/>
    <w:basedOn w:val="10"/>
    <w:pPr>
      <w:keepNext/>
      <w:keepLines/>
      <w:spacing w:before="240" w:after="240"/>
      <w:jc w:val="center"/>
    </w:pPr>
    <w:rPr>
      <w:rFonts w:ascii="Antiqua" w:hAnsi="Antiqua"/>
      <w:sz w:val="26"/>
    </w:rPr>
  </w:style>
  <w:style w:type="paragraph" w:customStyle="1" w:styleId="ad">
    <w:name w:val="Виконавець"/>
    <w:basedOn w:val="10"/>
    <w:pPr>
      <w:spacing w:before="240" w:after="240"/>
      <w:ind w:left="1418"/>
      <w:jc w:val="both"/>
    </w:pPr>
    <w:rPr>
      <w:rFonts w:ascii="Antiqua" w:hAnsi="Antiqua"/>
      <w:b/>
      <w:sz w:val="26"/>
    </w:rPr>
  </w:style>
  <w:style w:type="paragraph" w:customStyle="1" w:styleId="ae">
    <w:name w:val="Контролер"/>
    <w:basedOn w:val="10"/>
    <w:pPr>
      <w:spacing w:before="240"/>
    </w:pPr>
    <w:rPr>
      <w:rFonts w:ascii="Antiqua" w:hAnsi="Antiqua"/>
      <w:sz w:val="26"/>
      <w:lang w:val="en-US"/>
    </w:rPr>
  </w:style>
  <w:style w:type="paragraph" w:customStyle="1" w:styleId="af">
    <w:name w:val="Текст доручення"/>
    <w:basedOn w:val="ad"/>
    <w:pPr>
      <w:spacing w:before="120" w:after="0"/>
      <w:ind w:left="0" w:firstLine="567"/>
    </w:pPr>
    <w:rPr>
      <w:b w:val="0"/>
    </w:rPr>
  </w:style>
  <w:style w:type="paragraph" w:customStyle="1" w:styleId="af0">
    <w:name w:val="До відома"/>
    <w:basedOn w:val="ad"/>
    <w:pPr>
      <w:spacing w:after="0"/>
    </w:pPr>
    <w:rPr>
      <w:caps/>
    </w:rPr>
  </w:style>
  <w:style w:type="paragraph" w:customStyle="1" w:styleId="af1">
    <w:name w:val="Назва розділу"/>
    <w:basedOn w:val="a5"/>
    <w:pPr>
      <w:keepNext/>
      <w:spacing w:before="240"/>
      <w:jc w:val="left"/>
    </w:pPr>
    <w:rPr>
      <w:b/>
    </w:rPr>
  </w:style>
  <w:style w:type="character" w:customStyle="1" w:styleId="16">
    <w:name w:val="Заголовок 1 Знак"/>
    <w:rPr>
      <w:rFonts w:ascii="Antiqua" w:hAnsi="Antiqua"/>
      <w:b/>
      <w:smallCaps/>
      <w:w w:val="100"/>
      <w:position w:val="-1"/>
      <w:sz w:val="28"/>
      <w:effect w:val="none"/>
      <w:vertAlign w:val="baseline"/>
      <w:cs w:val="0"/>
      <w:em w:val="none"/>
      <w:lang w:eastAsia="ru-RU"/>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f3">
    <w:name w:val="annotation reference"/>
    <w:basedOn w:val="a0"/>
    <w:uiPriority w:val="99"/>
    <w:semiHidden/>
    <w:unhideWhenUsed/>
    <w:rsid w:val="005D3D30"/>
    <w:rPr>
      <w:sz w:val="16"/>
      <w:szCs w:val="16"/>
    </w:rPr>
  </w:style>
  <w:style w:type="paragraph" w:styleId="af4">
    <w:name w:val="annotation text"/>
    <w:basedOn w:val="a"/>
    <w:link w:val="af5"/>
    <w:uiPriority w:val="99"/>
    <w:semiHidden/>
    <w:unhideWhenUsed/>
    <w:rsid w:val="005D3D30"/>
  </w:style>
  <w:style w:type="character" w:customStyle="1" w:styleId="af5">
    <w:name w:val="Текст примечания Знак"/>
    <w:basedOn w:val="a0"/>
    <w:link w:val="af4"/>
    <w:uiPriority w:val="99"/>
    <w:semiHidden/>
    <w:rsid w:val="005D3D30"/>
  </w:style>
  <w:style w:type="paragraph" w:styleId="af6">
    <w:name w:val="annotation subject"/>
    <w:basedOn w:val="af4"/>
    <w:next w:val="af4"/>
    <w:link w:val="af7"/>
    <w:uiPriority w:val="99"/>
    <w:semiHidden/>
    <w:unhideWhenUsed/>
    <w:rsid w:val="005D3D30"/>
    <w:rPr>
      <w:b/>
      <w:bCs/>
    </w:rPr>
  </w:style>
  <w:style w:type="character" w:customStyle="1" w:styleId="af7">
    <w:name w:val="Тема примечания Знак"/>
    <w:basedOn w:val="af5"/>
    <w:link w:val="af6"/>
    <w:uiPriority w:val="99"/>
    <w:semiHidden/>
    <w:rsid w:val="005D3D30"/>
    <w:rPr>
      <w:b/>
      <w:bCs/>
    </w:rPr>
  </w:style>
  <w:style w:type="paragraph" w:styleId="af8">
    <w:name w:val="Balloon Text"/>
    <w:basedOn w:val="a"/>
    <w:link w:val="af9"/>
    <w:uiPriority w:val="99"/>
    <w:semiHidden/>
    <w:unhideWhenUsed/>
    <w:rsid w:val="005D3D30"/>
    <w:rPr>
      <w:rFonts w:ascii="Segoe UI" w:hAnsi="Segoe UI" w:cs="Segoe UI"/>
      <w:sz w:val="18"/>
      <w:szCs w:val="18"/>
    </w:rPr>
  </w:style>
  <w:style w:type="character" w:customStyle="1" w:styleId="af9">
    <w:name w:val="Текст выноски Знак"/>
    <w:basedOn w:val="a0"/>
    <w:link w:val="af8"/>
    <w:uiPriority w:val="99"/>
    <w:semiHidden/>
    <w:rsid w:val="005D3D30"/>
    <w:rPr>
      <w:rFonts w:ascii="Segoe UI" w:hAnsi="Segoe UI" w:cs="Segoe UI"/>
      <w:sz w:val="18"/>
      <w:szCs w:val="18"/>
    </w:rPr>
  </w:style>
  <w:style w:type="paragraph" w:styleId="afa">
    <w:name w:val="footer"/>
    <w:basedOn w:val="a"/>
    <w:link w:val="afb"/>
    <w:uiPriority w:val="99"/>
    <w:unhideWhenUsed/>
    <w:rsid w:val="006E6210"/>
    <w:pPr>
      <w:tabs>
        <w:tab w:val="center" w:pos="4677"/>
        <w:tab w:val="right" w:pos="9355"/>
      </w:tabs>
    </w:pPr>
  </w:style>
  <w:style w:type="character" w:customStyle="1" w:styleId="afb">
    <w:name w:val="Нижний колонтитул Знак"/>
    <w:basedOn w:val="a0"/>
    <w:link w:val="afa"/>
    <w:uiPriority w:val="99"/>
    <w:rsid w:val="006E6210"/>
  </w:style>
  <w:style w:type="paragraph" w:styleId="afc">
    <w:name w:val="header"/>
    <w:basedOn w:val="a"/>
    <w:link w:val="afd"/>
    <w:uiPriority w:val="99"/>
    <w:unhideWhenUsed/>
    <w:rsid w:val="006E6210"/>
    <w:pPr>
      <w:tabs>
        <w:tab w:val="center" w:pos="4677"/>
        <w:tab w:val="right" w:pos="9355"/>
      </w:tabs>
    </w:pPr>
  </w:style>
  <w:style w:type="character" w:customStyle="1" w:styleId="afd">
    <w:name w:val="Верхний колонтитул Знак"/>
    <w:basedOn w:val="a0"/>
    <w:link w:val="afc"/>
    <w:uiPriority w:val="99"/>
    <w:rsid w:val="006E6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aQKsq4InKJn3tZFsZChCkK0sw==">CgMxLjAyDmguejU3aDNiZnkwdGN1MghoLmdqZGd4czIIaC5namRneHM4AHIhMWNGVnF5LUpQYTV4bVVlM1A1UE8ySDg4dlVsb2JuYXhv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2861</Words>
  <Characters>16308</Characters>
  <Application>Microsoft Office Word</Application>
  <DocSecurity>0</DocSecurity>
  <Lines>135</Lines>
  <Paragraphs>38</Paragraphs>
  <ScaleCrop>false</ScaleCrop>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1-308</dc:creator>
  <cp:lastModifiedBy>Iuliia Kleimenova</cp:lastModifiedBy>
  <cp:revision>7</cp:revision>
  <dcterms:created xsi:type="dcterms:W3CDTF">2024-02-09T16:35:00Z</dcterms:created>
  <dcterms:modified xsi:type="dcterms:W3CDTF">2024-07-19T11:38:00Z</dcterms:modified>
</cp:coreProperties>
</file>