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</w:t>
      </w:r>
    </w:p>
    <w:p w:rsidR="00000000" w:rsidDel="00000000" w:rsidP="00000000" w:rsidRDefault="00000000" w:rsidRPr="00000000" w14:paraId="00000002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постановою Кабінету Міністрів України</w:t>
      </w:r>
    </w:p>
    <w:p w:rsidR="00000000" w:rsidDel="00000000" w:rsidP="00000000" w:rsidRDefault="00000000" w:rsidRPr="00000000" w14:paraId="00000003">
      <w:pPr>
        <w:spacing w:after="0" w:line="240" w:lineRule="auto"/>
        <w:ind w:left="4253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 2022 р. № _____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ПОРЯДОК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укладання договорів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володільцями інформації 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власниками (держателями) державних інформаційних ресурсів (публічних електронних реєстрів) про технічне адміністрування відповідних реєстрів з іноземними компаніями, організаціями - постачальниками послуг з надання хмарних ресурсів (надавачами хмарних послуг),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України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Цей Порядок визначає основні засади укладання договорів власниками (держателями) державних інформаційних ресурсів (публічних електронних реєстрів) про технічне адміністрування відповідних реєстрів) з іноземними компаніями, організаціями – постачальниками послуг з надання хмарних ресурсів (надавачами хмарних послуг),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України (далі – договір).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У цьому Порядку терміни вживаються у значенні: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замовник – власник (держатель) державного інформаційного ресурсу (публічного електронного реєстру), а також у випадках, передбачених законодавством, адміністратор;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надавач послуг – іноземний суб’єкт господарювання та/або міжнародна організація, які є </w:t>
      </w:r>
      <w:r w:rsidDel="00000000" w:rsidR="00000000" w:rsidRPr="00000000">
        <w:rPr>
          <w:rFonts w:ascii="Times New Roman" w:cs="Times New Roman" w:eastAsia="Times New Roman" w:hAnsi="Times New Roman"/>
          <w:color w:val="1d1d1b"/>
          <w:sz w:val="28"/>
          <w:szCs w:val="28"/>
          <w:rtl w:val="0"/>
        </w:rPr>
        <w:t xml:space="preserve">постачальниками</w:t>
      </w:r>
      <w:r w:rsidDel="00000000" w:rsidR="00000000" w:rsidRPr="00000000">
        <w:rPr>
          <w:rFonts w:ascii="Times New Roman" w:cs="Times New Roman" w:eastAsia="Times New Roman" w:hAnsi="Times New Roman"/>
          <w:color w:val="ff99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послуг з надання хмарних ресурсів, утвореними відповідно до законодавства інших держав, та\або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України, крім суб'єктів держав, визнаних Верховною Радою України державами-агресорами та/або щодо яких застосовані санкції відповідно до Закону України «Про санкції», та/або які входять до митних та воєнних союзів з такими державами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технічне адміністрування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з розміщення державних інформаційних ресурсів (публічних електронних реєстрів), у тому числі їх резервних копій, на хмарних ресурсах та/або центрах обробки даних.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Інші терміни вживаються у значенні, наведеному в Законах України «Про захист інформації в інформаційно-комунікаційних системах» та «Про основні засади забезпечення кібербезпеки України».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Договір укладається між замовником та надавачем послуг у письмовій формі та має містити наступні відомості: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повне найменування сторін та реквізити сторін; 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інформація про місцезнаходження сторін та контактні дані;</w:t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місце і дата укладення договору;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предмет договору;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договірна ціна;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строки початку та закінчення надання послуг;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права та обов'язки сторін;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порядок забезпечення виконання зобов'язань за договором;</w:t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порядок здійснення замовником контролю за якістю;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гарантійні зобов’язання;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відповідальність сторін за порушення умов договору;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порядок врегулювання спорів;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порядок внесення змін до договору та його розірвання.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 договорі обов’язково зазначається: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умови доступу замовника до даних, що обробляються під час виконання договору;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умови захисту даних з боку надавача послуг із розміщення даних на хмарних ресурсах та/або центрах обробки даних;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вимоги щодо строку оповіщення сторін про інциденти кібербезпеки;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вимоги до забезпечення безперервності надання послуг із розміщення даних на хмарних ресурсах та/або центрах обробки даних;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умови передачі замовнику даних (інформації), у тому числі їх резервних копій, що були накопичені, створені у процесі виконання договору;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умови видалення (знищення) даних (інформації), їх резервних копій, що були створені, накопичені та/або передані надавачу послуг у ході та для виконання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договорі сторони за домовленістю можуть передбачати інші умови. </w:t>
      </w:r>
    </w:p>
    <w:p w:rsidR="00000000" w:rsidDel="00000000" w:rsidP="00000000" w:rsidRDefault="00000000" w:rsidRPr="00000000" w14:paraId="00000025">
      <w:pPr>
        <w:widowControl w:val="0"/>
        <w:spacing w:after="0" w:befor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Договір є укладеним та набирає чинності з дати його підписання уповноваженими особами, якщо інше не встановлено договором.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ind w:firstLine="85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Протягом трьох робочих днів з дати укладання договору замовник надсилає копію такого договору до Адміністрації Держспецзв’язку з урахуванням вимог законодавства з питань документування управлінської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</w:t>
      </w:r>
    </w:p>
    <w:sectPr>
      <w:headerReference r:id="rId7" w:type="default"/>
      <w:footerReference r:id="rId8" w:type="first"/>
      <w:pgSz w:h="16838" w:w="11906" w:orient="portrait"/>
      <w:pgMar w:bottom="1134" w:top="1134" w:left="1701" w:right="707" w:header="708" w:footer="2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9161B"/>
    <w:rPr>
      <w:lang w:eastAsia="uk-UA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cstheme="minorBidi" w:eastAsiaTheme="minorEastAsia" w:hAnsiTheme="minorHAnsi"/>
      <w:sz w:val="21"/>
      <w:szCs w:val="21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CA54BD"/>
    <w:pPr>
      <w:ind w:left="720"/>
      <w:contextualSpacing w:val="1"/>
    </w:pPr>
  </w:style>
  <w:style w:type="paragraph" w:styleId="a6">
    <w:name w:val="Normal (Web)"/>
    <w:basedOn w:val="a"/>
    <w:uiPriority w:val="99"/>
    <w:semiHidden w:val="1"/>
    <w:unhideWhenUsed w:val="1"/>
    <w:rsid w:val="00DF51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 w:val="1"/>
    <w:unhideWhenUsed w:val="1"/>
    <w:rsid w:val="00734C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734CDE"/>
    <w:pPr>
      <w:spacing w:line="240" w:lineRule="auto"/>
    </w:pPr>
    <w:rPr>
      <w:sz w:val="20"/>
      <w:szCs w:val="20"/>
    </w:rPr>
  </w:style>
  <w:style w:type="character" w:styleId="a9" w:customStyle="1">
    <w:name w:val="Текст примітки Знак"/>
    <w:basedOn w:val="a0"/>
    <w:link w:val="a8"/>
    <w:uiPriority w:val="99"/>
    <w:semiHidden w:val="1"/>
    <w:rsid w:val="00734CDE"/>
    <w:rPr>
      <w:rFonts w:ascii="Calibri" w:cs="Calibri" w:eastAsia="Calibri" w:hAnsi="Calibri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734CDE"/>
    <w:rPr>
      <w:b w:val="1"/>
      <w:bCs w:val="1"/>
    </w:rPr>
  </w:style>
  <w:style w:type="character" w:styleId="ab" w:customStyle="1">
    <w:name w:val="Тема примітки Знак"/>
    <w:basedOn w:val="a9"/>
    <w:link w:val="aa"/>
    <w:uiPriority w:val="99"/>
    <w:semiHidden w:val="1"/>
    <w:rsid w:val="00734CDE"/>
    <w:rPr>
      <w:rFonts w:ascii="Calibri" w:cs="Calibri" w:eastAsia="Calibri" w:hAnsi="Calibri"/>
      <w:b w:val="1"/>
      <w:bCs w:val="1"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 w:val="1"/>
    <w:unhideWhenUsed w:val="1"/>
    <w:rsid w:val="00734CD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у виносці Знак"/>
    <w:basedOn w:val="a0"/>
    <w:link w:val="ac"/>
    <w:uiPriority w:val="99"/>
    <w:semiHidden w:val="1"/>
    <w:rsid w:val="00734CDE"/>
    <w:rPr>
      <w:rFonts w:ascii="Segoe UI" w:cs="Segoe UI" w:eastAsia="Calibri" w:hAnsi="Segoe UI"/>
      <w:sz w:val="18"/>
      <w:szCs w:val="18"/>
      <w:lang w:eastAsia="uk-UA"/>
    </w:rPr>
  </w:style>
  <w:style w:type="paragraph" w:styleId="ae">
    <w:name w:val="header"/>
    <w:basedOn w:val="a"/>
    <w:link w:val="af"/>
    <w:uiPriority w:val="99"/>
    <w:unhideWhenUsed w:val="1"/>
    <w:rsid w:val="00734CDE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Верхній колонтитул Знак"/>
    <w:basedOn w:val="a0"/>
    <w:link w:val="ae"/>
    <w:uiPriority w:val="99"/>
    <w:rsid w:val="00734CDE"/>
    <w:rPr>
      <w:rFonts w:ascii="Calibri" w:cs="Calibri" w:eastAsia="Calibri" w:hAnsi="Calibri"/>
      <w:sz w:val="22"/>
      <w:lang w:eastAsia="uk-UA"/>
    </w:rPr>
  </w:style>
  <w:style w:type="paragraph" w:styleId="af0">
    <w:name w:val="footer"/>
    <w:basedOn w:val="a"/>
    <w:link w:val="af1"/>
    <w:uiPriority w:val="99"/>
    <w:unhideWhenUsed w:val="1"/>
    <w:rsid w:val="00734CDE"/>
    <w:pPr>
      <w:tabs>
        <w:tab w:val="center" w:pos="4677"/>
        <w:tab w:val="right" w:pos="9355"/>
      </w:tabs>
      <w:spacing w:after="0" w:line="240" w:lineRule="auto"/>
    </w:pPr>
  </w:style>
  <w:style w:type="character" w:styleId="af1" w:customStyle="1">
    <w:name w:val="Нижній колонтитул Знак"/>
    <w:basedOn w:val="a0"/>
    <w:link w:val="af0"/>
    <w:uiPriority w:val="99"/>
    <w:rsid w:val="00734CDE"/>
    <w:rPr>
      <w:rFonts w:ascii="Calibri" w:cs="Calibri" w:eastAsia="Calibri" w:hAnsi="Calibri"/>
      <w:sz w:val="22"/>
      <w:lang w:eastAsia="uk-UA"/>
    </w:rPr>
  </w:style>
  <w:style w:type="paragraph" w:styleId="af2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mGSUg3oCKJOh3FMrVfySLZmxXQ==">AMUW2mUcabhsmxA4eq32KS8UPjQM6Ya87AgMwMA7cN0vVfb54j/v8lJ/gTO02AVInBwz7YEyUuLbtSdwLrgXLGjOJu1MuuJIe8PgVbhYxqBkjrH0eufPEIcP9QtPS5/gGBEabgYIESiXGHHZe2rNCpC20C/u5n3Oi7WsVrF5RKB2Xi6zbhisoMU5FH9iPzqdngmPinAyv++uH+x8twD51xcwla/8oWd4YK8BTRJz3n9qhCooZGaC6G9vYjpis7qDspaOEqBU90mPYEjfzTOhMX8JBlGXFiwE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2022-06-14T14:59:00Z</dcterms:created>
  <dc:creator>Kleimenova</dc:creator>
</cp:coreProperties>
</file>