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0" w:type="auto"/>
        <w:tblInd w:w="63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tblGrid>
      <w:tr w:rsidR="003F7641" w:rsidRPr="00AE04B3" w14:paraId="09A7CF1C" w14:textId="77777777" w:rsidTr="003F7641">
        <w:tc>
          <w:tcPr>
            <w:tcW w:w="3823" w:type="dxa"/>
          </w:tcPr>
          <w:p w14:paraId="3B860C00" w14:textId="77777777" w:rsidR="003F7641" w:rsidRPr="00AE04B3" w:rsidRDefault="003F7641" w:rsidP="003F7641">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t>Додаток 4</w:t>
            </w:r>
          </w:p>
          <w:p w14:paraId="7C2ED0B3" w14:textId="77777777" w:rsidR="00AE04B3" w:rsidRPr="003F45C3" w:rsidRDefault="00AE04B3" w:rsidP="00AE04B3">
            <w:pPr>
              <w:pBdr>
                <w:top w:val="nil"/>
                <w:left w:val="nil"/>
                <w:bottom w:val="nil"/>
                <w:right w:val="nil"/>
                <w:between w:val="nil"/>
              </w:pBdr>
              <w:spacing w:after="0" w:line="240" w:lineRule="auto"/>
              <w:ind w:left="0" w:hanging="2"/>
              <w:jc w:val="both"/>
              <w:textDirection w:val="lrTb"/>
              <w:rPr>
                <w:rFonts w:ascii="Times New Roman" w:eastAsia="Times New Roman" w:hAnsi="Times New Roman" w:cs="Times New Roman"/>
                <w:sz w:val="24"/>
                <w:szCs w:val="24"/>
              </w:rPr>
            </w:pPr>
            <w:r w:rsidRPr="003F45C3">
              <w:rPr>
                <w:rFonts w:ascii="Times New Roman" w:eastAsia="Times New Roman" w:hAnsi="Times New Roman" w:cs="Times New Roman"/>
                <w:sz w:val="24"/>
                <w:szCs w:val="24"/>
              </w:rPr>
              <w:t>до Вимог до засобів електронної ідентифікації, рівнів довіри до засобів електронної ідентифікації, що встановлюються схемами електронної ідентифікації для сфери електронного урядування</w:t>
            </w:r>
          </w:p>
          <w:p w14:paraId="30536072" w14:textId="31194FA0" w:rsidR="003F7641" w:rsidRPr="00AE04B3" w:rsidRDefault="003F7641" w:rsidP="00AE04B3">
            <w:pPr>
              <w:pBdr>
                <w:top w:val="nil"/>
                <w:left w:val="nil"/>
                <w:bottom w:val="nil"/>
                <w:right w:val="nil"/>
                <w:between w:val="nil"/>
              </w:pBdr>
              <w:spacing w:after="0" w:line="240" w:lineRule="auto"/>
              <w:ind w:left="0" w:hanging="2"/>
              <w:rPr>
                <w:rFonts w:ascii="Times New Roman" w:eastAsia="Times New Roman" w:hAnsi="Times New Roman" w:cs="Times New Roman"/>
              </w:rPr>
            </w:pPr>
            <w:r w:rsidRPr="00AE04B3">
              <w:rPr>
                <w:rFonts w:ascii="Times New Roman" w:eastAsia="Times New Roman" w:hAnsi="Times New Roman" w:cs="Times New Roman"/>
                <w:sz w:val="24"/>
                <w:szCs w:val="24"/>
              </w:rPr>
              <w:t>(пункт 2 розділу III)</w:t>
            </w:r>
            <w:bookmarkStart w:id="0" w:name="bookmark=id.gjdgxs" w:colFirst="0" w:colLast="0"/>
            <w:bookmarkEnd w:id="0"/>
          </w:p>
        </w:tc>
      </w:tr>
    </w:tbl>
    <w:p w14:paraId="1F51110F" w14:textId="77777777" w:rsidR="003F7641" w:rsidRPr="00AE04B3" w:rsidRDefault="003F7641">
      <w:pPr>
        <w:pBdr>
          <w:top w:val="nil"/>
          <w:left w:val="nil"/>
          <w:bottom w:val="nil"/>
          <w:right w:val="nil"/>
          <w:between w:val="nil"/>
        </w:pBdr>
        <w:spacing w:after="0" w:line="240" w:lineRule="auto"/>
        <w:ind w:left="0" w:hanging="2"/>
        <w:rPr>
          <w:rFonts w:ascii="Times New Roman" w:eastAsia="Times New Roman" w:hAnsi="Times New Roman" w:cs="Times New Roman"/>
          <w:sz w:val="24"/>
          <w:szCs w:val="24"/>
        </w:rPr>
      </w:pPr>
    </w:p>
    <w:p w14:paraId="44A0ECC3" w14:textId="77777777" w:rsidR="005C241F" w:rsidRPr="00AE04B3" w:rsidRDefault="00143E1E" w:rsidP="0043659B">
      <w:pPr>
        <w:pBdr>
          <w:top w:val="nil"/>
          <w:left w:val="nil"/>
          <w:bottom w:val="nil"/>
          <w:right w:val="nil"/>
          <w:between w:val="nil"/>
        </w:pBdr>
        <w:shd w:val="clear" w:color="auto" w:fill="FFFFFF"/>
        <w:spacing w:before="150" w:after="150" w:line="240" w:lineRule="auto"/>
        <w:ind w:left="1" w:right="1" w:hanging="3"/>
        <w:jc w:val="center"/>
        <w:rPr>
          <w:rFonts w:ascii="Times New Roman" w:eastAsia="Times New Roman" w:hAnsi="Times New Roman" w:cs="Times New Roman"/>
          <w:b/>
          <w:sz w:val="28"/>
          <w:szCs w:val="28"/>
        </w:rPr>
      </w:pPr>
      <w:r w:rsidRPr="00AE04B3">
        <w:rPr>
          <w:rFonts w:ascii="Times New Roman" w:eastAsia="Times New Roman" w:hAnsi="Times New Roman" w:cs="Times New Roman"/>
          <w:b/>
          <w:sz w:val="28"/>
          <w:szCs w:val="28"/>
        </w:rPr>
        <w:t xml:space="preserve">ЕЛЕМЕНТИ ТЕХНІЧНИХ СПЕЦИФІКАЦІЙ ТА ПРОЦЕДУР </w:t>
      </w:r>
    </w:p>
    <w:p w14:paraId="497A9786" w14:textId="5C53BC1C" w:rsidR="006776D3" w:rsidRPr="00AE04B3" w:rsidRDefault="005C241F" w:rsidP="0043659B">
      <w:pPr>
        <w:pBdr>
          <w:top w:val="nil"/>
          <w:left w:val="nil"/>
          <w:bottom w:val="nil"/>
          <w:right w:val="nil"/>
          <w:between w:val="nil"/>
        </w:pBdr>
        <w:spacing w:before="150" w:after="150" w:line="240" w:lineRule="auto"/>
        <w:ind w:left="1" w:right="1" w:hanging="3"/>
        <w:jc w:val="center"/>
        <w:rPr>
          <w:rFonts w:ascii="Times New Roman" w:eastAsia="Times New Roman" w:hAnsi="Times New Roman" w:cs="Times New Roman"/>
          <w:b/>
          <w:sz w:val="28"/>
          <w:szCs w:val="28"/>
          <w:lang w:val="ru-RU"/>
        </w:rPr>
      </w:pPr>
      <w:bookmarkStart w:id="1" w:name="bookmark=id.30j0zll" w:colFirst="0" w:colLast="0"/>
      <w:bookmarkEnd w:id="1"/>
      <w:r w:rsidRPr="00AE04B3">
        <w:rPr>
          <w:rFonts w:ascii="Times New Roman" w:eastAsia="Times New Roman" w:hAnsi="Times New Roman" w:cs="Times New Roman"/>
          <w:b/>
          <w:sz w:val="28"/>
          <w:szCs w:val="28"/>
          <w:lang w:val="ru-RU"/>
        </w:rPr>
        <w:t xml:space="preserve">до </w:t>
      </w:r>
      <w:r w:rsidRPr="00AE04B3">
        <w:rPr>
          <w:rFonts w:ascii="Times New Roman" w:eastAsia="Times New Roman" w:hAnsi="Times New Roman" w:cs="Times New Roman"/>
          <w:b/>
          <w:sz w:val="28"/>
          <w:szCs w:val="28"/>
        </w:rPr>
        <w:t>управління та організації</w:t>
      </w:r>
    </w:p>
    <w:p w14:paraId="7F13DECB" w14:textId="42B219FA" w:rsidR="006776D3" w:rsidRPr="00AE04B3" w:rsidRDefault="00143E1E">
      <w:pPr>
        <w:pBdr>
          <w:top w:val="nil"/>
          <w:left w:val="nil"/>
          <w:bottom w:val="nil"/>
          <w:right w:val="nil"/>
          <w:between w:val="nil"/>
        </w:pBdr>
        <w:shd w:val="clear" w:color="auto" w:fill="FFFFFF"/>
        <w:spacing w:before="150" w:after="150" w:line="240" w:lineRule="auto"/>
        <w:ind w:left="0" w:hanging="2"/>
        <w:jc w:val="center"/>
        <w:rPr>
          <w:rFonts w:ascii="Times New Roman" w:eastAsia="Times New Roman" w:hAnsi="Times New Roman" w:cs="Times New Roman"/>
          <w:sz w:val="24"/>
          <w:szCs w:val="24"/>
        </w:rPr>
      </w:pPr>
      <w:r w:rsidRPr="00AE04B3">
        <w:rPr>
          <w:rFonts w:ascii="Times New Roman" w:eastAsia="Times New Roman" w:hAnsi="Times New Roman" w:cs="Times New Roman"/>
          <w:b/>
          <w:sz w:val="24"/>
          <w:szCs w:val="24"/>
        </w:rPr>
        <w:t>Адміністратори систем</w:t>
      </w:r>
      <w:bookmarkStart w:id="2" w:name="bookmark=id.1fob9te" w:colFirst="0" w:colLast="0"/>
      <w:bookmarkEnd w:id="2"/>
      <w:r w:rsidR="00D7237C">
        <w:rPr>
          <w:rFonts w:ascii="Times New Roman" w:eastAsia="Times New Roman" w:hAnsi="Times New Roman" w:cs="Times New Roman"/>
          <w:b/>
          <w:sz w:val="24"/>
          <w:szCs w:val="24"/>
        </w:rPr>
        <w:t>*</w:t>
      </w:r>
    </w:p>
    <w:tbl>
      <w:tblPr>
        <w:tblStyle w:val="ae"/>
        <w:tblW w:w="10231"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488"/>
        <w:gridCol w:w="7743"/>
      </w:tblGrid>
      <w:tr w:rsidR="00AE04B3" w:rsidRPr="00AE04B3" w14:paraId="444DCC86" w14:textId="77777777">
        <w:trPr>
          <w:trHeight w:val="48"/>
        </w:trPr>
        <w:tc>
          <w:tcPr>
            <w:tcW w:w="2488" w:type="dxa"/>
            <w:tcBorders>
              <w:top w:val="single" w:sz="6" w:space="0" w:color="000000"/>
              <w:left w:val="single" w:sz="6" w:space="0" w:color="000000"/>
              <w:bottom w:val="single" w:sz="6" w:space="0" w:color="000000"/>
              <w:right w:val="single" w:sz="6" w:space="0" w:color="000000"/>
            </w:tcBorders>
          </w:tcPr>
          <w:p w14:paraId="38572043" w14:textId="77777777" w:rsidR="006776D3" w:rsidRPr="00AE04B3" w:rsidRDefault="00143E1E">
            <w:pPr>
              <w:pBdr>
                <w:top w:val="nil"/>
                <w:left w:val="nil"/>
                <w:bottom w:val="nil"/>
                <w:right w:val="nil"/>
                <w:between w:val="nil"/>
              </w:pBdr>
              <w:spacing w:before="150" w:after="150" w:line="240" w:lineRule="auto"/>
              <w:ind w:left="0" w:hanging="2"/>
              <w:jc w:val="center"/>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t>Рівні довіри до засобів електронної ідентифікації</w:t>
            </w:r>
          </w:p>
        </w:tc>
        <w:tc>
          <w:tcPr>
            <w:tcW w:w="7743" w:type="dxa"/>
            <w:tcBorders>
              <w:top w:val="single" w:sz="6" w:space="0" w:color="000000"/>
              <w:left w:val="single" w:sz="6" w:space="0" w:color="000000"/>
              <w:bottom w:val="single" w:sz="6" w:space="0" w:color="000000"/>
              <w:right w:val="single" w:sz="6" w:space="0" w:color="000000"/>
            </w:tcBorders>
          </w:tcPr>
          <w:p w14:paraId="017D7067" w14:textId="77777777" w:rsidR="006776D3" w:rsidRPr="00AE04B3" w:rsidRDefault="00143E1E">
            <w:pPr>
              <w:pBdr>
                <w:top w:val="nil"/>
                <w:left w:val="nil"/>
                <w:bottom w:val="nil"/>
                <w:right w:val="nil"/>
                <w:between w:val="nil"/>
              </w:pBdr>
              <w:spacing w:before="150" w:after="150" w:line="240" w:lineRule="auto"/>
              <w:ind w:left="0" w:hanging="2"/>
              <w:jc w:val="center"/>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t>Обов’язкові елементи технічних специфікацій та процедур</w:t>
            </w:r>
          </w:p>
        </w:tc>
      </w:tr>
      <w:tr w:rsidR="00AE04B3" w:rsidRPr="00AE04B3" w14:paraId="70956D20" w14:textId="77777777">
        <w:trPr>
          <w:trHeight w:val="48"/>
        </w:trPr>
        <w:tc>
          <w:tcPr>
            <w:tcW w:w="2488" w:type="dxa"/>
            <w:tcBorders>
              <w:top w:val="single" w:sz="6" w:space="0" w:color="000000"/>
              <w:left w:val="single" w:sz="6" w:space="0" w:color="000000"/>
              <w:bottom w:val="single" w:sz="6" w:space="0" w:color="000000"/>
              <w:right w:val="single" w:sz="6" w:space="0" w:color="000000"/>
            </w:tcBorders>
          </w:tcPr>
          <w:p w14:paraId="77AC17DB" w14:textId="77777777" w:rsidR="006776D3" w:rsidRPr="00AE04B3" w:rsidRDefault="00143E1E">
            <w:pPr>
              <w:pBdr>
                <w:top w:val="nil"/>
                <w:left w:val="nil"/>
                <w:bottom w:val="nil"/>
                <w:right w:val="nil"/>
                <w:between w:val="nil"/>
              </w:pBdr>
              <w:spacing w:before="150" w:after="150" w:line="240" w:lineRule="auto"/>
              <w:ind w:left="0" w:hanging="2"/>
              <w:jc w:val="center"/>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t>Низький</w:t>
            </w:r>
          </w:p>
        </w:tc>
        <w:tc>
          <w:tcPr>
            <w:tcW w:w="7743" w:type="dxa"/>
            <w:tcBorders>
              <w:top w:val="single" w:sz="6" w:space="0" w:color="000000"/>
              <w:left w:val="single" w:sz="6" w:space="0" w:color="000000"/>
              <w:bottom w:val="single" w:sz="6" w:space="0" w:color="000000"/>
              <w:right w:val="single" w:sz="6" w:space="0" w:color="000000"/>
            </w:tcBorders>
          </w:tcPr>
          <w:p w14:paraId="540B4695" w14:textId="77777777" w:rsidR="00A30EE4" w:rsidRPr="00AE04B3" w:rsidRDefault="00143E1E" w:rsidP="00A30EE4">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t>1. Адміністратори систем повинні бути зареєстрованими відповідно до Закону України «Про державну реєстрацію юридичних осіб, фізичних</w:t>
            </w:r>
            <w:r w:rsidR="005C241F" w:rsidRPr="00AE04B3">
              <w:rPr>
                <w:rFonts w:ascii="Times New Roman" w:eastAsia="Times New Roman" w:hAnsi="Times New Roman" w:cs="Times New Roman"/>
                <w:sz w:val="24"/>
                <w:szCs w:val="24"/>
              </w:rPr>
              <w:t xml:space="preserve"> </w:t>
            </w:r>
            <w:r w:rsidRPr="00AE04B3">
              <w:rPr>
                <w:rFonts w:ascii="Times New Roman" w:eastAsia="Times New Roman" w:hAnsi="Times New Roman" w:cs="Times New Roman"/>
                <w:sz w:val="24"/>
                <w:szCs w:val="24"/>
              </w:rPr>
              <w:t xml:space="preserve"> осіб - підприємців та громадських формувань», мати визначену організаційну структуру та здійснювати діяльність у всіх сегментах, пов’язаних з наданням електронних послуг.</w:t>
            </w:r>
          </w:p>
          <w:p w14:paraId="48CFAA9F" w14:textId="77777777" w:rsidR="00A30EE4" w:rsidRPr="00AE04B3" w:rsidRDefault="00143E1E" w:rsidP="00A30EE4">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t>2. Адміністратори систем повинні мати повноваження витребувати, перевіряти та обробляти ідентифікаційні дані.</w:t>
            </w:r>
          </w:p>
          <w:p w14:paraId="1A5A2EC1" w14:textId="77777777" w:rsidR="00A30EE4" w:rsidRPr="00AE04B3" w:rsidRDefault="00143E1E" w:rsidP="00A30EE4">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t>3. Адміністратори систем мають відповідати за збитки, а також мати достатні фінансові ресурси для продовження діяльності з видачі засобів електронної ідентифікації та експлуатації інформаційно-комунікаційних систем схем електронної ідентифікації.</w:t>
            </w:r>
          </w:p>
          <w:p w14:paraId="3499792D" w14:textId="77777777" w:rsidR="00A30EE4" w:rsidRPr="00AE04B3" w:rsidRDefault="00143E1E" w:rsidP="00A30EE4">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t>4. Адміністратори систем відповідають за виконання будь-яких зобов’язань, переданих іншому суб’єкту (представництву), та за дотримання правил функціонування схеми електронної ідентифікації іншими суб’єктами (представництвами).</w:t>
            </w:r>
          </w:p>
          <w:p w14:paraId="201C166F" w14:textId="336DA4F4" w:rsidR="006776D3" w:rsidRPr="00AE04B3" w:rsidRDefault="00143E1E" w:rsidP="00A30EE4">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t>5. Адміністратори систем повинні мати план припинення діяльності, який має містити належний порядок припинення обслуговування або продовження обслуговування користувачів іншим адміністратором системи, способи повідомлення відповідних державних органів та кінцевих користувачів, а також детальну інформацію про захист, зберігання, знищення записів відповідно до правил функціонування схеми</w:t>
            </w:r>
            <w:r w:rsidR="00A30EE4" w:rsidRPr="00AE04B3">
              <w:rPr>
                <w:rFonts w:ascii="Times New Roman" w:eastAsia="Times New Roman" w:hAnsi="Times New Roman" w:cs="Times New Roman"/>
                <w:sz w:val="24"/>
                <w:szCs w:val="24"/>
              </w:rPr>
              <w:t>.</w:t>
            </w:r>
          </w:p>
        </w:tc>
      </w:tr>
      <w:tr w:rsidR="00AE04B3" w:rsidRPr="00AE04B3" w14:paraId="3B48EB24" w14:textId="77777777">
        <w:trPr>
          <w:trHeight w:val="48"/>
        </w:trPr>
        <w:tc>
          <w:tcPr>
            <w:tcW w:w="2488" w:type="dxa"/>
            <w:tcBorders>
              <w:top w:val="single" w:sz="6" w:space="0" w:color="000000"/>
              <w:left w:val="single" w:sz="6" w:space="0" w:color="000000"/>
              <w:bottom w:val="single" w:sz="6" w:space="0" w:color="000000"/>
              <w:right w:val="single" w:sz="6" w:space="0" w:color="000000"/>
            </w:tcBorders>
          </w:tcPr>
          <w:p w14:paraId="2F88456F" w14:textId="77777777" w:rsidR="006776D3" w:rsidRPr="00AE04B3" w:rsidRDefault="00143E1E">
            <w:pPr>
              <w:pBdr>
                <w:top w:val="nil"/>
                <w:left w:val="nil"/>
                <w:bottom w:val="nil"/>
                <w:right w:val="nil"/>
                <w:between w:val="nil"/>
              </w:pBdr>
              <w:spacing w:before="150" w:after="150" w:line="240" w:lineRule="auto"/>
              <w:ind w:left="0" w:hanging="2"/>
              <w:jc w:val="center"/>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t>Середній</w:t>
            </w:r>
          </w:p>
        </w:tc>
        <w:tc>
          <w:tcPr>
            <w:tcW w:w="7743" w:type="dxa"/>
            <w:tcBorders>
              <w:top w:val="single" w:sz="6" w:space="0" w:color="000000"/>
              <w:left w:val="single" w:sz="6" w:space="0" w:color="000000"/>
              <w:bottom w:val="single" w:sz="6" w:space="0" w:color="000000"/>
              <w:right w:val="single" w:sz="6" w:space="0" w:color="000000"/>
            </w:tcBorders>
          </w:tcPr>
          <w:p w14:paraId="19DC80E1" w14:textId="77777777" w:rsidR="006776D3" w:rsidRPr="00AE04B3" w:rsidRDefault="00143E1E" w:rsidP="00A30EE4">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t>Такі самі, як для низького рівня довіри</w:t>
            </w:r>
          </w:p>
        </w:tc>
      </w:tr>
      <w:tr w:rsidR="00AE04B3" w:rsidRPr="00AE04B3" w14:paraId="65657B78" w14:textId="77777777">
        <w:trPr>
          <w:trHeight w:val="48"/>
        </w:trPr>
        <w:tc>
          <w:tcPr>
            <w:tcW w:w="2488" w:type="dxa"/>
            <w:tcBorders>
              <w:top w:val="single" w:sz="6" w:space="0" w:color="000000"/>
              <w:left w:val="single" w:sz="6" w:space="0" w:color="000000"/>
              <w:bottom w:val="single" w:sz="6" w:space="0" w:color="000000"/>
              <w:right w:val="single" w:sz="6" w:space="0" w:color="000000"/>
            </w:tcBorders>
          </w:tcPr>
          <w:p w14:paraId="77718EC7" w14:textId="77777777" w:rsidR="006776D3" w:rsidRPr="00AE04B3" w:rsidRDefault="00143E1E">
            <w:pPr>
              <w:pBdr>
                <w:top w:val="nil"/>
                <w:left w:val="nil"/>
                <w:bottom w:val="nil"/>
                <w:right w:val="nil"/>
                <w:between w:val="nil"/>
              </w:pBdr>
              <w:spacing w:before="150" w:after="150" w:line="240" w:lineRule="auto"/>
              <w:ind w:left="0" w:hanging="2"/>
              <w:jc w:val="center"/>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t>Високий</w:t>
            </w:r>
          </w:p>
        </w:tc>
        <w:tc>
          <w:tcPr>
            <w:tcW w:w="7743" w:type="dxa"/>
            <w:tcBorders>
              <w:top w:val="single" w:sz="6" w:space="0" w:color="000000"/>
              <w:left w:val="single" w:sz="6" w:space="0" w:color="000000"/>
              <w:bottom w:val="single" w:sz="6" w:space="0" w:color="000000"/>
              <w:right w:val="single" w:sz="6" w:space="0" w:color="000000"/>
            </w:tcBorders>
          </w:tcPr>
          <w:p w14:paraId="5A7F6C2A" w14:textId="77777777" w:rsidR="006776D3" w:rsidRPr="00AE04B3" w:rsidRDefault="00143E1E" w:rsidP="00A30EE4">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t>Такі самі, як для низького рівня довіри</w:t>
            </w:r>
          </w:p>
        </w:tc>
      </w:tr>
    </w:tbl>
    <w:p w14:paraId="013EA03C" w14:textId="77777777" w:rsidR="006776D3" w:rsidRPr="00AE04B3" w:rsidRDefault="00143E1E">
      <w:pPr>
        <w:pBdr>
          <w:top w:val="nil"/>
          <w:left w:val="nil"/>
          <w:bottom w:val="nil"/>
          <w:right w:val="nil"/>
          <w:between w:val="nil"/>
        </w:pBdr>
        <w:shd w:val="clear" w:color="auto" w:fill="FFFFFF"/>
        <w:spacing w:before="150" w:after="150" w:line="240" w:lineRule="auto"/>
        <w:ind w:left="0" w:hanging="2"/>
        <w:jc w:val="center"/>
        <w:rPr>
          <w:rFonts w:ascii="Times New Roman" w:eastAsia="Times New Roman" w:hAnsi="Times New Roman" w:cs="Times New Roman"/>
          <w:sz w:val="24"/>
          <w:szCs w:val="24"/>
        </w:rPr>
      </w:pPr>
      <w:bookmarkStart w:id="3" w:name="bookmark=id.3znysh7" w:colFirst="0" w:colLast="0"/>
      <w:bookmarkEnd w:id="3"/>
      <w:r w:rsidRPr="00AE04B3">
        <w:rPr>
          <w:rFonts w:ascii="Times New Roman" w:eastAsia="Times New Roman" w:hAnsi="Times New Roman" w:cs="Times New Roman"/>
          <w:b/>
          <w:sz w:val="24"/>
          <w:szCs w:val="24"/>
        </w:rPr>
        <w:t>Публікація повідомлень та інформація для користувачів</w:t>
      </w:r>
      <w:bookmarkStart w:id="4" w:name="bookmark=id.2et92p0" w:colFirst="0" w:colLast="0"/>
      <w:bookmarkEnd w:id="4"/>
    </w:p>
    <w:tbl>
      <w:tblPr>
        <w:tblStyle w:val="af"/>
        <w:tblW w:w="10231"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488"/>
        <w:gridCol w:w="7743"/>
      </w:tblGrid>
      <w:tr w:rsidR="00AE04B3" w:rsidRPr="00AE04B3" w14:paraId="56F1D075" w14:textId="77777777">
        <w:trPr>
          <w:trHeight w:val="48"/>
        </w:trPr>
        <w:tc>
          <w:tcPr>
            <w:tcW w:w="2488" w:type="dxa"/>
            <w:tcBorders>
              <w:top w:val="single" w:sz="6" w:space="0" w:color="000000"/>
              <w:left w:val="single" w:sz="6" w:space="0" w:color="000000"/>
              <w:bottom w:val="single" w:sz="6" w:space="0" w:color="000000"/>
              <w:right w:val="single" w:sz="6" w:space="0" w:color="000000"/>
            </w:tcBorders>
          </w:tcPr>
          <w:p w14:paraId="5A95D804" w14:textId="77777777" w:rsidR="006776D3" w:rsidRPr="00AE04B3" w:rsidRDefault="00143E1E">
            <w:pPr>
              <w:pBdr>
                <w:top w:val="nil"/>
                <w:left w:val="nil"/>
                <w:bottom w:val="nil"/>
                <w:right w:val="nil"/>
                <w:between w:val="nil"/>
              </w:pBdr>
              <w:spacing w:before="150" w:after="150" w:line="240" w:lineRule="auto"/>
              <w:ind w:left="0" w:hanging="2"/>
              <w:jc w:val="center"/>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t>Рівні довіри до засобів електронної ідентифікації</w:t>
            </w:r>
          </w:p>
        </w:tc>
        <w:tc>
          <w:tcPr>
            <w:tcW w:w="7743" w:type="dxa"/>
            <w:tcBorders>
              <w:top w:val="single" w:sz="6" w:space="0" w:color="000000"/>
              <w:left w:val="single" w:sz="6" w:space="0" w:color="000000"/>
              <w:bottom w:val="single" w:sz="6" w:space="0" w:color="000000"/>
              <w:right w:val="single" w:sz="6" w:space="0" w:color="000000"/>
            </w:tcBorders>
          </w:tcPr>
          <w:p w14:paraId="418CF077" w14:textId="77777777" w:rsidR="006776D3" w:rsidRPr="00AE04B3" w:rsidRDefault="00143E1E">
            <w:pPr>
              <w:pBdr>
                <w:top w:val="nil"/>
                <w:left w:val="nil"/>
                <w:bottom w:val="nil"/>
                <w:right w:val="nil"/>
                <w:between w:val="nil"/>
              </w:pBdr>
              <w:spacing w:before="150" w:after="150" w:line="240" w:lineRule="auto"/>
              <w:ind w:left="0" w:hanging="2"/>
              <w:jc w:val="center"/>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t>Обов’язкові елементи технічних специфікацій та процедур</w:t>
            </w:r>
          </w:p>
        </w:tc>
      </w:tr>
      <w:tr w:rsidR="00AE04B3" w:rsidRPr="00AE04B3" w14:paraId="2FE18F6A" w14:textId="77777777">
        <w:trPr>
          <w:trHeight w:val="48"/>
        </w:trPr>
        <w:tc>
          <w:tcPr>
            <w:tcW w:w="2488" w:type="dxa"/>
            <w:tcBorders>
              <w:top w:val="single" w:sz="6" w:space="0" w:color="000000"/>
              <w:left w:val="single" w:sz="6" w:space="0" w:color="000000"/>
              <w:bottom w:val="single" w:sz="6" w:space="0" w:color="000000"/>
              <w:right w:val="single" w:sz="6" w:space="0" w:color="000000"/>
            </w:tcBorders>
          </w:tcPr>
          <w:p w14:paraId="15D7006F" w14:textId="77777777" w:rsidR="006776D3" w:rsidRPr="00AE04B3" w:rsidRDefault="00143E1E">
            <w:pPr>
              <w:pBdr>
                <w:top w:val="nil"/>
                <w:left w:val="nil"/>
                <w:bottom w:val="nil"/>
                <w:right w:val="nil"/>
                <w:between w:val="nil"/>
              </w:pBdr>
              <w:spacing w:before="150" w:after="150" w:line="240" w:lineRule="auto"/>
              <w:ind w:left="0" w:hanging="2"/>
              <w:jc w:val="center"/>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lastRenderedPageBreak/>
              <w:t>Низький</w:t>
            </w:r>
          </w:p>
        </w:tc>
        <w:tc>
          <w:tcPr>
            <w:tcW w:w="7743" w:type="dxa"/>
            <w:tcBorders>
              <w:top w:val="single" w:sz="6" w:space="0" w:color="000000"/>
              <w:left w:val="single" w:sz="6" w:space="0" w:color="000000"/>
              <w:bottom w:val="single" w:sz="6" w:space="0" w:color="000000"/>
              <w:right w:val="single" w:sz="6" w:space="0" w:color="000000"/>
            </w:tcBorders>
          </w:tcPr>
          <w:p w14:paraId="16FDA59D" w14:textId="77777777" w:rsidR="00A30EE4" w:rsidRPr="00AE04B3" w:rsidRDefault="00143E1E" w:rsidP="00A30EE4">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t xml:space="preserve">1. Має бути забезпечено оприлюднення опису процесів та процедур, пов’язаних із </w:t>
            </w:r>
            <w:proofErr w:type="spellStart"/>
            <w:r w:rsidRPr="00AE04B3">
              <w:rPr>
                <w:rFonts w:ascii="Times New Roman" w:eastAsia="Times New Roman" w:hAnsi="Times New Roman" w:cs="Times New Roman"/>
                <w:sz w:val="24"/>
                <w:szCs w:val="24"/>
              </w:rPr>
              <w:t>видачею</w:t>
            </w:r>
            <w:proofErr w:type="spellEnd"/>
            <w:r w:rsidRPr="00AE04B3">
              <w:rPr>
                <w:rFonts w:ascii="Times New Roman" w:eastAsia="Times New Roman" w:hAnsi="Times New Roman" w:cs="Times New Roman"/>
                <w:sz w:val="24"/>
                <w:szCs w:val="24"/>
              </w:rPr>
              <w:t xml:space="preserve"> та використанням засобів електронної ідентифікації, який має містити усі правила, умови експлуатації та відомості про платежі, у тому числі будь-які обмеження щодо використання засобів. Опис також має містити правила захисту персональних даних.</w:t>
            </w:r>
          </w:p>
          <w:p w14:paraId="50AB24F9" w14:textId="77777777" w:rsidR="00A30EE4" w:rsidRPr="00AE04B3" w:rsidRDefault="00143E1E" w:rsidP="00A30EE4">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t xml:space="preserve">2. Має бути впроваджено відповідну політику та процедури з метою своєчасного (та у надійний спосіб) отримання користувачами інформації про будь-які зміни в описі процесів та процедур, пов’язаних із </w:t>
            </w:r>
            <w:proofErr w:type="spellStart"/>
            <w:r w:rsidRPr="00AE04B3">
              <w:rPr>
                <w:rFonts w:ascii="Times New Roman" w:eastAsia="Times New Roman" w:hAnsi="Times New Roman" w:cs="Times New Roman"/>
                <w:sz w:val="24"/>
                <w:szCs w:val="24"/>
              </w:rPr>
              <w:t>видачею</w:t>
            </w:r>
            <w:proofErr w:type="spellEnd"/>
            <w:r w:rsidRPr="00AE04B3">
              <w:rPr>
                <w:rFonts w:ascii="Times New Roman" w:eastAsia="Times New Roman" w:hAnsi="Times New Roman" w:cs="Times New Roman"/>
                <w:sz w:val="24"/>
                <w:szCs w:val="24"/>
              </w:rPr>
              <w:t xml:space="preserve"> та використанням засобів електронної ідентифікації, правилах, умовах експлуатації та правилах захисту персональних даних.</w:t>
            </w:r>
          </w:p>
          <w:p w14:paraId="74385353" w14:textId="2489628E" w:rsidR="006776D3" w:rsidRPr="00AE04B3" w:rsidRDefault="00143E1E" w:rsidP="00A30EE4">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t>3. Має бути впроваджено відповідну політику та процедури, які забезпечать надання вичерпних відповідей на запити про надання інформації щодо видачі та використання засобів електронної ідентифікації</w:t>
            </w:r>
            <w:r w:rsidR="00A30EE4" w:rsidRPr="00AE04B3">
              <w:rPr>
                <w:rFonts w:ascii="Times New Roman" w:eastAsia="Times New Roman" w:hAnsi="Times New Roman" w:cs="Times New Roman"/>
                <w:sz w:val="24"/>
                <w:szCs w:val="24"/>
              </w:rPr>
              <w:t>.</w:t>
            </w:r>
          </w:p>
        </w:tc>
      </w:tr>
      <w:tr w:rsidR="00AE04B3" w:rsidRPr="00AE04B3" w14:paraId="18827CC7" w14:textId="77777777">
        <w:trPr>
          <w:trHeight w:val="48"/>
        </w:trPr>
        <w:tc>
          <w:tcPr>
            <w:tcW w:w="2488" w:type="dxa"/>
            <w:tcBorders>
              <w:top w:val="single" w:sz="6" w:space="0" w:color="000000"/>
              <w:left w:val="single" w:sz="6" w:space="0" w:color="000000"/>
              <w:bottom w:val="single" w:sz="6" w:space="0" w:color="000000"/>
              <w:right w:val="single" w:sz="6" w:space="0" w:color="000000"/>
            </w:tcBorders>
          </w:tcPr>
          <w:p w14:paraId="7B479D83" w14:textId="77777777" w:rsidR="006776D3" w:rsidRPr="00AE04B3" w:rsidRDefault="00143E1E">
            <w:pPr>
              <w:pBdr>
                <w:top w:val="nil"/>
                <w:left w:val="nil"/>
                <w:bottom w:val="nil"/>
                <w:right w:val="nil"/>
                <w:between w:val="nil"/>
              </w:pBdr>
              <w:spacing w:before="150" w:after="150" w:line="240" w:lineRule="auto"/>
              <w:ind w:left="0" w:hanging="2"/>
              <w:jc w:val="center"/>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t>Середній</w:t>
            </w:r>
          </w:p>
        </w:tc>
        <w:tc>
          <w:tcPr>
            <w:tcW w:w="7743" w:type="dxa"/>
            <w:tcBorders>
              <w:top w:val="single" w:sz="6" w:space="0" w:color="000000"/>
              <w:left w:val="single" w:sz="6" w:space="0" w:color="000000"/>
              <w:bottom w:val="single" w:sz="6" w:space="0" w:color="000000"/>
              <w:right w:val="single" w:sz="6" w:space="0" w:color="000000"/>
            </w:tcBorders>
          </w:tcPr>
          <w:p w14:paraId="057299CA" w14:textId="77777777" w:rsidR="006776D3" w:rsidRPr="00AE04B3" w:rsidRDefault="00143E1E" w:rsidP="00A30EE4">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t>Такі самі, як для низького рівня довіри</w:t>
            </w:r>
          </w:p>
        </w:tc>
      </w:tr>
      <w:tr w:rsidR="00AE04B3" w:rsidRPr="00AE04B3" w14:paraId="1BEA72AB" w14:textId="77777777">
        <w:trPr>
          <w:trHeight w:val="48"/>
        </w:trPr>
        <w:tc>
          <w:tcPr>
            <w:tcW w:w="2488" w:type="dxa"/>
            <w:tcBorders>
              <w:top w:val="single" w:sz="6" w:space="0" w:color="000000"/>
              <w:left w:val="single" w:sz="6" w:space="0" w:color="000000"/>
              <w:bottom w:val="single" w:sz="6" w:space="0" w:color="000000"/>
              <w:right w:val="single" w:sz="6" w:space="0" w:color="000000"/>
            </w:tcBorders>
          </w:tcPr>
          <w:p w14:paraId="60F9A014" w14:textId="77777777" w:rsidR="006776D3" w:rsidRPr="00AE04B3" w:rsidRDefault="00143E1E">
            <w:pPr>
              <w:pBdr>
                <w:top w:val="nil"/>
                <w:left w:val="nil"/>
                <w:bottom w:val="nil"/>
                <w:right w:val="nil"/>
                <w:between w:val="nil"/>
              </w:pBdr>
              <w:spacing w:before="150" w:after="150" w:line="240" w:lineRule="auto"/>
              <w:ind w:left="0" w:hanging="2"/>
              <w:jc w:val="center"/>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t>Високий</w:t>
            </w:r>
          </w:p>
        </w:tc>
        <w:tc>
          <w:tcPr>
            <w:tcW w:w="7743" w:type="dxa"/>
            <w:tcBorders>
              <w:top w:val="single" w:sz="6" w:space="0" w:color="000000"/>
              <w:left w:val="single" w:sz="6" w:space="0" w:color="000000"/>
              <w:bottom w:val="single" w:sz="6" w:space="0" w:color="000000"/>
              <w:right w:val="single" w:sz="6" w:space="0" w:color="000000"/>
            </w:tcBorders>
          </w:tcPr>
          <w:p w14:paraId="637F0B89" w14:textId="77777777" w:rsidR="006776D3" w:rsidRPr="00AE04B3" w:rsidRDefault="00143E1E" w:rsidP="00A30EE4">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t>Такі самі, як для низького рівня довіри</w:t>
            </w:r>
          </w:p>
        </w:tc>
      </w:tr>
    </w:tbl>
    <w:p w14:paraId="0C3DD32E" w14:textId="77777777" w:rsidR="006776D3" w:rsidRPr="00AE04B3" w:rsidRDefault="00143E1E">
      <w:pPr>
        <w:pBdr>
          <w:top w:val="nil"/>
          <w:left w:val="nil"/>
          <w:bottom w:val="nil"/>
          <w:right w:val="nil"/>
          <w:between w:val="nil"/>
        </w:pBdr>
        <w:shd w:val="clear" w:color="auto" w:fill="FFFFFF"/>
        <w:spacing w:before="150" w:after="150" w:line="240" w:lineRule="auto"/>
        <w:ind w:left="0" w:hanging="2"/>
        <w:jc w:val="center"/>
        <w:rPr>
          <w:rFonts w:ascii="Times New Roman" w:eastAsia="Times New Roman" w:hAnsi="Times New Roman" w:cs="Times New Roman"/>
          <w:sz w:val="24"/>
          <w:szCs w:val="24"/>
        </w:rPr>
      </w:pPr>
      <w:bookmarkStart w:id="5" w:name="bookmark=id.tyjcwt" w:colFirst="0" w:colLast="0"/>
      <w:bookmarkEnd w:id="5"/>
      <w:r w:rsidRPr="00AE04B3">
        <w:rPr>
          <w:rFonts w:ascii="Times New Roman" w:eastAsia="Times New Roman" w:hAnsi="Times New Roman" w:cs="Times New Roman"/>
          <w:b/>
          <w:sz w:val="24"/>
          <w:szCs w:val="24"/>
        </w:rPr>
        <w:t>Управління інформаційною безпекою</w:t>
      </w:r>
      <w:bookmarkStart w:id="6" w:name="bookmark=id.3dy6vkm" w:colFirst="0" w:colLast="0"/>
      <w:bookmarkEnd w:id="6"/>
    </w:p>
    <w:tbl>
      <w:tblPr>
        <w:tblStyle w:val="af0"/>
        <w:tblW w:w="10231"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488"/>
        <w:gridCol w:w="7743"/>
      </w:tblGrid>
      <w:tr w:rsidR="00AE04B3" w:rsidRPr="00AE04B3" w14:paraId="7676B1FB" w14:textId="77777777">
        <w:trPr>
          <w:trHeight w:val="48"/>
        </w:trPr>
        <w:tc>
          <w:tcPr>
            <w:tcW w:w="2488" w:type="dxa"/>
            <w:tcBorders>
              <w:top w:val="single" w:sz="6" w:space="0" w:color="000000"/>
              <w:left w:val="single" w:sz="6" w:space="0" w:color="000000"/>
              <w:bottom w:val="single" w:sz="6" w:space="0" w:color="000000"/>
              <w:right w:val="single" w:sz="6" w:space="0" w:color="000000"/>
            </w:tcBorders>
          </w:tcPr>
          <w:p w14:paraId="3ADB4302" w14:textId="77777777" w:rsidR="006776D3" w:rsidRPr="00AE04B3" w:rsidRDefault="00143E1E">
            <w:pPr>
              <w:pBdr>
                <w:top w:val="nil"/>
                <w:left w:val="nil"/>
                <w:bottom w:val="nil"/>
                <w:right w:val="nil"/>
                <w:between w:val="nil"/>
              </w:pBdr>
              <w:spacing w:before="150" w:after="150" w:line="240" w:lineRule="auto"/>
              <w:ind w:left="0" w:hanging="2"/>
              <w:jc w:val="center"/>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t>Рівні довіри до засобів електронної ідентифікації</w:t>
            </w:r>
          </w:p>
        </w:tc>
        <w:tc>
          <w:tcPr>
            <w:tcW w:w="7743" w:type="dxa"/>
            <w:tcBorders>
              <w:top w:val="single" w:sz="6" w:space="0" w:color="000000"/>
              <w:left w:val="single" w:sz="6" w:space="0" w:color="000000"/>
              <w:bottom w:val="single" w:sz="6" w:space="0" w:color="000000"/>
              <w:right w:val="single" w:sz="6" w:space="0" w:color="000000"/>
            </w:tcBorders>
          </w:tcPr>
          <w:p w14:paraId="08A67F84" w14:textId="77777777" w:rsidR="006776D3" w:rsidRPr="00AE04B3" w:rsidRDefault="00143E1E">
            <w:pPr>
              <w:pBdr>
                <w:top w:val="nil"/>
                <w:left w:val="nil"/>
                <w:bottom w:val="nil"/>
                <w:right w:val="nil"/>
                <w:between w:val="nil"/>
              </w:pBdr>
              <w:spacing w:before="150" w:after="150" w:line="240" w:lineRule="auto"/>
              <w:ind w:left="0" w:hanging="2"/>
              <w:jc w:val="center"/>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t>Обов’язкові елементи технічних специфікацій та процедур</w:t>
            </w:r>
          </w:p>
        </w:tc>
      </w:tr>
      <w:tr w:rsidR="00AE04B3" w:rsidRPr="00AE04B3" w14:paraId="6BBEE88A" w14:textId="77777777">
        <w:trPr>
          <w:trHeight w:val="48"/>
        </w:trPr>
        <w:tc>
          <w:tcPr>
            <w:tcW w:w="2488" w:type="dxa"/>
            <w:tcBorders>
              <w:top w:val="single" w:sz="6" w:space="0" w:color="000000"/>
              <w:left w:val="single" w:sz="6" w:space="0" w:color="000000"/>
              <w:bottom w:val="single" w:sz="6" w:space="0" w:color="000000"/>
              <w:right w:val="single" w:sz="6" w:space="0" w:color="000000"/>
            </w:tcBorders>
          </w:tcPr>
          <w:p w14:paraId="4296F1E1" w14:textId="77777777" w:rsidR="006776D3" w:rsidRPr="00AE04B3" w:rsidRDefault="00143E1E">
            <w:pPr>
              <w:pBdr>
                <w:top w:val="nil"/>
                <w:left w:val="nil"/>
                <w:bottom w:val="nil"/>
                <w:right w:val="nil"/>
                <w:between w:val="nil"/>
              </w:pBdr>
              <w:spacing w:before="150" w:after="150" w:line="240" w:lineRule="auto"/>
              <w:ind w:left="0" w:hanging="2"/>
              <w:jc w:val="center"/>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t>Низький</w:t>
            </w:r>
          </w:p>
        </w:tc>
        <w:tc>
          <w:tcPr>
            <w:tcW w:w="7743" w:type="dxa"/>
            <w:tcBorders>
              <w:top w:val="single" w:sz="6" w:space="0" w:color="000000"/>
              <w:left w:val="single" w:sz="6" w:space="0" w:color="000000"/>
              <w:bottom w:val="single" w:sz="6" w:space="0" w:color="000000"/>
              <w:right w:val="single" w:sz="6" w:space="0" w:color="000000"/>
            </w:tcBorders>
          </w:tcPr>
          <w:p w14:paraId="33CA1CC8" w14:textId="77777777" w:rsidR="006776D3" w:rsidRPr="00AE04B3" w:rsidRDefault="00143E1E" w:rsidP="00A30EE4">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t>Впроваджена система управління інформаційною безпекою та контролю за ризиками інформаційної безпеки</w:t>
            </w:r>
          </w:p>
        </w:tc>
      </w:tr>
      <w:tr w:rsidR="00AE04B3" w:rsidRPr="00AE04B3" w14:paraId="1813808B" w14:textId="77777777">
        <w:trPr>
          <w:trHeight w:val="48"/>
        </w:trPr>
        <w:tc>
          <w:tcPr>
            <w:tcW w:w="2488" w:type="dxa"/>
            <w:tcBorders>
              <w:top w:val="single" w:sz="6" w:space="0" w:color="000000"/>
              <w:left w:val="single" w:sz="6" w:space="0" w:color="000000"/>
              <w:bottom w:val="single" w:sz="6" w:space="0" w:color="000000"/>
              <w:right w:val="single" w:sz="6" w:space="0" w:color="000000"/>
            </w:tcBorders>
          </w:tcPr>
          <w:p w14:paraId="15EBE5B4" w14:textId="77777777" w:rsidR="006776D3" w:rsidRPr="00AE04B3" w:rsidRDefault="00143E1E">
            <w:pPr>
              <w:pBdr>
                <w:top w:val="nil"/>
                <w:left w:val="nil"/>
                <w:bottom w:val="nil"/>
                <w:right w:val="nil"/>
                <w:between w:val="nil"/>
              </w:pBdr>
              <w:spacing w:before="150" w:after="150" w:line="240" w:lineRule="auto"/>
              <w:ind w:left="0" w:hanging="2"/>
              <w:jc w:val="center"/>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t>Середній</w:t>
            </w:r>
          </w:p>
        </w:tc>
        <w:tc>
          <w:tcPr>
            <w:tcW w:w="7743" w:type="dxa"/>
            <w:tcBorders>
              <w:top w:val="single" w:sz="6" w:space="0" w:color="000000"/>
              <w:left w:val="single" w:sz="6" w:space="0" w:color="000000"/>
              <w:bottom w:val="single" w:sz="6" w:space="0" w:color="000000"/>
              <w:right w:val="single" w:sz="6" w:space="0" w:color="000000"/>
            </w:tcBorders>
          </w:tcPr>
          <w:p w14:paraId="7F74EAD3" w14:textId="77777777" w:rsidR="00A30EE4" w:rsidRPr="00AE04B3" w:rsidRDefault="00143E1E" w:rsidP="00A30EE4">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t>Такі самі, як для низького рівня довіри.</w:t>
            </w:r>
          </w:p>
          <w:p w14:paraId="15D7EFB4" w14:textId="010507E0" w:rsidR="006776D3" w:rsidRPr="00AE04B3" w:rsidRDefault="00143E1E" w:rsidP="00A30EE4">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t>Впроваджена система управління інформаційною безпекою та комплексна система захисту інформації відповідно до вимог законодавства у сфері захисту інформації з урахуванням вимог національних стандартів у сфері управління інформаційної безпеки</w:t>
            </w:r>
            <w:r w:rsidR="00A30EE4" w:rsidRPr="00AE04B3">
              <w:rPr>
                <w:rFonts w:ascii="Times New Roman" w:eastAsia="Times New Roman" w:hAnsi="Times New Roman" w:cs="Times New Roman"/>
                <w:sz w:val="24"/>
                <w:szCs w:val="24"/>
              </w:rPr>
              <w:t>.</w:t>
            </w:r>
          </w:p>
        </w:tc>
      </w:tr>
      <w:tr w:rsidR="00AE04B3" w:rsidRPr="00AE04B3" w14:paraId="741CFCC2" w14:textId="77777777">
        <w:trPr>
          <w:trHeight w:val="48"/>
        </w:trPr>
        <w:tc>
          <w:tcPr>
            <w:tcW w:w="2488" w:type="dxa"/>
            <w:tcBorders>
              <w:top w:val="single" w:sz="6" w:space="0" w:color="000000"/>
              <w:left w:val="single" w:sz="6" w:space="0" w:color="000000"/>
              <w:bottom w:val="single" w:sz="6" w:space="0" w:color="000000"/>
              <w:right w:val="single" w:sz="6" w:space="0" w:color="000000"/>
            </w:tcBorders>
          </w:tcPr>
          <w:p w14:paraId="3F371828" w14:textId="77777777" w:rsidR="006776D3" w:rsidRPr="00AE04B3" w:rsidRDefault="00143E1E">
            <w:pPr>
              <w:pBdr>
                <w:top w:val="nil"/>
                <w:left w:val="nil"/>
                <w:bottom w:val="nil"/>
                <w:right w:val="nil"/>
                <w:between w:val="nil"/>
              </w:pBdr>
              <w:spacing w:before="150" w:after="150" w:line="240" w:lineRule="auto"/>
              <w:ind w:left="0" w:hanging="2"/>
              <w:jc w:val="center"/>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t>Високий</w:t>
            </w:r>
          </w:p>
        </w:tc>
        <w:tc>
          <w:tcPr>
            <w:tcW w:w="7743" w:type="dxa"/>
            <w:tcBorders>
              <w:top w:val="single" w:sz="6" w:space="0" w:color="000000"/>
              <w:left w:val="single" w:sz="6" w:space="0" w:color="000000"/>
              <w:bottom w:val="single" w:sz="6" w:space="0" w:color="000000"/>
              <w:right w:val="single" w:sz="6" w:space="0" w:color="000000"/>
            </w:tcBorders>
          </w:tcPr>
          <w:p w14:paraId="3FA69132" w14:textId="77777777" w:rsidR="006776D3" w:rsidRPr="00AE04B3" w:rsidRDefault="00143E1E" w:rsidP="00A30EE4">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t>Такі самі, як для середнього рівня довіри</w:t>
            </w:r>
          </w:p>
        </w:tc>
      </w:tr>
    </w:tbl>
    <w:p w14:paraId="17199744" w14:textId="77777777" w:rsidR="006776D3" w:rsidRPr="00AE04B3" w:rsidRDefault="00143E1E">
      <w:pPr>
        <w:pBdr>
          <w:top w:val="nil"/>
          <w:left w:val="nil"/>
          <w:bottom w:val="nil"/>
          <w:right w:val="nil"/>
          <w:between w:val="nil"/>
        </w:pBdr>
        <w:shd w:val="clear" w:color="auto" w:fill="FFFFFF"/>
        <w:spacing w:before="150" w:after="150" w:line="240" w:lineRule="auto"/>
        <w:ind w:left="0" w:hanging="2"/>
        <w:jc w:val="center"/>
        <w:rPr>
          <w:rFonts w:ascii="Times New Roman" w:eastAsia="Times New Roman" w:hAnsi="Times New Roman" w:cs="Times New Roman"/>
          <w:sz w:val="24"/>
          <w:szCs w:val="24"/>
        </w:rPr>
      </w:pPr>
      <w:bookmarkStart w:id="7" w:name="bookmark=id.1t3h5sf" w:colFirst="0" w:colLast="0"/>
      <w:bookmarkEnd w:id="7"/>
      <w:r w:rsidRPr="00AE04B3">
        <w:rPr>
          <w:rFonts w:ascii="Times New Roman" w:eastAsia="Times New Roman" w:hAnsi="Times New Roman" w:cs="Times New Roman"/>
          <w:b/>
          <w:sz w:val="24"/>
          <w:szCs w:val="24"/>
        </w:rPr>
        <w:t>Зберігання даних</w:t>
      </w:r>
      <w:bookmarkStart w:id="8" w:name="bookmark=id.4d34og8" w:colFirst="0" w:colLast="0"/>
      <w:bookmarkEnd w:id="8"/>
    </w:p>
    <w:tbl>
      <w:tblPr>
        <w:tblStyle w:val="af1"/>
        <w:tblW w:w="10231"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488"/>
        <w:gridCol w:w="7743"/>
      </w:tblGrid>
      <w:tr w:rsidR="00AE04B3" w:rsidRPr="00AE04B3" w14:paraId="788C40EC" w14:textId="77777777">
        <w:trPr>
          <w:trHeight w:val="48"/>
        </w:trPr>
        <w:tc>
          <w:tcPr>
            <w:tcW w:w="2488" w:type="dxa"/>
            <w:tcBorders>
              <w:top w:val="single" w:sz="6" w:space="0" w:color="000000"/>
              <w:left w:val="single" w:sz="6" w:space="0" w:color="000000"/>
              <w:bottom w:val="single" w:sz="6" w:space="0" w:color="000000"/>
              <w:right w:val="single" w:sz="6" w:space="0" w:color="000000"/>
            </w:tcBorders>
          </w:tcPr>
          <w:p w14:paraId="4BCCB7B0" w14:textId="77777777" w:rsidR="006776D3" w:rsidRPr="00AE04B3" w:rsidRDefault="00143E1E">
            <w:pPr>
              <w:pBdr>
                <w:top w:val="nil"/>
                <w:left w:val="nil"/>
                <w:bottom w:val="nil"/>
                <w:right w:val="nil"/>
                <w:between w:val="nil"/>
              </w:pBdr>
              <w:spacing w:before="150" w:after="150" w:line="240" w:lineRule="auto"/>
              <w:ind w:left="0" w:hanging="2"/>
              <w:jc w:val="center"/>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t>Рівні довіри до засобів електронної ідентифікації</w:t>
            </w:r>
          </w:p>
        </w:tc>
        <w:tc>
          <w:tcPr>
            <w:tcW w:w="7743" w:type="dxa"/>
            <w:tcBorders>
              <w:top w:val="single" w:sz="6" w:space="0" w:color="000000"/>
              <w:left w:val="single" w:sz="6" w:space="0" w:color="000000"/>
              <w:bottom w:val="single" w:sz="6" w:space="0" w:color="000000"/>
              <w:right w:val="single" w:sz="6" w:space="0" w:color="000000"/>
            </w:tcBorders>
          </w:tcPr>
          <w:p w14:paraId="07AFA652" w14:textId="77777777" w:rsidR="006776D3" w:rsidRPr="00AE04B3" w:rsidRDefault="00143E1E">
            <w:pPr>
              <w:pBdr>
                <w:top w:val="nil"/>
                <w:left w:val="nil"/>
                <w:bottom w:val="nil"/>
                <w:right w:val="nil"/>
                <w:between w:val="nil"/>
              </w:pBdr>
              <w:spacing w:before="150" w:after="150" w:line="240" w:lineRule="auto"/>
              <w:ind w:left="0" w:hanging="2"/>
              <w:jc w:val="center"/>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t>Обов’язкові елементи технічних специфікацій та процедур</w:t>
            </w:r>
          </w:p>
        </w:tc>
      </w:tr>
      <w:tr w:rsidR="00AE04B3" w:rsidRPr="00AE04B3" w14:paraId="3DA097F2" w14:textId="77777777">
        <w:trPr>
          <w:trHeight w:val="48"/>
        </w:trPr>
        <w:tc>
          <w:tcPr>
            <w:tcW w:w="2488" w:type="dxa"/>
            <w:tcBorders>
              <w:top w:val="single" w:sz="6" w:space="0" w:color="000000"/>
              <w:left w:val="single" w:sz="6" w:space="0" w:color="000000"/>
              <w:bottom w:val="single" w:sz="6" w:space="0" w:color="000000"/>
              <w:right w:val="single" w:sz="6" w:space="0" w:color="000000"/>
            </w:tcBorders>
          </w:tcPr>
          <w:p w14:paraId="37A39339" w14:textId="77777777" w:rsidR="006776D3" w:rsidRPr="00AE04B3" w:rsidRDefault="00143E1E">
            <w:pPr>
              <w:pBdr>
                <w:top w:val="nil"/>
                <w:left w:val="nil"/>
                <w:bottom w:val="nil"/>
                <w:right w:val="nil"/>
                <w:between w:val="nil"/>
              </w:pBdr>
              <w:spacing w:before="150" w:after="150" w:line="240" w:lineRule="auto"/>
              <w:ind w:left="0" w:hanging="2"/>
              <w:jc w:val="center"/>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t>Низький</w:t>
            </w:r>
          </w:p>
        </w:tc>
        <w:tc>
          <w:tcPr>
            <w:tcW w:w="7743" w:type="dxa"/>
            <w:tcBorders>
              <w:top w:val="single" w:sz="6" w:space="0" w:color="000000"/>
              <w:left w:val="single" w:sz="6" w:space="0" w:color="000000"/>
              <w:bottom w:val="single" w:sz="6" w:space="0" w:color="000000"/>
              <w:right w:val="single" w:sz="6" w:space="0" w:color="000000"/>
            </w:tcBorders>
          </w:tcPr>
          <w:p w14:paraId="42198894" w14:textId="77777777" w:rsidR="00A30EE4" w:rsidRPr="00AE04B3" w:rsidRDefault="00143E1E" w:rsidP="00A30EE4">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t>1. Запис та зберігання даних, які обробляються в інформаційно-комунікаційній системі схеми електронної ідентифікації, мають здійснюватися із використанням системи управління записами.</w:t>
            </w:r>
          </w:p>
          <w:p w14:paraId="7D5B5194" w14:textId="77777777" w:rsidR="00A30EE4" w:rsidRPr="00AE04B3" w:rsidRDefault="00143E1E" w:rsidP="00A30EE4">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t>2. Зберігання даних, які оброблюються в інформаційно-комунікаційній системі схеми електронної ідентифікації, має здійснюватися протягом строків, визначених законодавством у сфері електронних комунікацій, захисту інформації та персональних даних, впродовж яких вони будуть необхідні для цілей аудиту та розслідування порушень вимог безпеки.</w:t>
            </w:r>
          </w:p>
          <w:p w14:paraId="1953C45B" w14:textId="506FF995" w:rsidR="006776D3" w:rsidRPr="00AE04B3" w:rsidRDefault="00143E1E" w:rsidP="00A30EE4">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lastRenderedPageBreak/>
              <w:t>3. Після закінчення строку зберігання дані, які оброблялись в інформаційно-комунікаційній системі схеми електронної ідентифікації, мають знищуватись у гарантований спосіб, який забезпечує відсутність можливості відновлення таких даних</w:t>
            </w:r>
            <w:r w:rsidR="00A30EE4" w:rsidRPr="00AE04B3">
              <w:rPr>
                <w:rFonts w:ascii="Times New Roman" w:eastAsia="Times New Roman" w:hAnsi="Times New Roman" w:cs="Times New Roman"/>
                <w:sz w:val="24"/>
                <w:szCs w:val="24"/>
              </w:rPr>
              <w:t>.</w:t>
            </w:r>
          </w:p>
        </w:tc>
      </w:tr>
      <w:tr w:rsidR="00AE04B3" w:rsidRPr="00AE04B3" w14:paraId="5FD20C92" w14:textId="77777777">
        <w:trPr>
          <w:trHeight w:val="48"/>
        </w:trPr>
        <w:tc>
          <w:tcPr>
            <w:tcW w:w="2488" w:type="dxa"/>
            <w:tcBorders>
              <w:top w:val="single" w:sz="6" w:space="0" w:color="000000"/>
              <w:left w:val="single" w:sz="6" w:space="0" w:color="000000"/>
              <w:bottom w:val="single" w:sz="6" w:space="0" w:color="000000"/>
              <w:right w:val="single" w:sz="6" w:space="0" w:color="000000"/>
            </w:tcBorders>
          </w:tcPr>
          <w:p w14:paraId="54F2044B" w14:textId="77777777" w:rsidR="006776D3" w:rsidRPr="00AE04B3" w:rsidRDefault="00143E1E">
            <w:pPr>
              <w:pBdr>
                <w:top w:val="nil"/>
                <w:left w:val="nil"/>
                <w:bottom w:val="nil"/>
                <w:right w:val="nil"/>
                <w:between w:val="nil"/>
              </w:pBdr>
              <w:spacing w:before="150" w:after="150" w:line="240" w:lineRule="auto"/>
              <w:ind w:left="0" w:hanging="2"/>
              <w:jc w:val="center"/>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lastRenderedPageBreak/>
              <w:t>Середній</w:t>
            </w:r>
          </w:p>
        </w:tc>
        <w:tc>
          <w:tcPr>
            <w:tcW w:w="7743" w:type="dxa"/>
            <w:tcBorders>
              <w:top w:val="single" w:sz="6" w:space="0" w:color="000000"/>
              <w:left w:val="single" w:sz="6" w:space="0" w:color="000000"/>
              <w:bottom w:val="single" w:sz="6" w:space="0" w:color="000000"/>
              <w:right w:val="single" w:sz="6" w:space="0" w:color="000000"/>
            </w:tcBorders>
          </w:tcPr>
          <w:p w14:paraId="639B81DE" w14:textId="77777777" w:rsidR="006776D3" w:rsidRPr="00AE04B3" w:rsidRDefault="00143E1E" w:rsidP="00A30EE4">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t>Такі самі, як для низького рівня</w:t>
            </w:r>
          </w:p>
        </w:tc>
      </w:tr>
      <w:tr w:rsidR="00AE04B3" w:rsidRPr="00AE04B3" w14:paraId="55BF3B45" w14:textId="77777777">
        <w:trPr>
          <w:trHeight w:val="48"/>
        </w:trPr>
        <w:tc>
          <w:tcPr>
            <w:tcW w:w="2488" w:type="dxa"/>
            <w:tcBorders>
              <w:top w:val="single" w:sz="6" w:space="0" w:color="000000"/>
              <w:left w:val="single" w:sz="6" w:space="0" w:color="000000"/>
              <w:bottom w:val="single" w:sz="6" w:space="0" w:color="000000"/>
              <w:right w:val="single" w:sz="6" w:space="0" w:color="000000"/>
            </w:tcBorders>
          </w:tcPr>
          <w:p w14:paraId="18391E99" w14:textId="77777777" w:rsidR="006776D3" w:rsidRPr="00AE04B3" w:rsidRDefault="00143E1E">
            <w:pPr>
              <w:pBdr>
                <w:top w:val="nil"/>
                <w:left w:val="nil"/>
                <w:bottom w:val="nil"/>
                <w:right w:val="nil"/>
                <w:between w:val="nil"/>
              </w:pBdr>
              <w:spacing w:before="150" w:after="150" w:line="240" w:lineRule="auto"/>
              <w:ind w:left="0" w:hanging="2"/>
              <w:jc w:val="center"/>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t>Високий</w:t>
            </w:r>
          </w:p>
        </w:tc>
        <w:tc>
          <w:tcPr>
            <w:tcW w:w="7743" w:type="dxa"/>
            <w:tcBorders>
              <w:top w:val="single" w:sz="6" w:space="0" w:color="000000"/>
              <w:left w:val="single" w:sz="6" w:space="0" w:color="000000"/>
              <w:bottom w:val="single" w:sz="6" w:space="0" w:color="000000"/>
              <w:right w:val="single" w:sz="6" w:space="0" w:color="000000"/>
            </w:tcBorders>
          </w:tcPr>
          <w:p w14:paraId="62579A16" w14:textId="77777777" w:rsidR="006776D3" w:rsidRPr="00AE04B3" w:rsidRDefault="00143E1E" w:rsidP="00A30EE4">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t>Такі самі, як для низького рівня</w:t>
            </w:r>
          </w:p>
        </w:tc>
      </w:tr>
    </w:tbl>
    <w:p w14:paraId="2451BAE2" w14:textId="77777777" w:rsidR="006776D3" w:rsidRPr="00AE04B3" w:rsidRDefault="00143E1E">
      <w:pPr>
        <w:pBdr>
          <w:top w:val="nil"/>
          <w:left w:val="nil"/>
          <w:bottom w:val="nil"/>
          <w:right w:val="nil"/>
          <w:between w:val="nil"/>
        </w:pBdr>
        <w:shd w:val="clear" w:color="auto" w:fill="FFFFFF"/>
        <w:spacing w:before="150" w:after="150" w:line="240" w:lineRule="auto"/>
        <w:ind w:left="0" w:hanging="2"/>
        <w:jc w:val="center"/>
        <w:rPr>
          <w:rFonts w:ascii="Times New Roman" w:eastAsia="Times New Roman" w:hAnsi="Times New Roman" w:cs="Times New Roman"/>
          <w:sz w:val="24"/>
          <w:szCs w:val="24"/>
        </w:rPr>
      </w:pPr>
      <w:bookmarkStart w:id="9" w:name="bookmark=id.2s8eyo1" w:colFirst="0" w:colLast="0"/>
      <w:bookmarkEnd w:id="9"/>
      <w:r w:rsidRPr="00AE04B3">
        <w:rPr>
          <w:rFonts w:ascii="Times New Roman" w:eastAsia="Times New Roman" w:hAnsi="Times New Roman" w:cs="Times New Roman"/>
          <w:b/>
          <w:sz w:val="24"/>
          <w:szCs w:val="24"/>
        </w:rPr>
        <w:t>Об’єктовий контроль та персонал</w:t>
      </w:r>
      <w:bookmarkStart w:id="10" w:name="bookmark=id.17dp8vu" w:colFirst="0" w:colLast="0"/>
      <w:bookmarkEnd w:id="10"/>
    </w:p>
    <w:p w14:paraId="6E7B2A65" w14:textId="61B1B19C" w:rsidR="006776D3" w:rsidRPr="00AE04B3" w:rsidRDefault="00143E1E" w:rsidP="00AE04B3">
      <w:pPr>
        <w:pBdr>
          <w:top w:val="nil"/>
          <w:left w:val="nil"/>
          <w:bottom w:val="nil"/>
          <w:right w:val="nil"/>
          <w:between w:val="nil"/>
        </w:pBdr>
        <w:shd w:val="clear" w:color="auto" w:fill="FFFFFF"/>
        <w:spacing w:after="150" w:line="240" w:lineRule="auto"/>
        <w:ind w:left="-2" w:firstLineChars="295" w:firstLine="708"/>
        <w:jc w:val="both"/>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t>У наведеній нижче таблиці зазначено вимоги щодо об’єктів (будівель і приміщень) та працівників, обов’язки яких безпосередньо пов’язані із забезпеченням функціонування інформаційно-комунікаційної системи схеми електронної ідентифікації та випуском засобів електронної ідентифікації</w:t>
      </w:r>
      <w:bookmarkStart w:id="11" w:name="bookmark=id.3rdcrjn" w:colFirst="0" w:colLast="0"/>
      <w:bookmarkEnd w:id="11"/>
      <w:r w:rsidR="00AE04B3" w:rsidRPr="00AE04B3">
        <w:rPr>
          <w:rFonts w:ascii="Times New Roman" w:eastAsia="Times New Roman" w:hAnsi="Times New Roman" w:cs="Times New Roman"/>
          <w:sz w:val="24"/>
          <w:szCs w:val="24"/>
        </w:rPr>
        <w:t>:</w:t>
      </w:r>
    </w:p>
    <w:tbl>
      <w:tblPr>
        <w:tblStyle w:val="af2"/>
        <w:tblW w:w="10219"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875"/>
        <w:gridCol w:w="8344"/>
      </w:tblGrid>
      <w:tr w:rsidR="00AE04B3" w:rsidRPr="00AE04B3" w14:paraId="217FEFD1" w14:textId="77777777">
        <w:trPr>
          <w:trHeight w:val="48"/>
        </w:trPr>
        <w:tc>
          <w:tcPr>
            <w:tcW w:w="1875" w:type="dxa"/>
            <w:tcBorders>
              <w:top w:val="single" w:sz="6" w:space="0" w:color="000000"/>
              <w:left w:val="single" w:sz="6" w:space="0" w:color="000000"/>
              <w:bottom w:val="single" w:sz="6" w:space="0" w:color="000000"/>
              <w:right w:val="single" w:sz="6" w:space="0" w:color="000000"/>
            </w:tcBorders>
          </w:tcPr>
          <w:p w14:paraId="06164AAC" w14:textId="77777777" w:rsidR="006776D3" w:rsidRPr="00AE04B3" w:rsidRDefault="00143E1E">
            <w:pPr>
              <w:pBdr>
                <w:top w:val="nil"/>
                <w:left w:val="nil"/>
                <w:bottom w:val="nil"/>
                <w:right w:val="nil"/>
                <w:between w:val="nil"/>
              </w:pBdr>
              <w:spacing w:before="150" w:after="150" w:line="240" w:lineRule="auto"/>
              <w:ind w:left="0" w:hanging="2"/>
              <w:jc w:val="center"/>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t>Рівні довіри до засобів електронної ідентифікації</w:t>
            </w:r>
          </w:p>
        </w:tc>
        <w:tc>
          <w:tcPr>
            <w:tcW w:w="8344" w:type="dxa"/>
            <w:tcBorders>
              <w:top w:val="single" w:sz="6" w:space="0" w:color="000000"/>
              <w:left w:val="single" w:sz="6" w:space="0" w:color="000000"/>
              <w:bottom w:val="single" w:sz="6" w:space="0" w:color="000000"/>
              <w:right w:val="single" w:sz="6" w:space="0" w:color="000000"/>
            </w:tcBorders>
          </w:tcPr>
          <w:p w14:paraId="203B6434" w14:textId="77777777" w:rsidR="006776D3" w:rsidRPr="00AE04B3" w:rsidRDefault="00143E1E">
            <w:pPr>
              <w:pBdr>
                <w:top w:val="nil"/>
                <w:left w:val="nil"/>
                <w:bottom w:val="nil"/>
                <w:right w:val="nil"/>
                <w:between w:val="nil"/>
              </w:pBdr>
              <w:spacing w:before="150" w:after="150" w:line="240" w:lineRule="auto"/>
              <w:ind w:left="0" w:hanging="2"/>
              <w:jc w:val="center"/>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t>Обов’язкові елементи технічних специфікацій та процедур</w:t>
            </w:r>
          </w:p>
        </w:tc>
      </w:tr>
      <w:tr w:rsidR="00AE04B3" w:rsidRPr="00AE04B3" w14:paraId="35A6E720" w14:textId="77777777">
        <w:trPr>
          <w:cantSplit/>
          <w:trHeight w:val="426"/>
        </w:trPr>
        <w:tc>
          <w:tcPr>
            <w:tcW w:w="1875" w:type="dxa"/>
            <w:vMerge w:val="restart"/>
            <w:tcBorders>
              <w:top w:val="single" w:sz="6" w:space="0" w:color="000000"/>
              <w:left w:val="single" w:sz="6" w:space="0" w:color="000000"/>
              <w:bottom w:val="single" w:sz="6" w:space="0" w:color="000000"/>
              <w:right w:val="single" w:sz="6" w:space="0" w:color="000000"/>
            </w:tcBorders>
          </w:tcPr>
          <w:p w14:paraId="441FDEFF" w14:textId="77777777" w:rsidR="006776D3" w:rsidRPr="00AE04B3" w:rsidRDefault="00143E1E">
            <w:pPr>
              <w:pBdr>
                <w:top w:val="nil"/>
                <w:left w:val="nil"/>
                <w:bottom w:val="nil"/>
                <w:right w:val="nil"/>
                <w:between w:val="nil"/>
              </w:pBdr>
              <w:spacing w:before="150" w:after="150" w:line="240" w:lineRule="auto"/>
              <w:ind w:left="0" w:hanging="2"/>
              <w:jc w:val="center"/>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t>Низький</w:t>
            </w:r>
          </w:p>
        </w:tc>
        <w:tc>
          <w:tcPr>
            <w:tcW w:w="8344" w:type="dxa"/>
            <w:vMerge w:val="restart"/>
            <w:tcBorders>
              <w:top w:val="single" w:sz="6" w:space="0" w:color="000000"/>
              <w:left w:val="single" w:sz="6" w:space="0" w:color="000000"/>
              <w:bottom w:val="single" w:sz="6" w:space="0" w:color="000000"/>
              <w:right w:val="single" w:sz="6" w:space="0" w:color="000000"/>
            </w:tcBorders>
          </w:tcPr>
          <w:p w14:paraId="48AA0CA7" w14:textId="77777777" w:rsidR="00A30EE4" w:rsidRPr="00AE04B3" w:rsidRDefault="00143E1E" w:rsidP="00A30EE4">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t>1. Визначення адміністратором системи процедур, які забезпечують перевірку наявності у працівників належної підготовки, кваліфікації та досвіду, необхідних для виконання ними своїх обов’язків.</w:t>
            </w:r>
          </w:p>
          <w:p w14:paraId="3EB7D224" w14:textId="77777777" w:rsidR="00A30EE4" w:rsidRPr="00AE04B3" w:rsidRDefault="00143E1E" w:rsidP="00A30EE4">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t>2. Наявність кількості працівників, які належно забезпечать функціонування інформаційно-комунікаційної системи схеми електронної ідентифікації та випуск засобів електронної ідентифікації відповідно до прийнятих вимог, принципів та процедур.</w:t>
            </w:r>
          </w:p>
          <w:p w14:paraId="3D2D4AB2" w14:textId="77777777" w:rsidR="00A30EE4" w:rsidRPr="00AE04B3" w:rsidRDefault="00143E1E" w:rsidP="00A30EE4">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t>3. Об’єкти (будівлі та приміщення), які використовуються для забезпечення функціонування інформаційно-комунікаційної системи схеми електронної ідентифікації та випуску засобів електронної ідентифікації, підлягають постійному моніторингу та захисту від пошкоджень, спричинених техногенними катастрофами, несанкціонованим доступом та іншими чинниками, які можуть вплинути на безпеку функціонування.</w:t>
            </w:r>
          </w:p>
          <w:p w14:paraId="15BAADB6" w14:textId="71153CD0" w:rsidR="006776D3" w:rsidRPr="00AE04B3" w:rsidRDefault="00143E1E" w:rsidP="00A30EE4">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t>4. На об’єктах (у будівлях та приміщеннях), які використовуються для забезпечення функціонування інформаційно-комунікаційної системи схеми електронної ідентифікації та випуску засобів електронної ідентифікації, доступ до зон, у яких зберігаються та оброблюються персональні дані, ключова інформація (криптографічний матеріал) або інша вразлива інформація надається виключно уповноваженим адміністратором системи працівникам</w:t>
            </w:r>
            <w:r w:rsidR="00A30EE4" w:rsidRPr="00AE04B3">
              <w:rPr>
                <w:rFonts w:ascii="Times New Roman" w:eastAsia="Times New Roman" w:hAnsi="Times New Roman" w:cs="Times New Roman"/>
                <w:sz w:val="24"/>
                <w:szCs w:val="24"/>
              </w:rPr>
              <w:t>.</w:t>
            </w:r>
          </w:p>
        </w:tc>
      </w:tr>
      <w:tr w:rsidR="00AE04B3" w:rsidRPr="00AE04B3" w14:paraId="71EBF020" w14:textId="77777777">
        <w:trPr>
          <w:cantSplit/>
          <w:trHeight w:val="317"/>
        </w:trPr>
        <w:tc>
          <w:tcPr>
            <w:tcW w:w="1875" w:type="dxa"/>
            <w:vMerge/>
            <w:tcBorders>
              <w:top w:val="single" w:sz="6" w:space="0" w:color="000000"/>
              <w:left w:val="single" w:sz="6" w:space="0" w:color="000000"/>
              <w:bottom w:val="single" w:sz="6" w:space="0" w:color="000000"/>
              <w:right w:val="single" w:sz="6" w:space="0" w:color="000000"/>
            </w:tcBorders>
          </w:tcPr>
          <w:p w14:paraId="5EFD7F74" w14:textId="77777777" w:rsidR="006776D3" w:rsidRPr="00AE04B3" w:rsidRDefault="006776D3">
            <w:pPr>
              <w:widowControl w:val="0"/>
              <w:pBdr>
                <w:top w:val="nil"/>
                <w:left w:val="nil"/>
                <w:bottom w:val="nil"/>
                <w:right w:val="nil"/>
                <w:between w:val="nil"/>
              </w:pBdr>
              <w:spacing w:after="0"/>
              <w:ind w:left="0" w:hanging="2"/>
              <w:rPr>
                <w:rFonts w:ascii="Times New Roman" w:eastAsia="Times New Roman" w:hAnsi="Times New Roman" w:cs="Times New Roman"/>
                <w:sz w:val="24"/>
                <w:szCs w:val="24"/>
              </w:rPr>
            </w:pPr>
          </w:p>
        </w:tc>
        <w:tc>
          <w:tcPr>
            <w:tcW w:w="8344" w:type="dxa"/>
            <w:vMerge/>
            <w:tcBorders>
              <w:top w:val="single" w:sz="6" w:space="0" w:color="000000"/>
              <w:left w:val="single" w:sz="6" w:space="0" w:color="000000"/>
              <w:bottom w:val="single" w:sz="6" w:space="0" w:color="000000"/>
              <w:right w:val="single" w:sz="6" w:space="0" w:color="000000"/>
            </w:tcBorders>
          </w:tcPr>
          <w:p w14:paraId="3E0F7442" w14:textId="77777777" w:rsidR="006776D3" w:rsidRPr="00AE04B3" w:rsidRDefault="006776D3">
            <w:pPr>
              <w:widowControl w:val="0"/>
              <w:pBdr>
                <w:top w:val="nil"/>
                <w:left w:val="nil"/>
                <w:bottom w:val="nil"/>
                <w:right w:val="nil"/>
                <w:between w:val="nil"/>
              </w:pBdr>
              <w:spacing w:after="0"/>
              <w:ind w:left="0" w:hanging="2"/>
              <w:rPr>
                <w:rFonts w:ascii="Times New Roman" w:eastAsia="Times New Roman" w:hAnsi="Times New Roman" w:cs="Times New Roman"/>
                <w:sz w:val="24"/>
                <w:szCs w:val="24"/>
              </w:rPr>
            </w:pPr>
          </w:p>
        </w:tc>
      </w:tr>
      <w:tr w:rsidR="00AE04B3" w:rsidRPr="00AE04B3" w14:paraId="3969A348" w14:textId="77777777">
        <w:trPr>
          <w:trHeight w:val="48"/>
        </w:trPr>
        <w:tc>
          <w:tcPr>
            <w:tcW w:w="1875" w:type="dxa"/>
            <w:tcBorders>
              <w:top w:val="single" w:sz="6" w:space="0" w:color="000000"/>
              <w:left w:val="single" w:sz="6" w:space="0" w:color="000000"/>
              <w:bottom w:val="single" w:sz="6" w:space="0" w:color="000000"/>
              <w:right w:val="single" w:sz="6" w:space="0" w:color="000000"/>
            </w:tcBorders>
          </w:tcPr>
          <w:p w14:paraId="0367E7E7" w14:textId="77777777" w:rsidR="006776D3" w:rsidRPr="00AE04B3" w:rsidRDefault="00143E1E">
            <w:pPr>
              <w:pBdr>
                <w:top w:val="nil"/>
                <w:left w:val="nil"/>
                <w:bottom w:val="nil"/>
                <w:right w:val="nil"/>
                <w:between w:val="nil"/>
              </w:pBdr>
              <w:spacing w:before="150" w:after="150" w:line="240" w:lineRule="auto"/>
              <w:ind w:left="0" w:hanging="2"/>
              <w:jc w:val="center"/>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t>Середній</w:t>
            </w:r>
          </w:p>
        </w:tc>
        <w:tc>
          <w:tcPr>
            <w:tcW w:w="8344" w:type="dxa"/>
            <w:tcBorders>
              <w:top w:val="single" w:sz="6" w:space="0" w:color="000000"/>
              <w:left w:val="single" w:sz="6" w:space="0" w:color="000000"/>
              <w:bottom w:val="single" w:sz="6" w:space="0" w:color="000000"/>
              <w:right w:val="single" w:sz="6" w:space="0" w:color="000000"/>
            </w:tcBorders>
          </w:tcPr>
          <w:p w14:paraId="4438282A" w14:textId="77777777" w:rsidR="006776D3" w:rsidRPr="00AE04B3" w:rsidRDefault="00143E1E" w:rsidP="00A30EE4">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t>Такі самі, як для низького рівня довіри</w:t>
            </w:r>
          </w:p>
        </w:tc>
      </w:tr>
      <w:tr w:rsidR="00AE04B3" w:rsidRPr="00AE04B3" w14:paraId="2C071A87" w14:textId="77777777">
        <w:trPr>
          <w:trHeight w:val="48"/>
        </w:trPr>
        <w:tc>
          <w:tcPr>
            <w:tcW w:w="1875" w:type="dxa"/>
            <w:tcBorders>
              <w:top w:val="single" w:sz="6" w:space="0" w:color="000000"/>
              <w:left w:val="single" w:sz="6" w:space="0" w:color="000000"/>
              <w:bottom w:val="single" w:sz="6" w:space="0" w:color="000000"/>
              <w:right w:val="single" w:sz="6" w:space="0" w:color="000000"/>
            </w:tcBorders>
          </w:tcPr>
          <w:p w14:paraId="24A9DAB3" w14:textId="77777777" w:rsidR="006776D3" w:rsidRPr="00AE04B3" w:rsidRDefault="00143E1E">
            <w:pPr>
              <w:pBdr>
                <w:top w:val="nil"/>
                <w:left w:val="nil"/>
                <w:bottom w:val="nil"/>
                <w:right w:val="nil"/>
                <w:between w:val="nil"/>
              </w:pBdr>
              <w:spacing w:before="150" w:after="150" w:line="240" w:lineRule="auto"/>
              <w:ind w:left="0" w:hanging="2"/>
              <w:jc w:val="center"/>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t>Високий</w:t>
            </w:r>
          </w:p>
        </w:tc>
        <w:tc>
          <w:tcPr>
            <w:tcW w:w="8344" w:type="dxa"/>
            <w:tcBorders>
              <w:top w:val="single" w:sz="6" w:space="0" w:color="000000"/>
              <w:left w:val="single" w:sz="6" w:space="0" w:color="000000"/>
              <w:bottom w:val="single" w:sz="6" w:space="0" w:color="000000"/>
              <w:right w:val="single" w:sz="6" w:space="0" w:color="000000"/>
            </w:tcBorders>
          </w:tcPr>
          <w:p w14:paraId="2337BAD4" w14:textId="77777777" w:rsidR="006776D3" w:rsidRPr="00AE04B3" w:rsidRDefault="00143E1E" w:rsidP="00A30EE4">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t>Такі самі, як для низького рівня довіри</w:t>
            </w:r>
          </w:p>
        </w:tc>
      </w:tr>
    </w:tbl>
    <w:p w14:paraId="279179C5" w14:textId="479B6316" w:rsidR="006776D3" w:rsidRPr="00AE04B3" w:rsidRDefault="00143E1E">
      <w:pPr>
        <w:pBdr>
          <w:top w:val="nil"/>
          <w:left w:val="nil"/>
          <w:bottom w:val="nil"/>
          <w:right w:val="nil"/>
          <w:between w:val="nil"/>
        </w:pBdr>
        <w:shd w:val="clear" w:color="auto" w:fill="FFFFFF"/>
        <w:spacing w:before="150" w:after="150" w:line="240" w:lineRule="auto"/>
        <w:ind w:left="0" w:hanging="2"/>
        <w:jc w:val="center"/>
        <w:rPr>
          <w:rFonts w:ascii="Times New Roman" w:eastAsia="Times New Roman" w:hAnsi="Times New Roman" w:cs="Times New Roman"/>
          <w:sz w:val="24"/>
          <w:szCs w:val="24"/>
        </w:rPr>
      </w:pPr>
      <w:bookmarkStart w:id="12" w:name="bookmark=id.26in1rg" w:colFirst="0" w:colLast="0"/>
      <w:bookmarkEnd w:id="12"/>
      <w:r w:rsidRPr="00AE04B3">
        <w:rPr>
          <w:rFonts w:ascii="Times New Roman" w:eastAsia="Times New Roman" w:hAnsi="Times New Roman" w:cs="Times New Roman"/>
          <w:b/>
          <w:sz w:val="24"/>
          <w:szCs w:val="24"/>
        </w:rPr>
        <w:t>Технічний контроль</w:t>
      </w:r>
      <w:bookmarkStart w:id="13" w:name="bookmark=id.lnxbz9" w:colFirst="0" w:colLast="0"/>
      <w:bookmarkEnd w:id="13"/>
    </w:p>
    <w:tbl>
      <w:tblPr>
        <w:tblStyle w:val="af3"/>
        <w:tblW w:w="10231"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488"/>
        <w:gridCol w:w="7743"/>
      </w:tblGrid>
      <w:tr w:rsidR="00AE04B3" w:rsidRPr="00AE04B3" w14:paraId="50809A88" w14:textId="77777777">
        <w:trPr>
          <w:trHeight w:val="48"/>
        </w:trPr>
        <w:tc>
          <w:tcPr>
            <w:tcW w:w="2488" w:type="dxa"/>
            <w:tcBorders>
              <w:top w:val="single" w:sz="6" w:space="0" w:color="000000"/>
              <w:left w:val="single" w:sz="6" w:space="0" w:color="000000"/>
              <w:bottom w:val="single" w:sz="6" w:space="0" w:color="000000"/>
              <w:right w:val="single" w:sz="6" w:space="0" w:color="000000"/>
            </w:tcBorders>
          </w:tcPr>
          <w:p w14:paraId="12F95469" w14:textId="77777777" w:rsidR="006776D3" w:rsidRPr="00AE04B3" w:rsidRDefault="00143E1E">
            <w:pPr>
              <w:pBdr>
                <w:top w:val="nil"/>
                <w:left w:val="nil"/>
                <w:bottom w:val="nil"/>
                <w:right w:val="nil"/>
                <w:between w:val="nil"/>
              </w:pBdr>
              <w:spacing w:before="150" w:after="150" w:line="240" w:lineRule="auto"/>
              <w:ind w:left="0" w:hanging="2"/>
              <w:jc w:val="center"/>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t>Рівні довіри до засобів електронної ідентифікації</w:t>
            </w:r>
          </w:p>
        </w:tc>
        <w:tc>
          <w:tcPr>
            <w:tcW w:w="7743" w:type="dxa"/>
            <w:tcBorders>
              <w:top w:val="single" w:sz="6" w:space="0" w:color="000000"/>
              <w:left w:val="single" w:sz="6" w:space="0" w:color="000000"/>
              <w:bottom w:val="single" w:sz="6" w:space="0" w:color="000000"/>
              <w:right w:val="single" w:sz="6" w:space="0" w:color="000000"/>
            </w:tcBorders>
          </w:tcPr>
          <w:p w14:paraId="0227EB75" w14:textId="77777777" w:rsidR="006776D3" w:rsidRPr="00AE04B3" w:rsidRDefault="00143E1E">
            <w:pPr>
              <w:pBdr>
                <w:top w:val="nil"/>
                <w:left w:val="nil"/>
                <w:bottom w:val="nil"/>
                <w:right w:val="nil"/>
                <w:between w:val="nil"/>
              </w:pBdr>
              <w:spacing w:before="150" w:after="150" w:line="240" w:lineRule="auto"/>
              <w:ind w:left="0" w:hanging="2"/>
              <w:jc w:val="center"/>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t>Обов’язкові елементи технічних специфікацій та процедур</w:t>
            </w:r>
          </w:p>
        </w:tc>
      </w:tr>
      <w:tr w:rsidR="00AE04B3" w:rsidRPr="00AE04B3" w14:paraId="524DF1BB" w14:textId="77777777">
        <w:trPr>
          <w:trHeight w:val="48"/>
        </w:trPr>
        <w:tc>
          <w:tcPr>
            <w:tcW w:w="2488" w:type="dxa"/>
            <w:tcBorders>
              <w:top w:val="single" w:sz="6" w:space="0" w:color="000000"/>
              <w:left w:val="single" w:sz="6" w:space="0" w:color="000000"/>
              <w:bottom w:val="single" w:sz="6" w:space="0" w:color="000000"/>
              <w:right w:val="single" w:sz="6" w:space="0" w:color="000000"/>
            </w:tcBorders>
          </w:tcPr>
          <w:p w14:paraId="70B521A2" w14:textId="77777777" w:rsidR="006776D3" w:rsidRPr="00AE04B3" w:rsidRDefault="00143E1E">
            <w:pPr>
              <w:pBdr>
                <w:top w:val="nil"/>
                <w:left w:val="nil"/>
                <w:bottom w:val="nil"/>
                <w:right w:val="nil"/>
                <w:between w:val="nil"/>
              </w:pBdr>
              <w:spacing w:before="150" w:after="150" w:line="240" w:lineRule="auto"/>
              <w:ind w:left="0" w:hanging="2"/>
              <w:jc w:val="center"/>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t>Низький</w:t>
            </w:r>
          </w:p>
        </w:tc>
        <w:tc>
          <w:tcPr>
            <w:tcW w:w="7743" w:type="dxa"/>
            <w:tcBorders>
              <w:top w:val="single" w:sz="6" w:space="0" w:color="000000"/>
              <w:left w:val="single" w:sz="6" w:space="0" w:color="000000"/>
              <w:bottom w:val="single" w:sz="6" w:space="0" w:color="000000"/>
              <w:right w:val="single" w:sz="6" w:space="0" w:color="000000"/>
            </w:tcBorders>
          </w:tcPr>
          <w:p w14:paraId="156A9CD1" w14:textId="77777777" w:rsidR="00A30EE4" w:rsidRPr="00AE04B3" w:rsidRDefault="00143E1E" w:rsidP="00A30EE4">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t>1. Наявність пропорційного технічного контролю для управління ризиками, які загрожують безпеці обслуговування, захисту конфіденційності, цілісності та доступності інформації, що оброблюється в інформаційно-комунікаційній системі.</w:t>
            </w:r>
          </w:p>
          <w:p w14:paraId="74D9F453" w14:textId="77777777" w:rsidR="00A30EE4" w:rsidRPr="00AE04B3" w:rsidRDefault="00143E1E" w:rsidP="00A30EE4">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t>2. Канали зв’язку, які використовуються для обміну персональними даними та вразливою інформацією, захищено від несанкціонованого ознайомлення, модифікації та повторного відтворення інформації.</w:t>
            </w:r>
          </w:p>
          <w:p w14:paraId="4FA278DC" w14:textId="77777777" w:rsidR="00A30EE4" w:rsidRPr="00AE04B3" w:rsidRDefault="00143E1E" w:rsidP="00A30EE4">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t>3. Доступ до вразливої ключової інформації (криптографічного матеріалу), якщо така (такий) використовується для випуску засобів електронної ідентифікації та в інших сегментах інформаційно-комунікаційної системи схеми електронної ідентифікації, обмежено програмами, які чітко вимагають доступу залежно від кола посадових обов’язків. Забезпечується зберігання такого матеріалу у встановленому законодавством порядку.</w:t>
            </w:r>
          </w:p>
          <w:p w14:paraId="67B21B83" w14:textId="77777777" w:rsidR="00A30EE4" w:rsidRPr="00AE04B3" w:rsidRDefault="00143E1E" w:rsidP="00A30EE4">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t>4. Існують формалізовані процедури, які забезпечують підтримку безпеки впродовж визначеного терміну і можливість реагувати на зміни рівнів ризику, інциденти та порушення безпеки.</w:t>
            </w:r>
          </w:p>
          <w:p w14:paraId="6FD8269B" w14:textId="0E2BCE88" w:rsidR="006776D3" w:rsidRPr="00AE04B3" w:rsidRDefault="00143E1E" w:rsidP="00A30EE4">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t>5. Усі засоби, що містять персональні дані, ключову інформацію (криптографічний матеріал) або іншу вразливу інформацію, зберігаються, передаються та знищуються у встановлений законодавством спосіб</w:t>
            </w:r>
            <w:r w:rsidR="00A30EE4" w:rsidRPr="00AE04B3">
              <w:rPr>
                <w:rFonts w:ascii="Times New Roman" w:eastAsia="Times New Roman" w:hAnsi="Times New Roman" w:cs="Times New Roman"/>
                <w:sz w:val="24"/>
                <w:szCs w:val="24"/>
              </w:rPr>
              <w:t>.</w:t>
            </w:r>
          </w:p>
        </w:tc>
      </w:tr>
      <w:tr w:rsidR="00AE04B3" w:rsidRPr="00AE04B3" w14:paraId="13F9EA69" w14:textId="77777777">
        <w:trPr>
          <w:trHeight w:val="48"/>
        </w:trPr>
        <w:tc>
          <w:tcPr>
            <w:tcW w:w="2488" w:type="dxa"/>
            <w:tcBorders>
              <w:top w:val="single" w:sz="6" w:space="0" w:color="000000"/>
              <w:left w:val="single" w:sz="6" w:space="0" w:color="000000"/>
              <w:bottom w:val="single" w:sz="6" w:space="0" w:color="000000"/>
              <w:right w:val="single" w:sz="6" w:space="0" w:color="000000"/>
            </w:tcBorders>
          </w:tcPr>
          <w:p w14:paraId="133F82A8" w14:textId="77777777" w:rsidR="006776D3" w:rsidRPr="00AE04B3" w:rsidRDefault="00143E1E">
            <w:pPr>
              <w:pBdr>
                <w:top w:val="nil"/>
                <w:left w:val="nil"/>
                <w:bottom w:val="nil"/>
                <w:right w:val="nil"/>
                <w:between w:val="nil"/>
              </w:pBdr>
              <w:spacing w:before="150" w:after="150" w:line="240" w:lineRule="auto"/>
              <w:ind w:left="0" w:hanging="2"/>
              <w:jc w:val="center"/>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t>Середній</w:t>
            </w:r>
          </w:p>
        </w:tc>
        <w:tc>
          <w:tcPr>
            <w:tcW w:w="7743" w:type="dxa"/>
            <w:tcBorders>
              <w:top w:val="single" w:sz="6" w:space="0" w:color="000000"/>
              <w:left w:val="single" w:sz="6" w:space="0" w:color="000000"/>
              <w:bottom w:val="single" w:sz="6" w:space="0" w:color="000000"/>
              <w:right w:val="single" w:sz="6" w:space="0" w:color="000000"/>
            </w:tcBorders>
          </w:tcPr>
          <w:p w14:paraId="2CFAB3D5" w14:textId="77777777" w:rsidR="00A30EE4" w:rsidRPr="00AE04B3" w:rsidRDefault="00143E1E" w:rsidP="00A30EE4">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t>Такі самі, як для низького рівня довіри.</w:t>
            </w:r>
          </w:p>
          <w:p w14:paraId="068413D8" w14:textId="043421AF" w:rsidR="006776D3" w:rsidRPr="00AE04B3" w:rsidRDefault="00143E1E" w:rsidP="00A30EE4">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t>Вразливу ключову інформацію (криптографічний матеріал), якщо така (такий) використовується для випуску засобів електронної ідентифікації та в інших сегментах інформаційно-комунікаційної системи схеми електронної ідентифікації, захищено від несанкціонованого доступу та копіювання</w:t>
            </w:r>
            <w:r w:rsidR="00A30EE4" w:rsidRPr="00AE04B3">
              <w:rPr>
                <w:rFonts w:ascii="Times New Roman" w:eastAsia="Times New Roman" w:hAnsi="Times New Roman" w:cs="Times New Roman"/>
                <w:sz w:val="24"/>
                <w:szCs w:val="24"/>
              </w:rPr>
              <w:t>.</w:t>
            </w:r>
          </w:p>
        </w:tc>
      </w:tr>
      <w:tr w:rsidR="00AE04B3" w:rsidRPr="00AE04B3" w14:paraId="0C2D6112" w14:textId="77777777">
        <w:trPr>
          <w:trHeight w:val="48"/>
        </w:trPr>
        <w:tc>
          <w:tcPr>
            <w:tcW w:w="2488" w:type="dxa"/>
            <w:tcBorders>
              <w:top w:val="single" w:sz="6" w:space="0" w:color="000000"/>
              <w:left w:val="single" w:sz="6" w:space="0" w:color="000000"/>
              <w:bottom w:val="single" w:sz="6" w:space="0" w:color="000000"/>
              <w:right w:val="single" w:sz="6" w:space="0" w:color="000000"/>
            </w:tcBorders>
          </w:tcPr>
          <w:p w14:paraId="75A286AC" w14:textId="77777777" w:rsidR="006776D3" w:rsidRPr="00AE04B3" w:rsidRDefault="00143E1E">
            <w:pPr>
              <w:pBdr>
                <w:top w:val="nil"/>
                <w:left w:val="nil"/>
                <w:bottom w:val="nil"/>
                <w:right w:val="nil"/>
                <w:between w:val="nil"/>
              </w:pBdr>
              <w:spacing w:before="150" w:after="150" w:line="240" w:lineRule="auto"/>
              <w:ind w:left="0" w:hanging="2"/>
              <w:jc w:val="center"/>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t>Високий</w:t>
            </w:r>
          </w:p>
        </w:tc>
        <w:tc>
          <w:tcPr>
            <w:tcW w:w="7743" w:type="dxa"/>
            <w:tcBorders>
              <w:top w:val="single" w:sz="6" w:space="0" w:color="000000"/>
              <w:left w:val="single" w:sz="6" w:space="0" w:color="000000"/>
              <w:bottom w:val="single" w:sz="6" w:space="0" w:color="000000"/>
              <w:right w:val="single" w:sz="6" w:space="0" w:color="000000"/>
            </w:tcBorders>
          </w:tcPr>
          <w:p w14:paraId="23C76127" w14:textId="77777777" w:rsidR="00A30EE4" w:rsidRPr="00AE04B3" w:rsidRDefault="00143E1E" w:rsidP="00A30EE4">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t>Такі самі, як для низького рівня довіри.</w:t>
            </w:r>
          </w:p>
          <w:p w14:paraId="77156E17" w14:textId="462C467A" w:rsidR="006776D3" w:rsidRPr="00AE04B3" w:rsidRDefault="00143E1E" w:rsidP="00A30EE4">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t>Вразлива ключова інформація (криптографічний матеріал), яка (який) використовується для випуску засобів електронної ідентифікації та в інших сегментах інформаційно-комунікаційної системи схеми електронної ідентифікації, захищається завдяки вбудованим апаратно-програмним засобам, що забезпечують захист записаних на них даних від несанкціонованого доступу, безпосереднього ознайомлення із значенням параметрів особистих ключів та їх копіювання</w:t>
            </w:r>
            <w:r w:rsidR="00A30EE4" w:rsidRPr="00AE04B3">
              <w:rPr>
                <w:rFonts w:ascii="Times New Roman" w:eastAsia="Times New Roman" w:hAnsi="Times New Roman" w:cs="Times New Roman"/>
                <w:sz w:val="24"/>
                <w:szCs w:val="24"/>
              </w:rPr>
              <w:t>.</w:t>
            </w:r>
          </w:p>
        </w:tc>
      </w:tr>
    </w:tbl>
    <w:p w14:paraId="43F194A1" w14:textId="77777777" w:rsidR="006776D3" w:rsidRPr="00AE04B3" w:rsidRDefault="00143E1E">
      <w:pPr>
        <w:pBdr>
          <w:top w:val="nil"/>
          <w:left w:val="nil"/>
          <w:bottom w:val="nil"/>
          <w:right w:val="nil"/>
          <w:between w:val="nil"/>
        </w:pBdr>
        <w:shd w:val="clear" w:color="auto" w:fill="FFFFFF"/>
        <w:spacing w:before="150" w:after="150" w:line="240" w:lineRule="auto"/>
        <w:ind w:left="0" w:hanging="2"/>
        <w:jc w:val="center"/>
        <w:rPr>
          <w:rFonts w:ascii="Times New Roman" w:eastAsia="Times New Roman" w:hAnsi="Times New Roman" w:cs="Times New Roman"/>
          <w:sz w:val="24"/>
          <w:szCs w:val="24"/>
        </w:rPr>
      </w:pPr>
      <w:bookmarkStart w:id="14" w:name="bookmark=id.35nkun2" w:colFirst="0" w:colLast="0"/>
      <w:bookmarkEnd w:id="14"/>
      <w:r w:rsidRPr="00AE04B3">
        <w:rPr>
          <w:rFonts w:ascii="Times New Roman" w:eastAsia="Times New Roman" w:hAnsi="Times New Roman" w:cs="Times New Roman"/>
          <w:b/>
          <w:sz w:val="24"/>
          <w:szCs w:val="24"/>
        </w:rPr>
        <w:t>Відповідність вимогам та аудит</w:t>
      </w:r>
      <w:bookmarkStart w:id="15" w:name="bookmark=id.1ksv4uv" w:colFirst="0" w:colLast="0"/>
      <w:bookmarkEnd w:id="15"/>
    </w:p>
    <w:tbl>
      <w:tblPr>
        <w:tblStyle w:val="af4"/>
        <w:tblW w:w="10231"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2488"/>
        <w:gridCol w:w="7743"/>
      </w:tblGrid>
      <w:tr w:rsidR="00AE04B3" w:rsidRPr="00AE04B3" w14:paraId="045063C0" w14:textId="77777777">
        <w:trPr>
          <w:trHeight w:val="48"/>
        </w:trPr>
        <w:tc>
          <w:tcPr>
            <w:tcW w:w="2488" w:type="dxa"/>
            <w:tcBorders>
              <w:top w:val="single" w:sz="6" w:space="0" w:color="000000"/>
              <w:left w:val="single" w:sz="6" w:space="0" w:color="000000"/>
              <w:bottom w:val="single" w:sz="6" w:space="0" w:color="000000"/>
              <w:right w:val="single" w:sz="6" w:space="0" w:color="000000"/>
            </w:tcBorders>
          </w:tcPr>
          <w:p w14:paraId="25DFBAF5" w14:textId="77777777" w:rsidR="006776D3" w:rsidRPr="00AE04B3" w:rsidRDefault="00143E1E">
            <w:pPr>
              <w:pBdr>
                <w:top w:val="nil"/>
                <w:left w:val="nil"/>
                <w:bottom w:val="nil"/>
                <w:right w:val="nil"/>
                <w:between w:val="nil"/>
              </w:pBdr>
              <w:spacing w:before="150" w:after="150" w:line="240" w:lineRule="auto"/>
              <w:ind w:left="0" w:hanging="2"/>
              <w:jc w:val="center"/>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t>Рівні довіри до засобів електронної ідентифікації</w:t>
            </w:r>
          </w:p>
        </w:tc>
        <w:tc>
          <w:tcPr>
            <w:tcW w:w="7743" w:type="dxa"/>
            <w:tcBorders>
              <w:top w:val="single" w:sz="6" w:space="0" w:color="000000"/>
              <w:left w:val="single" w:sz="6" w:space="0" w:color="000000"/>
              <w:bottom w:val="single" w:sz="6" w:space="0" w:color="000000"/>
              <w:right w:val="single" w:sz="6" w:space="0" w:color="000000"/>
            </w:tcBorders>
          </w:tcPr>
          <w:p w14:paraId="13141403" w14:textId="77777777" w:rsidR="006776D3" w:rsidRPr="00AE04B3" w:rsidRDefault="00143E1E">
            <w:pPr>
              <w:pBdr>
                <w:top w:val="nil"/>
                <w:left w:val="nil"/>
                <w:bottom w:val="nil"/>
                <w:right w:val="nil"/>
                <w:between w:val="nil"/>
              </w:pBdr>
              <w:spacing w:before="150" w:after="150" w:line="240" w:lineRule="auto"/>
              <w:ind w:left="0" w:hanging="2"/>
              <w:jc w:val="center"/>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t>Обов’язкові елементи технічних специфікацій та процедур</w:t>
            </w:r>
          </w:p>
        </w:tc>
      </w:tr>
      <w:tr w:rsidR="00AE04B3" w:rsidRPr="00AE04B3" w14:paraId="346315FB" w14:textId="77777777">
        <w:trPr>
          <w:trHeight w:val="48"/>
        </w:trPr>
        <w:tc>
          <w:tcPr>
            <w:tcW w:w="2488" w:type="dxa"/>
            <w:tcBorders>
              <w:top w:val="single" w:sz="6" w:space="0" w:color="000000"/>
              <w:left w:val="single" w:sz="6" w:space="0" w:color="000000"/>
              <w:bottom w:val="single" w:sz="6" w:space="0" w:color="000000"/>
              <w:right w:val="single" w:sz="6" w:space="0" w:color="000000"/>
            </w:tcBorders>
          </w:tcPr>
          <w:p w14:paraId="1B0F7A1E" w14:textId="77777777" w:rsidR="006776D3" w:rsidRPr="00AE04B3" w:rsidRDefault="00143E1E">
            <w:pPr>
              <w:pBdr>
                <w:top w:val="nil"/>
                <w:left w:val="nil"/>
                <w:bottom w:val="nil"/>
                <w:right w:val="nil"/>
                <w:between w:val="nil"/>
              </w:pBdr>
              <w:spacing w:before="150" w:after="150" w:line="240" w:lineRule="auto"/>
              <w:ind w:left="0" w:hanging="2"/>
              <w:jc w:val="center"/>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t>Низький</w:t>
            </w:r>
          </w:p>
        </w:tc>
        <w:tc>
          <w:tcPr>
            <w:tcW w:w="7743" w:type="dxa"/>
            <w:tcBorders>
              <w:top w:val="single" w:sz="6" w:space="0" w:color="000000"/>
              <w:left w:val="single" w:sz="6" w:space="0" w:color="000000"/>
              <w:bottom w:val="single" w:sz="6" w:space="0" w:color="000000"/>
              <w:right w:val="single" w:sz="6" w:space="0" w:color="000000"/>
            </w:tcBorders>
          </w:tcPr>
          <w:p w14:paraId="3BCCA1AC" w14:textId="77777777" w:rsidR="006776D3" w:rsidRPr="00AE04B3" w:rsidRDefault="00143E1E" w:rsidP="00A30EE4">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t>Проведення внутрішніх аудитів інформаційної безпеки, які охоплюють усі сегменти інформаційно-комунікаційної системи схеми електронної ідентифікації, з метою забезпечення дотримання встановлених вимог, принципів та процедур у визначені строки</w:t>
            </w:r>
          </w:p>
        </w:tc>
      </w:tr>
      <w:tr w:rsidR="00AE04B3" w:rsidRPr="00AE04B3" w14:paraId="1737F25A" w14:textId="77777777">
        <w:trPr>
          <w:trHeight w:val="48"/>
        </w:trPr>
        <w:tc>
          <w:tcPr>
            <w:tcW w:w="2488" w:type="dxa"/>
            <w:tcBorders>
              <w:top w:val="single" w:sz="6" w:space="0" w:color="000000"/>
              <w:left w:val="single" w:sz="6" w:space="0" w:color="000000"/>
              <w:bottom w:val="single" w:sz="6" w:space="0" w:color="000000"/>
              <w:right w:val="single" w:sz="6" w:space="0" w:color="000000"/>
            </w:tcBorders>
          </w:tcPr>
          <w:p w14:paraId="584F177F" w14:textId="77777777" w:rsidR="006776D3" w:rsidRPr="00AE04B3" w:rsidRDefault="00143E1E">
            <w:pPr>
              <w:pBdr>
                <w:top w:val="nil"/>
                <w:left w:val="nil"/>
                <w:bottom w:val="nil"/>
                <w:right w:val="nil"/>
                <w:between w:val="nil"/>
              </w:pBdr>
              <w:spacing w:before="150" w:after="150" w:line="240" w:lineRule="auto"/>
              <w:ind w:left="0" w:hanging="2"/>
              <w:jc w:val="center"/>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t>Середній</w:t>
            </w:r>
          </w:p>
        </w:tc>
        <w:tc>
          <w:tcPr>
            <w:tcW w:w="7743" w:type="dxa"/>
            <w:tcBorders>
              <w:top w:val="single" w:sz="6" w:space="0" w:color="000000"/>
              <w:left w:val="single" w:sz="6" w:space="0" w:color="000000"/>
              <w:bottom w:val="single" w:sz="6" w:space="0" w:color="000000"/>
              <w:right w:val="single" w:sz="6" w:space="0" w:color="000000"/>
            </w:tcBorders>
          </w:tcPr>
          <w:p w14:paraId="62E1216A" w14:textId="77777777" w:rsidR="00A30EE4" w:rsidRPr="00AE04B3" w:rsidRDefault="00143E1E" w:rsidP="00A30EE4">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t>Такі самі, як для низького рівня довіри.</w:t>
            </w:r>
          </w:p>
          <w:p w14:paraId="6D4550C1" w14:textId="1B81A5BD" w:rsidR="006776D3" w:rsidRPr="00AE04B3" w:rsidRDefault="00143E1E" w:rsidP="00A30EE4">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t>Періодичне проведення незалежних зовнішніх аудитів інформаційної безпеки, які охоплюють усі складові інформаційно-комунікаційної системи схеми електронної ідентифікації, з метою забезпечення дотримання прийнятих вимог, принципів та процедур</w:t>
            </w:r>
            <w:r w:rsidR="00A30EE4" w:rsidRPr="00AE04B3">
              <w:rPr>
                <w:rFonts w:ascii="Times New Roman" w:eastAsia="Times New Roman" w:hAnsi="Times New Roman" w:cs="Times New Roman"/>
                <w:sz w:val="24"/>
                <w:szCs w:val="24"/>
              </w:rPr>
              <w:t>.</w:t>
            </w:r>
          </w:p>
        </w:tc>
      </w:tr>
      <w:tr w:rsidR="006776D3" w:rsidRPr="00AE04B3" w14:paraId="700E99FE" w14:textId="77777777">
        <w:trPr>
          <w:trHeight w:val="48"/>
        </w:trPr>
        <w:tc>
          <w:tcPr>
            <w:tcW w:w="2488" w:type="dxa"/>
            <w:tcBorders>
              <w:top w:val="single" w:sz="6" w:space="0" w:color="000000"/>
              <w:left w:val="single" w:sz="6" w:space="0" w:color="000000"/>
              <w:bottom w:val="single" w:sz="6" w:space="0" w:color="000000"/>
              <w:right w:val="single" w:sz="6" w:space="0" w:color="000000"/>
            </w:tcBorders>
          </w:tcPr>
          <w:p w14:paraId="58593272" w14:textId="77777777" w:rsidR="006776D3" w:rsidRPr="00AE04B3" w:rsidRDefault="00143E1E" w:rsidP="00D7237C">
            <w:pPr>
              <w:pBdr>
                <w:top w:val="nil"/>
                <w:left w:val="nil"/>
                <w:bottom w:val="nil"/>
                <w:right w:val="nil"/>
                <w:between w:val="nil"/>
              </w:pBdr>
              <w:spacing w:before="150" w:after="150" w:line="240" w:lineRule="auto"/>
              <w:ind w:left="0" w:hanging="2"/>
              <w:jc w:val="both"/>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t>Високий</w:t>
            </w:r>
          </w:p>
        </w:tc>
        <w:tc>
          <w:tcPr>
            <w:tcW w:w="7743" w:type="dxa"/>
            <w:tcBorders>
              <w:top w:val="single" w:sz="6" w:space="0" w:color="000000"/>
              <w:left w:val="single" w:sz="6" w:space="0" w:color="000000"/>
              <w:bottom w:val="single" w:sz="6" w:space="0" w:color="000000"/>
              <w:right w:val="single" w:sz="6" w:space="0" w:color="000000"/>
            </w:tcBorders>
          </w:tcPr>
          <w:p w14:paraId="4D99953B" w14:textId="77777777" w:rsidR="00A30EE4" w:rsidRPr="00AE04B3" w:rsidRDefault="00143E1E" w:rsidP="00A30EE4">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t>1. Систематичне проведення незалежних зовнішніх аудитів інформаційної безпеки, які охоплюють усі складові інформаційно-комунікаційної системи схеми електронної ідентифікації, з метою забезпечення дотримання встановлених вимог, принципів та процедур.</w:t>
            </w:r>
          </w:p>
          <w:p w14:paraId="70F131C1" w14:textId="2915AC54" w:rsidR="006776D3" w:rsidRPr="00AE04B3" w:rsidRDefault="00143E1E" w:rsidP="00A30EE4">
            <w:pPr>
              <w:pBdr>
                <w:top w:val="nil"/>
                <w:left w:val="nil"/>
                <w:bottom w:val="nil"/>
                <w:right w:val="nil"/>
                <w:between w:val="nil"/>
              </w:pBdr>
              <w:spacing w:after="0" w:line="240" w:lineRule="auto"/>
              <w:ind w:leftChars="85" w:left="187" w:right="164" w:firstLineChars="177" w:firstLine="425"/>
              <w:jc w:val="both"/>
              <w:rPr>
                <w:rFonts w:ascii="Times New Roman" w:eastAsia="Times New Roman" w:hAnsi="Times New Roman" w:cs="Times New Roman"/>
                <w:sz w:val="24"/>
                <w:szCs w:val="24"/>
              </w:rPr>
            </w:pPr>
            <w:r w:rsidRPr="00AE04B3">
              <w:rPr>
                <w:rFonts w:ascii="Times New Roman" w:eastAsia="Times New Roman" w:hAnsi="Times New Roman" w:cs="Times New Roman"/>
                <w:sz w:val="24"/>
                <w:szCs w:val="24"/>
              </w:rPr>
              <w:t>2. Проведення заходів державного контролю за станом технічного та криптографічного захисту інформації в інформаційно-комунікаційній системі схеми електронної ідентифікації</w:t>
            </w:r>
            <w:r w:rsidR="00A30EE4" w:rsidRPr="00AE04B3">
              <w:rPr>
                <w:rFonts w:ascii="Times New Roman" w:eastAsia="Times New Roman" w:hAnsi="Times New Roman" w:cs="Times New Roman"/>
                <w:sz w:val="24"/>
                <w:szCs w:val="24"/>
              </w:rPr>
              <w:t>.</w:t>
            </w:r>
          </w:p>
        </w:tc>
      </w:tr>
    </w:tbl>
    <w:p w14:paraId="7B36A03A" w14:textId="75AE2414" w:rsidR="006776D3" w:rsidRPr="00D7237C" w:rsidRDefault="006776D3">
      <w:pPr>
        <w:pBdr>
          <w:top w:val="nil"/>
          <w:left w:val="nil"/>
          <w:bottom w:val="nil"/>
          <w:right w:val="nil"/>
          <w:between w:val="nil"/>
        </w:pBdr>
        <w:shd w:val="clear" w:color="auto" w:fill="FFFFFF"/>
        <w:spacing w:before="150" w:after="150" w:line="240" w:lineRule="auto"/>
        <w:ind w:left="0" w:right="450" w:hanging="2"/>
        <w:jc w:val="center"/>
        <w:rPr>
          <w:rFonts w:ascii="Times New Roman" w:eastAsia="Times New Roman" w:hAnsi="Times New Roman" w:cs="Times New Roman"/>
          <w:sz w:val="24"/>
          <w:szCs w:val="24"/>
        </w:rPr>
      </w:pPr>
    </w:p>
    <w:p w14:paraId="406D7EE0" w14:textId="4E867C79" w:rsidR="00D7237C" w:rsidRPr="00AD4CCB" w:rsidRDefault="00D7237C" w:rsidP="00D7237C">
      <w:pPr>
        <w:pBdr>
          <w:top w:val="nil"/>
          <w:left w:val="nil"/>
          <w:bottom w:val="nil"/>
          <w:right w:val="nil"/>
          <w:between w:val="nil"/>
        </w:pBdr>
        <w:shd w:val="clear" w:color="auto" w:fill="FFFFFF"/>
        <w:spacing w:before="150" w:after="150" w:line="240" w:lineRule="auto"/>
        <w:ind w:left="0" w:right="1"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D7237C">
        <w:rPr>
          <w:rFonts w:ascii="Times New Roman" w:eastAsia="Times New Roman" w:hAnsi="Times New Roman" w:cs="Times New Roman"/>
          <w:sz w:val="24"/>
          <w:szCs w:val="24"/>
        </w:rPr>
        <w:t>Адміністратори систем</w:t>
      </w:r>
      <w:r>
        <w:rPr>
          <w:rFonts w:ascii="Times New Roman" w:eastAsia="Times New Roman" w:hAnsi="Times New Roman" w:cs="Times New Roman"/>
          <w:sz w:val="24"/>
          <w:szCs w:val="24"/>
        </w:rPr>
        <w:t xml:space="preserve"> </w:t>
      </w:r>
      <w:r w:rsidRPr="00AD4CCB">
        <w:rPr>
          <w:rFonts w:ascii="Times New Roman" w:eastAsia="Times New Roman" w:hAnsi="Times New Roman" w:cs="Times New Roman"/>
          <w:sz w:val="24"/>
          <w:szCs w:val="24"/>
        </w:rPr>
        <w:t xml:space="preserve">‒ юридичні особи, </w:t>
      </w:r>
      <w:r w:rsidR="00800E3A" w:rsidRPr="00800E3A">
        <w:rPr>
          <w:rFonts w:ascii="Times New Roman" w:eastAsia="Times New Roman" w:hAnsi="Times New Roman" w:cs="Times New Roman"/>
          <w:sz w:val="24"/>
          <w:szCs w:val="24"/>
        </w:rPr>
        <w:t>фізичн</w:t>
      </w:r>
      <w:r w:rsidR="00800E3A">
        <w:rPr>
          <w:rFonts w:ascii="Times New Roman" w:eastAsia="Times New Roman" w:hAnsi="Times New Roman" w:cs="Times New Roman"/>
          <w:sz w:val="24"/>
          <w:szCs w:val="24"/>
        </w:rPr>
        <w:t>і</w:t>
      </w:r>
      <w:r w:rsidR="00800E3A" w:rsidRPr="00800E3A">
        <w:rPr>
          <w:rFonts w:ascii="Times New Roman" w:eastAsia="Times New Roman" w:hAnsi="Times New Roman" w:cs="Times New Roman"/>
          <w:sz w:val="24"/>
          <w:szCs w:val="24"/>
        </w:rPr>
        <w:t xml:space="preserve"> особ</w:t>
      </w:r>
      <w:r w:rsidR="00800E3A">
        <w:rPr>
          <w:rFonts w:ascii="Times New Roman" w:eastAsia="Times New Roman" w:hAnsi="Times New Roman" w:cs="Times New Roman"/>
          <w:sz w:val="24"/>
          <w:szCs w:val="24"/>
        </w:rPr>
        <w:t>и</w:t>
      </w:r>
      <w:r w:rsidR="00800E3A" w:rsidRPr="00800E3A">
        <w:rPr>
          <w:rFonts w:ascii="Times New Roman" w:eastAsia="Times New Roman" w:hAnsi="Times New Roman" w:cs="Times New Roman"/>
          <w:sz w:val="24"/>
          <w:szCs w:val="24"/>
        </w:rPr>
        <w:t xml:space="preserve"> </w:t>
      </w:r>
      <w:r w:rsidR="00800E3A">
        <w:rPr>
          <w:rFonts w:ascii="Times New Roman" w:eastAsia="Times New Roman" w:hAnsi="Times New Roman" w:cs="Times New Roman"/>
          <w:sz w:val="24"/>
          <w:szCs w:val="24"/>
        </w:rPr>
        <w:t>‒</w:t>
      </w:r>
      <w:r w:rsidR="00800E3A" w:rsidRPr="00800E3A">
        <w:rPr>
          <w:rFonts w:ascii="Times New Roman" w:eastAsia="Times New Roman" w:hAnsi="Times New Roman" w:cs="Times New Roman"/>
          <w:sz w:val="24"/>
          <w:szCs w:val="24"/>
        </w:rPr>
        <w:t xml:space="preserve"> підприєм</w:t>
      </w:r>
      <w:r w:rsidR="00800E3A">
        <w:rPr>
          <w:rFonts w:ascii="Times New Roman" w:eastAsia="Times New Roman" w:hAnsi="Times New Roman" w:cs="Times New Roman"/>
          <w:sz w:val="24"/>
          <w:szCs w:val="24"/>
        </w:rPr>
        <w:t>ці,</w:t>
      </w:r>
      <w:r w:rsidR="00800E3A" w:rsidRPr="00800E3A">
        <w:rPr>
          <w:rFonts w:ascii="Times New Roman" w:eastAsia="Times New Roman" w:hAnsi="Times New Roman" w:cs="Times New Roman"/>
          <w:sz w:val="24"/>
          <w:szCs w:val="24"/>
        </w:rPr>
        <w:t xml:space="preserve"> </w:t>
      </w:r>
      <w:r w:rsidRPr="00AD4CCB">
        <w:rPr>
          <w:rFonts w:ascii="Times New Roman" w:eastAsia="Times New Roman" w:hAnsi="Times New Roman" w:cs="Times New Roman"/>
          <w:sz w:val="24"/>
          <w:szCs w:val="24"/>
        </w:rPr>
        <w:t>що здійснюють технічне та технологічне забезпечення функціонування інформаційно-комунікаційних систем.</w:t>
      </w:r>
    </w:p>
    <w:p w14:paraId="1B75A152" w14:textId="01BC13D7" w:rsidR="00D7237C" w:rsidRPr="00D7237C" w:rsidRDefault="00D7237C" w:rsidP="00D7237C">
      <w:pPr>
        <w:pBdr>
          <w:top w:val="nil"/>
          <w:left w:val="nil"/>
          <w:bottom w:val="nil"/>
          <w:right w:val="nil"/>
          <w:between w:val="nil"/>
        </w:pBdr>
        <w:shd w:val="clear" w:color="auto" w:fill="FFFFFF"/>
        <w:spacing w:before="150" w:after="150" w:line="240" w:lineRule="auto"/>
        <w:ind w:left="-2" w:firstLineChars="295" w:firstLine="708"/>
        <w:jc w:val="both"/>
        <w:rPr>
          <w:rFonts w:ascii="Times New Roman" w:eastAsia="Times New Roman" w:hAnsi="Times New Roman" w:cs="Times New Roman"/>
          <w:sz w:val="24"/>
          <w:szCs w:val="24"/>
        </w:rPr>
      </w:pPr>
    </w:p>
    <w:p w14:paraId="34AB1711" w14:textId="77777777" w:rsidR="00D7237C" w:rsidRPr="00AE04B3" w:rsidRDefault="00D7237C" w:rsidP="00D7237C">
      <w:pPr>
        <w:pBdr>
          <w:top w:val="nil"/>
          <w:left w:val="nil"/>
          <w:bottom w:val="nil"/>
          <w:right w:val="nil"/>
          <w:between w:val="nil"/>
        </w:pBdr>
        <w:shd w:val="clear" w:color="auto" w:fill="FFFFFF"/>
        <w:spacing w:before="150" w:after="150" w:line="240" w:lineRule="auto"/>
        <w:ind w:left="-2" w:right="450" w:firstLineChars="295" w:firstLine="708"/>
        <w:jc w:val="both"/>
        <w:rPr>
          <w:rFonts w:ascii="Times New Roman" w:eastAsia="Times New Roman" w:hAnsi="Times New Roman" w:cs="Times New Roman"/>
          <w:sz w:val="24"/>
          <w:szCs w:val="24"/>
        </w:rPr>
      </w:pPr>
      <w:bookmarkStart w:id="16" w:name="_GoBack"/>
      <w:bookmarkEnd w:id="16"/>
    </w:p>
    <w:sectPr w:rsidR="00D7237C" w:rsidRPr="00AE04B3">
      <w:headerReference w:type="even" r:id="rId7"/>
      <w:headerReference w:type="default" r:id="rId8"/>
      <w:footerReference w:type="even" r:id="rId9"/>
      <w:footerReference w:type="default" r:id="rId10"/>
      <w:headerReference w:type="first" r:id="rId11"/>
      <w:footerReference w:type="first" r:id="rId12"/>
      <w:pgSz w:w="11906" w:h="16838"/>
      <w:pgMar w:top="850" w:right="849" w:bottom="850" w:left="850" w:header="708" w:footer="708" w:gutter="0"/>
      <w:pgNumType w:start="1"/>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FB0242" w16cid:durableId="2667F108"/>
  <w16cid:commentId w16cid:paraId="0DEDE0D4" w16cid:durableId="2667F17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B98BF" w14:textId="77777777" w:rsidR="003D2781" w:rsidRDefault="003D2781">
      <w:pPr>
        <w:spacing w:after="0" w:line="240" w:lineRule="auto"/>
        <w:ind w:left="0" w:hanging="2"/>
      </w:pPr>
      <w:r>
        <w:separator/>
      </w:r>
    </w:p>
  </w:endnote>
  <w:endnote w:type="continuationSeparator" w:id="0">
    <w:p w14:paraId="6A20EEAB" w14:textId="77777777" w:rsidR="003D2781" w:rsidRDefault="003D2781">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F8866" w14:textId="77777777" w:rsidR="004D60A1" w:rsidRDefault="004D60A1">
    <w:pPr>
      <w:pStyle w:val="a8"/>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11317" w14:textId="77777777" w:rsidR="004D60A1" w:rsidRDefault="004D60A1">
    <w:pPr>
      <w:pStyle w:val="a8"/>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1F74E" w14:textId="77777777" w:rsidR="004D60A1" w:rsidRDefault="004D60A1">
    <w:pPr>
      <w:pStyle w:val="a8"/>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80E9BD" w14:textId="77777777" w:rsidR="003D2781" w:rsidRDefault="003D2781">
      <w:pPr>
        <w:spacing w:after="0" w:line="240" w:lineRule="auto"/>
        <w:ind w:left="0" w:hanging="2"/>
      </w:pPr>
      <w:r>
        <w:separator/>
      </w:r>
    </w:p>
  </w:footnote>
  <w:footnote w:type="continuationSeparator" w:id="0">
    <w:p w14:paraId="05633DFD" w14:textId="77777777" w:rsidR="003D2781" w:rsidRDefault="003D2781">
      <w:pPr>
        <w:spacing w:after="0"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C481F" w14:textId="77777777" w:rsidR="004D60A1" w:rsidRDefault="004D60A1">
    <w:pPr>
      <w:pStyle w:val="a6"/>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5DAB7" w14:textId="37B1ABA5" w:rsidR="006776D3" w:rsidRPr="004D60A1" w:rsidRDefault="00143E1E">
    <w:pPr>
      <w:pBdr>
        <w:top w:val="nil"/>
        <w:left w:val="nil"/>
        <w:bottom w:val="nil"/>
        <w:right w:val="nil"/>
        <w:between w:val="nil"/>
      </w:pBdr>
      <w:spacing w:after="0" w:line="240" w:lineRule="auto"/>
      <w:ind w:left="0" w:hanging="2"/>
      <w:jc w:val="center"/>
      <w:rPr>
        <w:color w:val="000000"/>
        <w:sz w:val="24"/>
        <w:szCs w:val="24"/>
      </w:rPr>
    </w:pPr>
    <w:r w:rsidRPr="004D60A1">
      <w:rPr>
        <w:rFonts w:ascii="Times New Roman" w:eastAsia="Times New Roman" w:hAnsi="Times New Roman" w:cs="Times New Roman"/>
        <w:color w:val="000000"/>
        <w:sz w:val="24"/>
        <w:szCs w:val="24"/>
      </w:rPr>
      <w:fldChar w:fldCharType="begin"/>
    </w:r>
    <w:r w:rsidRPr="004D60A1">
      <w:rPr>
        <w:rFonts w:ascii="Times New Roman" w:eastAsia="Times New Roman" w:hAnsi="Times New Roman" w:cs="Times New Roman"/>
        <w:color w:val="000000"/>
        <w:sz w:val="24"/>
        <w:szCs w:val="24"/>
      </w:rPr>
      <w:instrText>PAGE</w:instrText>
    </w:r>
    <w:r w:rsidRPr="004D60A1">
      <w:rPr>
        <w:rFonts w:ascii="Times New Roman" w:eastAsia="Times New Roman" w:hAnsi="Times New Roman" w:cs="Times New Roman"/>
        <w:color w:val="000000"/>
        <w:sz w:val="24"/>
        <w:szCs w:val="24"/>
      </w:rPr>
      <w:fldChar w:fldCharType="separate"/>
    </w:r>
    <w:r w:rsidR="000E2F17">
      <w:rPr>
        <w:rFonts w:ascii="Times New Roman" w:eastAsia="Times New Roman" w:hAnsi="Times New Roman" w:cs="Times New Roman"/>
        <w:noProof/>
        <w:color w:val="000000"/>
        <w:sz w:val="24"/>
        <w:szCs w:val="24"/>
      </w:rPr>
      <w:t>5</w:t>
    </w:r>
    <w:r w:rsidRPr="004D60A1">
      <w:rPr>
        <w:rFonts w:ascii="Times New Roman" w:eastAsia="Times New Roman" w:hAnsi="Times New Roman" w:cs="Times New Roman"/>
        <w:color w:val="000000"/>
        <w:sz w:val="24"/>
        <w:szCs w:val="24"/>
      </w:rPr>
      <w:fldChar w:fldCharType="end"/>
    </w:r>
  </w:p>
  <w:p w14:paraId="79146A88" w14:textId="77777777" w:rsidR="006776D3" w:rsidRPr="004D60A1" w:rsidRDefault="00143E1E">
    <w:pPr>
      <w:pBdr>
        <w:top w:val="nil"/>
        <w:left w:val="nil"/>
        <w:bottom w:val="nil"/>
        <w:right w:val="nil"/>
        <w:between w:val="nil"/>
      </w:pBdr>
      <w:spacing w:after="0" w:line="240" w:lineRule="auto"/>
      <w:ind w:left="0" w:hanging="2"/>
      <w:jc w:val="right"/>
      <w:rPr>
        <w:rFonts w:ascii="Times New Roman" w:eastAsia="Times New Roman" w:hAnsi="Times New Roman" w:cs="Times New Roman"/>
        <w:color w:val="000000"/>
        <w:sz w:val="24"/>
        <w:szCs w:val="24"/>
      </w:rPr>
    </w:pPr>
    <w:r w:rsidRPr="004D60A1">
      <w:rPr>
        <w:rFonts w:ascii="Times New Roman" w:eastAsia="Times New Roman" w:hAnsi="Times New Roman" w:cs="Times New Roman"/>
        <w:color w:val="000000"/>
        <w:sz w:val="24"/>
        <w:szCs w:val="24"/>
      </w:rPr>
      <w:t>Продовження додатка 4</w:t>
    </w:r>
  </w:p>
  <w:p w14:paraId="1F47CB42" w14:textId="77777777" w:rsidR="006776D3" w:rsidRDefault="006776D3">
    <w:pPr>
      <w:pBdr>
        <w:top w:val="nil"/>
        <w:left w:val="nil"/>
        <w:bottom w:val="nil"/>
        <w:right w:val="nil"/>
        <w:between w:val="nil"/>
      </w:pBdr>
      <w:spacing w:after="0" w:line="240" w:lineRule="auto"/>
      <w:ind w:left="1" w:hanging="3"/>
      <w:jc w:val="right"/>
      <w:rPr>
        <w:rFonts w:ascii="Times New Roman" w:eastAsia="Times New Roman" w:hAnsi="Times New Roman" w:cs="Times New Roman"/>
        <w:color w:val="000000"/>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A763C5" w14:textId="77777777" w:rsidR="004D60A1" w:rsidRDefault="004D60A1">
    <w:pPr>
      <w:pStyle w:val="a6"/>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6D3"/>
    <w:rsid w:val="000E2F17"/>
    <w:rsid w:val="000E39BF"/>
    <w:rsid w:val="00143E1E"/>
    <w:rsid w:val="001D0348"/>
    <w:rsid w:val="003D2781"/>
    <w:rsid w:val="003F7641"/>
    <w:rsid w:val="0043659B"/>
    <w:rsid w:val="004D60A1"/>
    <w:rsid w:val="005C241F"/>
    <w:rsid w:val="006776D3"/>
    <w:rsid w:val="006F5407"/>
    <w:rsid w:val="00735ED5"/>
    <w:rsid w:val="007F1A0E"/>
    <w:rsid w:val="00800E3A"/>
    <w:rsid w:val="00814AEA"/>
    <w:rsid w:val="00A30EE4"/>
    <w:rsid w:val="00AE04B3"/>
    <w:rsid w:val="00C172B5"/>
    <w:rsid w:val="00D7237C"/>
    <w:rsid w:val="00EA505E"/>
    <w:rsid w:val="00F700A0"/>
    <w:rsid w:val="00FD66D1"/>
  </w:rsids>
  <m:mathPr>
    <m:mathFont m:val="Cambria Math"/>
    <m:brkBin m:val="before"/>
    <m:brkBinSub m:val="--"/>
    <m:smallFrac m:val="0"/>
    <m:dispDef/>
    <m:lMargin m:val="0"/>
    <m:rMargin m:val="0"/>
    <m:defJc m:val="centerGroup"/>
    <m:wrapIndent m:val="1440"/>
    <m:intLim m:val="subSup"/>
    <m:naryLim m:val="undOvr"/>
  </m:mathPr>
  <w:themeFontLang w:val="ru-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01A8B"/>
  <w15:docId w15:val="{19B52E85-E8D3-441B-82B9-02266618A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lang w:val="uk-UA"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spacing w:after="200" w:line="276" w:lineRule="auto"/>
      <w:ind w:leftChars="-1" w:left="-1" w:hangingChars="1" w:hanging="1"/>
      <w:textDirection w:val="btLr"/>
      <w:textAlignment w:val="top"/>
      <w:outlineLvl w:val="0"/>
    </w:pPr>
    <w:rPr>
      <w:position w:val="-1"/>
      <w:sz w:val="22"/>
      <w:szCs w:val="22"/>
      <w:lang w:eastAsia="uk-UA"/>
    </w:rPr>
  </w:style>
  <w:style w:type="paragraph" w:styleId="1">
    <w:name w:val="heading 1"/>
    <w:basedOn w:val="a"/>
    <w:next w:val="a"/>
    <w:uiPriority w:val="9"/>
    <w:qFormat/>
    <w:pPr>
      <w:keepNext/>
      <w:keepLines/>
      <w:spacing w:before="480" w:after="12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uiPriority w:val="9"/>
    <w:semiHidden/>
    <w:unhideWhenUsed/>
    <w:qFormat/>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styleId="a4">
    <w:name w:val="Table Grid"/>
    <w:basedOn w:val="a1"/>
    <w:pPr>
      <w:suppressAutoHyphens/>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Normal (Web)"/>
    <w:basedOn w:val="a"/>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rPr>
      <w:rFonts w:ascii="Times New Roman" w:eastAsia="Times New Roman" w:hAnsi="Times New Roman" w:cs="Times New Roman"/>
      <w:b/>
      <w:bCs/>
      <w:w w:val="100"/>
      <w:position w:val="-1"/>
      <w:sz w:val="27"/>
      <w:szCs w:val="27"/>
      <w:effect w:val="none"/>
      <w:vertAlign w:val="baseline"/>
      <w:cs w:val="0"/>
      <w:em w:val="none"/>
    </w:rPr>
  </w:style>
  <w:style w:type="paragraph" w:styleId="a6">
    <w:name w:val="header"/>
    <w:basedOn w:val="a"/>
    <w:qFormat/>
    <w:pPr>
      <w:spacing w:after="0" w:line="240" w:lineRule="auto"/>
    </w:pPr>
  </w:style>
  <w:style w:type="character" w:customStyle="1" w:styleId="a7">
    <w:name w:val="Верхний колонтитул Знак"/>
    <w:basedOn w:val="a0"/>
    <w:rPr>
      <w:w w:val="100"/>
      <w:position w:val="-1"/>
      <w:effect w:val="none"/>
      <w:vertAlign w:val="baseline"/>
      <w:cs w:val="0"/>
      <w:em w:val="none"/>
    </w:rPr>
  </w:style>
  <w:style w:type="paragraph" w:styleId="a8">
    <w:name w:val="footer"/>
    <w:basedOn w:val="a"/>
    <w:qFormat/>
    <w:pPr>
      <w:spacing w:after="0" w:line="240" w:lineRule="auto"/>
    </w:pPr>
  </w:style>
  <w:style w:type="character" w:customStyle="1" w:styleId="a9">
    <w:name w:val="Нижний колонтитул Знак"/>
    <w:basedOn w:val="a0"/>
    <w:rPr>
      <w:w w:val="100"/>
      <w:position w:val="-1"/>
      <w:effect w:val="none"/>
      <w:vertAlign w:val="baseline"/>
      <w:cs w:val="0"/>
      <w:em w:val="none"/>
    </w:rPr>
  </w:style>
  <w:style w:type="paragraph" w:styleId="aa">
    <w:name w:val="Balloon Text"/>
    <w:basedOn w:val="a"/>
    <w:qFormat/>
    <w:pPr>
      <w:spacing w:after="0" w:line="240" w:lineRule="auto"/>
    </w:pPr>
    <w:rPr>
      <w:rFonts w:ascii="Segoe UI" w:hAnsi="Segoe UI" w:cs="Segoe UI"/>
      <w:sz w:val="18"/>
      <w:szCs w:val="18"/>
    </w:rPr>
  </w:style>
  <w:style w:type="character" w:customStyle="1" w:styleId="ab">
    <w:name w:val="Текст выноски Знак"/>
    <w:rPr>
      <w:rFonts w:ascii="Segoe UI" w:hAnsi="Segoe UI" w:cs="Segoe UI"/>
      <w:w w:val="100"/>
      <w:position w:val="-1"/>
      <w:sz w:val="18"/>
      <w:szCs w:val="18"/>
      <w:effect w:val="none"/>
      <w:vertAlign w:val="baseline"/>
      <w:cs w:val="0"/>
      <w:em w:val="none"/>
    </w:rPr>
  </w:style>
  <w:style w:type="paragraph" w:customStyle="1" w:styleId="rvps7">
    <w:name w:val="rvps7"/>
    <w:basedOn w:val="a"/>
    <w:pPr>
      <w:spacing w:before="100" w:beforeAutospacing="1" w:after="100" w:afterAutospacing="1" w:line="240" w:lineRule="auto"/>
    </w:pPr>
    <w:rPr>
      <w:rFonts w:ascii="Times New Roman" w:hAnsi="Times New Roman"/>
      <w:sz w:val="24"/>
      <w:szCs w:val="24"/>
      <w:lang w:eastAsia="zh-CN"/>
    </w:rPr>
  </w:style>
  <w:style w:type="character" w:customStyle="1" w:styleId="rvts15">
    <w:name w:val="rvts15"/>
    <w:basedOn w:val="a0"/>
    <w:rPr>
      <w:w w:val="100"/>
      <w:position w:val="-1"/>
      <w:effect w:val="none"/>
      <w:vertAlign w:val="baseline"/>
      <w:cs w:val="0"/>
      <w:em w:val="none"/>
    </w:rPr>
  </w:style>
  <w:style w:type="paragraph" w:customStyle="1" w:styleId="rvps12">
    <w:name w:val="rvps12"/>
    <w:basedOn w:val="a"/>
    <w:pPr>
      <w:spacing w:before="100" w:beforeAutospacing="1" w:after="100" w:afterAutospacing="1" w:line="240" w:lineRule="auto"/>
    </w:pPr>
    <w:rPr>
      <w:rFonts w:ascii="Times New Roman" w:hAnsi="Times New Roman"/>
      <w:sz w:val="24"/>
      <w:szCs w:val="24"/>
      <w:lang w:eastAsia="zh-CN"/>
    </w:rPr>
  </w:style>
  <w:style w:type="character" w:customStyle="1" w:styleId="rvts9">
    <w:name w:val="rvts9"/>
    <w:basedOn w:val="a0"/>
    <w:rPr>
      <w:w w:val="100"/>
      <w:position w:val="-1"/>
      <w:effect w:val="none"/>
      <w:vertAlign w:val="baseline"/>
      <w:cs w:val="0"/>
      <w:em w:val="none"/>
    </w:rPr>
  </w:style>
  <w:style w:type="paragraph" w:customStyle="1" w:styleId="rvps14">
    <w:name w:val="rvps14"/>
    <w:basedOn w:val="a"/>
    <w:pPr>
      <w:spacing w:before="100" w:beforeAutospacing="1" w:after="100" w:afterAutospacing="1" w:line="240" w:lineRule="auto"/>
    </w:pPr>
    <w:rPr>
      <w:rFonts w:ascii="Times New Roman" w:hAnsi="Times New Roman"/>
      <w:sz w:val="24"/>
      <w:szCs w:val="24"/>
      <w:lang w:eastAsia="zh-CN"/>
    </w:rPr>
  </w:style>
  <w:style w:type="character" w:styleId="ac">
    <w:name w:val="Hyperlink"/>
    <w:qFormat/>
    <w:rPr>
      <w:color w:val="0000FF"/>
      <w:w w:val="100"/>
      <w:position w:val="-1"/>
      <w:u w:val="single"/>
      <w:effect w:val="none"/>
      <w:vertAlign w:val="baseline"/>
      <w:cs w:val="0"/>
      <w:em w:val="none"/>
    </w:rPr>
  </w:style>
  <w:style w:type="paragraph" w:customStyle="1" w:styleId="rvps2">
    <w:name w:val="rvps2"/>
    <w:basedOn w:val="a"/>
    <w:pPr>
      <w:spacing w:before="100" w:beforeAutospacing="1" w:after="100" w:afterAutospacing="1" w:line="240" w:lineRule="auto"/>
    </w:pPr>
    <w:rPr>
      <w:rFonts w:ascii="Times New Roman" w:hAnsi="Times New Roman"/>
      <w:sz w:val="24"/>
      <w:szCs w:val="24"/>
      <w:lang w:eastAsia="zh-CN"/>
    </w:rPr>
  </w:style>
  <w:style w:type="paragraph" w:styleId="ad">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e">
    <w:basedOn w:val="TableNormal"/>
    <w:tblPr>
      <w:tblStyleRowBandSize w:val="1"/>
      <w:tblStyleColBandSize w:val="1"/>
      <w:tblCellMar>
        <w:top w:w="12" w:type="dxa"/>
        <w:left w:w="12" w:type="dxa"/>
        <w:bottom w:w="12" w:type="dxa"/>
        <w:right w:w="12" w:type="dxa"/>
      </w:tblCellMar>
    </w:tblPr>
  </w:style>
  <w:style w:type="table" w:customStyle="1" w:styleId="af">
    <w:basedOn w:val="TableNormal"/>
    <w:tblPr>
      <w:tblStyleRowBandSize w:val="1"/>
      <w:tblStyleColBandSize w:val="1"/>
      <w:tblCellMar>
        <w:top w:w="12" w:type="dxa"/>
        <w:left w:w="12" w:type="dxa"/>
        <w:bottom w:w="12" w:type="dxa"/>
        <w:right w:w="12" w:type="dxa"/>
      </w:tblCellMar>
    </w:tblPr>
  </w:style>
  <w:style w:type="table" w:customStyle="1" w:styleId="af0">
    <w:basedOn w:val="TableNormal"/>
    <w:tblPr>
      <w:tblStyleRowBandSize w:val="1"/>
      <w:tblStyleColBandSize w:val="1"/>
      <w:tblCellMar>
        <w:top w:w="12" w:type="dxa"/>
        <w:left w:w="12" w:type="dxa"/>
        <w:bottom w:w="12" w:type="dxa"/>
        <w:right w:w="12" w:type="dxa"/>
      </w:tblCellMar>
    </w:tblPr>
  </w:style>
  <w:style w:type="table" w:customStyle="1" w:styleId="af1">
    <w:basedOn w:val="TableNormal"/>
    <w:tblPr>
      <w:tblStyleRowBandSize w:val="1"/>
      <w:tblStyleColBandSize w:val="1"/>
      <w:tblCellMar>
        <w:top w:w="12" w:type="dxa"/>
        <w:left w:w="12" w:type="dxa"/>
        <w:bottom w:w="12" w:type="dxa"/>
        <w:right w:w="12" w:type="dxa"/>
      </w:tblCellMar>
    </w:tblPr>
  </w:style>
  <w:style w:type="table" w:customStyle="1" w:styleId="af2">
    <w:basedOn w:val="TableNormal"/>
    <w:tblPr>
      <w:tblStyleRowBandSize w:val="1"/>
      <w:tblStyleColBandSize w:val="1"/>
      <w:tblCellMar>
        <w:top w:w="12" w:type="dxa"/>
        <w:left w:w="12" w:type="dxa"/>
        <w:bottom w:w="12" w:type="dxa"/>
        <w:right w:w="12" w:type="dxa"/>
      </w:tblCellMar>
    </w:tblPr>
  </w:style>
  <w:style w:type="table" w:customStyle="1" w:styleId="af3">
    <w:basedOn w:val="TableNormal"/>
    <w:tblPr>
      <w:tblStyleRowBandSize w:val="1"/>
      <w:tblStyleColBandSize w:val="1"/>
      <w:tblCellMar>
        <w:top w:w="12" w:type="dxa"/>
        <w:left w:w="12" w:type="dxa"/>
        <w:bottom w:w="12" w:type="dxa"/>
        <w:right w:w="12" w:type="dxa"/>
      </w:tblCellMar>
    </w:tblPr>
  </w:style>
  <w:style w:type="table" w:customStyle="1" w:styleId="af4">
    <w:basedOn w:val="TableNormal"/>
    <w:tblPr>
      <w:tblStyleRowBandSize w:val="1"/>
      <w:tblStyleColBandSize w:val="1"/>
      <w:tblCellMar>
        <w:top w:w="12" w:type="dxa"/>
        <w:left w:w="12" w:type="dxa"/>
        <w:bottom w:w="12" w:type="dxa"/>
        <w:right w:w="12" w:type="dxa"/>
      </w:tblCellMar>
    </w:tblPr>
  </w:style>
  <w:style w:type="paragraph" w:styleId="af5">
    <w:name w:val="List Paragraph"/>
    <w:basedOn w:val="a"/>
    <w:uiPriority w:val="34"/>
    <w:qFormat/>
    <w:rsid w:val="005C241F"/>
    <w:pPr>
      <w:ind w:left="720"/>
      <w:contextualSpacing/>
    </w:pPr>
  </w:style>
  <w:style w:type="character" w:styleId="af6">
    <w:name w:val="annotation reference"/>
    <w:basedOn w:val="a0"/>
    <w:uiPriority w:val="99"/>
    <w:semiHidden/>
    <w:unhideWhenUsed/>
    <w:rsid w:val="005C241F"/>
    <w:rPr>
      <w:sz w:val="16"/>
      <w:szCs w:val="16"/>
    </w:rPr>
  </w:style>
  <w:style w:type="paragraph" w:styleId="af7">
    <w:name w:val="annotation text"/>
    <w:basedOn w:val="a"/>
    <w:link w:val="af8"/>
    <w:uiPriority w:val="99"/>
    <w:semiHidden/>
    <w:unhideWhenUsed/>
    <w:rsid w:val="005C241F"/>
    <w:pPr>
      <w:spacing w:line="240" w:lineRule="auto"/>
    </w:pPr>
    <w:rPr>
      <w:sz w:val="20"/>
      <w:szCs w:val="20"/>
    </w:rPr>
  </w:style>
  <w:style w:type="character" w:customStyle="1" w:styleId="af8">
    <w:name w:val="Текст примечания Знак"/>
    <w:basedOn w:val="a0"/>
    <w:link w:val="af7"/>
    <w:uiPriority w:val="99"/>
    <w:semiHidden/>
    <w:rsid w:val="005C241F"/>
    <w:rPr>
      <w:position w:val="-1"/>
      <w:lang w:eastAsia="uk-UA"/>
    </w:rPr>
  </w:style>
  <w:style w:type="paragraph" w:styleId="af9">
    <w:name w:val="annotation subject"/>
    <w:basedOn w:val="af7"/>
    <w:next w:val="af7"/>
    <w:link w:val="afa"/>
    <w:uiPriority w:val="99"/>
    <w:semiHidden/>
    <w:unhideWhenUsed/>
    <w:rsid w:val="005C241F"/>
    <w:rPr>
      <w:b/>
      <w:bCs/>
    </w:rPr>
  </w:style>
  <w:style w:type="character" w:customStyle="1" w:styleId="afa">
    <w:name w:val="Тема примечания Знак"/>
    <w:basedOn w:val="af8"/>
    <w:link w:val="af9"/>
    <w:uiPriority w:val="99"/>
    <w:semiHidden/>
    <w:rsid w:val="005C241F"/>
    <w:rPr>
      <w:b/>
      <w:bCs/>
      <w:position w:val="-1"/>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eUX39khUu6CpI1bhjWCX8lSjag==">AMUW2mVzsAtgTUZesTtu3vkzqrPZ9UK8hCb4oBd4OJe9PHDpcI3fkgOXi0U/beOqqgeNbsy4lAUixq9qDF4SxXLpIlT5Jg6atis8jJBBuHJewiQF30c0gkOaKCFx3bYS6oX1SNbzSTqeV7emawLBTwJnCnUkzUYUCYmIdKdSl65rPvR2ocdhSVcIix9hPCNsVqA6HnmX6c0DzL/m13sbu2uHRUXC6MbqX0hhfewn4ahA0KWWtRrOyCfygcdILZbfW3FWMrcMtrZ+4+GatXEFkFmHR2Nh3U6qLQSO72/2RPH3H3P3i5oJ+XOS+m+8mBmw6NYqCKoF9x2IJ+d/9wuWU5Hk42Ss2whhuJgykuKF0NHT9gBD0vRD+20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1457</Words>
  <Characters>8308</Characters>
  <Application>Microsoft Office Word</Application>
  <DocSecurity>0</DocSecurity>
  <Lines>69</Lines>
  <Paragraphs>19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9746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a.koval</dc:creator>
  <cp:lastModifiedBy>Пользователь Windows</cp:lastModifiedBy>
  <cp:revision>11</cp:revision>
  <dcterms:created xsi:type="dcterms:W3CDTF">2022-07-01T14:08:00Z</dcterms:created>
  <dcterms:modified xsi:type="dcterms:W3CDTF">2022-07-15T12:09:00Z</dcterms:modified>
</cp:coreProperties>
</file>