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5A02" w:rsidRDefault="0028111B">
      <w:pPr>
        <w:spacing w:before="147"/>
        <w:ind w:left="125" w:right="126"/>
        <w:jc w:val="center"/>
        <w:rPr>
          <w:b/>
          <w:bCs/>
          <w:spacing w:val="-1"/>
          <w:sz w:val="32"/>
          <w:szCs w:val="32"/>
        </w:rPr>
      </w:pPr>
      <w:r w:rsidRPr="00635A02">
        <w:rPr>
          <w:b/>
          <w:bCs/>
          <w:spacing w:val="-1"/>
          <w:sz w:val="32"/>
          <w:szCs w:val="32"/>
        </w:rPr>
        <w:t xml:space="preserve">ДЕПАРТАМЕНТ ФІКСОВАНОГО ШСД </w:t>
      </w:r>
    </w:p>
    <w:p w:rsidR="008B004E" w:rsidRPr="001561E6" w:rsidRDefault="00B40A3C">
      <w:pPr>
        <w:spacing w:before="147"/>
        <w:ind w:left="125" w:right="126"/>
        <w:jc w:val="center"/>
        <w:rPr>
          <w:b/>
          <w:i/>
        </w:rPr>
      </w:pPr>
      <w:r w:rsidRPr="001561E6">
        <w:rPr>
          <w:b/>
          <w:i/>
        </w:rPr>
        <w:t>(Положення</w:t>
      </w:r>
      <w:r w:rsidRPr="001561E6">
        <w:rPr>
          <w:b/>
          <w:i/>
          <w:spacing w:val="-12"/>
        </w:rPr>
        <w:t xml:space="preserve"> </w:t>
      </w:r>
      <w:r w:rsidRPr="001561E6">
        <w:rPr>
          <w:b/>
          <w:i/>
        </w:rPr>
        <w:t>про</w:t>
      </w:r>
      <w:r w:rsidRPr="001561E6">
        <w:rPr>
          <w:b/>
          <w:i/>
          <w:spacing w:val="-11"/>
        </w:rPr>
        <w:t xml:space="preserve"> </w:t>
      </w:r>
      <w:r w:rsidR="00635A02">
        <w:rPr>
          <w:b/>
          <w:i/>
          <w:lang w:val="ru-RU"/>
        </w:rPr>
        <w:t>Департамент</w:t>
      </w:r>
      <w:r w:rsidRPr="001561E6">
        <w:rPr>
          <w:b/>
          <w:i/>
        </w:rPr>
        <w:t>,</w:t>
      </w:r>
      <w:r w:rsidRPr="001561E6">
        <w:rPr>
          <w:b/>
          <w:i/>
          <w:spacing w:val="-11"/>
        </w:rPr>
        <w:t xml:space="preserve"> </w:t>
      </w:r>
      <w:r w:rsidRPr="001561E6">
        <w:rPr>
          <w:b/>
          <w:i/>
        </w:rPr>
        <w:t>затверджено</w:t>
      </w:r>
      <w:r w:rsidRPr="001561E6">
        <w:rPr>
          <w:b/>
          <w:i/>
          <w:spacing w:val="-12"/>
        </w:rPr>
        <w:t xml:space="preserve"> </w:t>
      </w:r>
      <w:r w:rsidR="00D37DD9" w:rsidRPr="001561E6">
        <w:rPr>
          <w:b/>
          <w:i/>
        </w:rPr>
        <w:t>наказом від</w:t>
      </w:r>
      <w:r w:rsidRPr="001561E6">
        <w:rPr>
          <w:b/>
          <w:i/>
          <w:spacing w:val="-12"/>
        </w:rPr>
        <w:t xml:space="preserve"> </w:t>
      </w:r>
      <w:r w:rsidR="00193950" w:rsidRPr="00E92AB7">
        <w:rPr>
          <w:b/>
          <w:i/>
        </w:rPr>
        <w:t>26.07.2022 р.</w:t>
      </w:r>
      <w:r w:rsidR="00193950">
        <w:rPr>
          <w:b/>
          <w:i/>
        </w:rPr>
        <w:t xml:space="preserve"> № 165/К</w:t>
      </w:r>
      <w:bookmarkStart w:id="0" w:name="_GoBack"/>
      <w:bookmarkEnd w:id="0"/>
      <w:r w:rsidRPr="001561E6">
        <w:rPr>
          <w:b/>
          <w:i/>
        </w:rPr>
        <w:t>)</w:t>
      </w:r>
    </w:p>
    <w:p w:rsidR="008B004E" w:rsidRPr="001561E6" w:rsidRDefault="008B004E">
      <w:pPr>
        <w:pStyle w:val="a3"/>
        <w:spacing w:before="6"/>
        <w:rPr>
          <w:b/>
          <w:i/>
          <w:sz w:val="35"/>
        </w:rPr>
      </w:pPr>
    </w:p>
    <w:p w:rsidR="008B004E" w:rsidRPr="001561E6" w:rsidRDefault="00B40A3C">
      <w:pPr>
        <w:pStyle w:val="a3"/>
        <w:spacing w:before="1"/>
        <w:ind w:left="125" w:right="126"/>
        <w:jc w:val="center"/>
      </w:pPr>
      <w:r w:rsidRPr="001561E6">
        <w:rPr>
          <w:u w:val="thick"/>
        </w:rPr>
        <w:t>До</w:t>
      </w:r>
      <w:r w:rsidRPr="001561E6">
        <w:rPr>
          <w:spacing w:val="-16"/>
          <w:u w:val="thick"/>
        </w:rPr>
        <w:t xml:space="preserve"> </w:t>
      </w:r>
      <w:r w:rsidRPr="001561E6">
        <w:rPr>
          <w:u w:val="thick"/>
        </w:rPr>
        <w:t>складу</w:t>
      </w:r>
      <w:r w:rsidRPr="001561E6">
        <w:rPr>
          <w:spacing w:val="-16"/>
          <w:u w:val="thick"/>
        </w:rPr>
        <w:t xml:space="preserve"> </w:t>
      </w:r>
      <w:r w:rsidR="00635A02">
        <w:rPr>
          <w:u w:val="thick"/>
          <w:lang w:val="ru-RU"/>
        </w:rPr>
        <w:t>департаменту</w:t>
      </w:r>
      <w:r w:rsidRPr="001561E6">
        <w:rPr>
          <w:spacing w:val="-16"/>
          <w:u w:val="thick"/>
        </w:rPr>
        <w:t xml:space="preserve"> </w:t>
      </w:r>
      <w:r w:rsidRPr="001561E6">
        <w:rPr>
          <w:u w:val="thick"/>
        </w:rPr>
        <w:t>входять:</w:t>
      </w:r>
    </w:p>
    <w:p w:rsidR="008B004E" w:rsidRPr="001561E6" w:rsidRDefault="008B004E">
      <w:pPr>
        <w:pStyle w:val="a3"/>
        <w:spacing w:before="4"/>
        <w:rPr>
          <w:sz w:val="29"/>
        </w:rPr>
      </w:pPr>
    </w:p>
    <w:p w:rsidR="00960342" w:rsidRPr="001946BD" w:rsidRDefault="00635A02" w:rsidP="002E5866">
      <w:pPr>
        <w:pStyle w:val="a3"/>
        <w:numPr>
          <w:ilvl w:val="0"/>
          <w:numId w:val="7"/>
        </w:numPr>
        <w:spacing w:before="4"/>
        <w:ind w:left="0" w:firstLine="360"/>
        <w:jc w:val="both"/>
      </w:pPr>
      <w:r w:rsidRPr="001946BD">
        <w:t>відділ фіксованого ШСД</w:t>
      </w:r>
      <w:r w:rsidR="00931F4D" w:rsidRPr="001946BD">
        <w:t>;</w:t>
      </w:r>
    </w:p>
    <w:p w:rsidR="00931F4D" w:rsidRPr="001946BD" w:rsidRDefault="00635A02" w:rsidP="001561E6">
      <w:pPr>
        <w:pStyle w:val="a3"/>
        <w:numPr>
          <w:ilvl w:val="0"/>
          <w:numId w:val="7"/>
        </w:numPr>
        <w:spacing w:before="4"/>
        <w:ind w:left="0" w:firstLine="360"/>
        <w:jc w:val="both"/>
      </w:pPr>
      <w:r w:rsidRPr="001946BD">
        <w:t>відділ міжнародного співробітництва у сфері електронних комунікацій;</w:t>
      </w:r>
    </w:p>
    <w:p w:rsidR="00635A02" w:rsidRPr="001946BD" w:rsidRDefault="00635A02" w:rsidP="001561E6">
      <w:pPr>
        <w:pStyle w:val="a3"/>
        <w:numPr>
          <w:ilvl w:val="0"/>
          <w:numId w:val="7"/>
        </w:numPr>
        <w:spacing w:before="4"/>
        <w:ind w:left="0" w:firstLine="360"/>
        <w:jc w:val="both"/>
      </w:pPr>
      <w:r w:rsidRPr="001946BD">
        <w:t>відділ з розвитку універсальних послуг;</w:t>
      </w:r>
    </w:p>
    <w:p w:rsidR="00635A02" w:rsidRPr="001946BD" w:rsidRDefault="00635A02" w:rsidP="001561E6">
      <w:pPr>
        <w:pStyle w:val="a3"/>
        <w:numPr>
          <w:ilvl w:val="0"/>
          <w:numId w:val="7"/>
        </w:numPr>
        <w:spacing w:before="4"/>
        <w:ind w:left="0" w:firstLine="360"/>
        <w:jc w:val="both"/>
      </w:pPr>
      <w:r w:rsidRPr="001946BD">
        <w:t>відділ проектів у сфері електронних комунікацій.</w:t>
      </w:r>
    </w:p>
    <w:p w:rsidR="008B004E" w:rsidRPr="00635A02" w:rsidRDefault="008B004E" w:rsidP="00931F4D">
      <w:pPr>
        <w:pStyle w:val="a3"/>
        <w:spacing w:before="4"/>
        <w:rPr>
          <w:sz w:val="29"/>
        </w:rPr>
      </w:pPr>
    </w:p>
    <w:p w:rsidR="008B004E" w:rsidRPr="001561E6" w:rsidRDefault="008B004E" w:rsidP="00142314">
      <w:pPr>
        <w:rPr>
          <w:sz w:val="20"/>
        </w:rPr>
        <w:sectPr w:rsidR="008B004E" w:rsidRPr="001561E6">
          <w:type w:val="continuous"/>
          <w:pgSz w:w="11920" w:h="16840"/>
          <w:pgMar w:top="840" w:right="760" w:bottom="280" w:left="1600" w:header="720" w:footer="720" w:gutter="0"/>
          <w:cols w:space="720"/>
        </w:sectPr>
      </w:pPr>
    </w:p>
    <w:p w:rsidR="008B004E" w:rsidRPr="00661DDE" w:rsidRDefault="00B40A3C" w:rsidP="00142314">
      <w:pPr>
        <w:pStyle w:val="1"/>
        <w:spacing w:line="244" w:lineRule="auto"/>
        <w:ind w:right="-378"/>
      </w:pPr>
      <w:r w:rsidRPr="001561E6">
        <w:rPr>
          <w:spacing w:val="-2"/>
        </w:rPr>
        <w:t>Директор</w:t>
      </w:r>
      <w:r w:rsidRPr="001561E6">
        <w:rPr>
          <w:spacing w:val="-16"/>
        </w:rPr>
        <w:t xml:space="preserve"> </w:t>
      </w:r>
      <w:r w:rsidR="00142314">
        <w:rPr>
          <w:spacing w:val="-16"/>
        </w:rPr>
        <w:t>д</w:t>
      </w:r>
      <w:r w:rsidR="00876560">
        <w:rPr>
          <w:spacing w:val="-1"/>
        </w:rPr>
        <w:t>епартаменту</w:t>
      </w:r>
      <w:r w:rsidRPr="00661DDE">
        <w:t>:</w:t>
      </w:r>
    </w:p>
    <w:p w:rsidR="000F7166" w:rsidRPr="00661DDE" w:rsidRDefault="00B40A3C" w:rsidP="00142314">
      <w:r w:rsidRPr="00661DDE">
        <w:br w:type="column"/>
      </w:r>
    </w:p>
    <w:p w:rsidR="008B004E" w:rsidRPr="00661DDE" w:rsidRDefault="002E5866" w:rsidP="00142314">
      <w:pPr>
        <w:jc w:val="right"/>
        <w:rPr>
          <w:b/>
          <w:bCs/>
          <w:spacing w:val="-2"/>
          <w:sz w:val="28"/>
          <w:szCs w:val="28"/>
        </w:rPr>
        <w:sectPr w:rsidR="008B004E" w:rsidRPr="00661DDE" w:rsidSect="00142314">
          <w:type w:val="continuous"/>
          <w:pgSz w:w="11920" w:h="16840"/>
          <w:pgMar w:top="840" w:right="760" w:bottom="280" w:left="1600" w:header="720" w:footer="720" w:gutter="0"/>
          <w:cols w:num="2" w:space="154" w:equalWidth="0">
            <w:col w:w="3166" w:space="1229"/>
            <w:col w:w="5165"/>
          </w:cols>
        </w:sectPr>
      </w:pPr>
      <w:r w:rsidRPr="00661DDE">
        <w:rPr>
          <w:b/>
          <w:bCs/>
          <w:spacing w:val="-2"/>
          <w:sz w:val="28"/>
          <w:szCs w:val="28"/>
        </w:rPr>
        <w:t xml:space="preserve">                </w:t>
      </w:r>
      <w:r w:rsidR="00810A81" w:rsidRPr="00661DDE">
        <w:rPr>
          <w:b/>
          <w:bCs/>
          <w:spacing w:val="-2"/>
          <w:sz w:val="28"/>
          <w:szCs w:val="28"/>
        </w:rPr>
        <w:t xml:space="preserve"> </w:t>
      </w:r>
      <w:r w:rsidR="00635A02">
        <w:rPr>
          <w:b/>
          <w:bCs/>
          <w:spacing w:val="-2"/>
          <w:sz w:val="28"/>
          <w:szCs w:val="28"/>
          <w:lang w:val="ru-RU"/>
        </w:rPr>
        <w:t xml:space="preserve">        </w:t>
      </w:r>
      <w:r w:rsidRPr="00661DDE">
        <w:rPr>
          <w:b/>
          <w:bCs/>
          <w:spacing w:val="-2"/>
          <w:sz w:val="28"/>
          <w:szCs w:val="28"/>
        </w:rPr>
        <w:t xml:space="preserve"> </w:t>
      </w:r>
      <w:proofErr w:type="spellStart"/>
      <w:r w:rsidR="00635A02" w:rsidRPr="00635A02">
        <w:rPr>
          <w:b/>
          <w:bCs/>
          <w:spacing w:val="-2"/>
          <w:sz w:val="28"/>
          <w:szCs w:val="28"/>
        </w:rPr>
        <w:t>Мацик</w:t>
      </w:r>
      <w:proofErr w:type="spellEnd"/>
      <w:r w:rsidR="00635A02" w:rsidRPr="00635A02">
        <w:rPr>
          <w:b/>
          <w:bCs/>
          <w:spacing w:val="-2"/>
          <w:sz w:val="28"/>
          <w:szCs w:val="28"/>
        </w:rPr>
        <w:t xml:space="preserve"> Юрій Йосипович</w:t>
      </w:r>
    </w:p>
    <w:p w:rsidR="008B004E" w:rsidRPr="00661DDE" w:rsidRDefault="008B004E" w:rsidP="00142314">
      <w:pPr>
        <w:pStyle w:val="a3"/>
        <w:spacing w:before="1"/>
        <w:rPr>
          <w:sz w:val="16"/>
        </w:rPr>
      </w:pPr>
    </w:p>
    <w:p w:rsidR="008B004E" w:rsidRPr="00F6700C" w:rsidRDefault="00B40A3C" w:rsidP="00142314">
      <w:pPr>
        <w:pStyle w:val="1"/>
        <w:spacing w:before="88"/>
        <w:ind w:left="55"/>
        <w:jc w:val="center"/>
      </w:pPr>
      <w:r w:rsidRPr="00F6700C">
        <w:t>Основні</w:t>
      </w:r>
      <w:r w:rsidRPr="00F6700C">
        <w:rPr>
          <w:spacing w:val="-13"/>
        </w:rPr>
        <w:t xml:space="preserve"> </w:t>
      </w:r>
      <w:r w:rsidRPr="00F6700C">
        <w:t>завдання</w:t>
      </w:r>
    </w:p>
    <w:p w:rsidR="0024245F" w:rsidRPr="00F6700C" w:rsidRDefault="0024245F">
      <w:pPr>
        <w:pStyle w:val="1"/>
        <w:spacing w:before="88"/>
        <w:ind w:left="55"/>
        <w:jc w:val="center"/>
      </w:pPr>
    </w:p>
    <w:p w:rsidR="0024245F" w:rsidRPr="00F6700C" w:rsidRDefault="00F6700C" w:rsidP="001561E6">
      <w:pPr>
        <w:pStyle w:val="a5"/>
        <w:widowControl/>
        <w:numPr>
          <w:ilvl w:val="0"/>
          <w:numId w:val="5"/>
        </w:numPr>
        <w:pBdr>
          <w:top w:val="nil"/>
          <w:left w:val="nil"/>
          <w:bottom w:val="nil"/>
          <w:right w:val="nil"/>
          <w:between w:val="nil"/>
        </w:pBdr>
        <w:autoSpaceDE/>
        <w:autoSpaceDN/>
        <w:ind w:left="0" w:firstLine="426"/>
        <w:rPr>
          <w:color w:val="000000"/>
          <w:sz w:val="28"/>
          <w:szCs w:val="28"/>
        </w:rPr>
      </w:pPr>
      <w:r>
        <w:rPr>
          <w:color w:val="000000"/>
          <w:sz w:val="28"/>
          <w:szCs w:val="28"/>
        </w:rPr>
        <w:t>Ф</w:t>
      </w:r>
      <w:r w:rsidR="00635A02" w:rsidRPr="00F6700C">
        <w:rPr>
          <w:color w:val="000000"/>
          <w:sz w:val="28"/>
          <w:szCs w:val="28"/>
        </w:rPr>
        <w:t>ормування державної політики, розроблення документів державної політики та проектів актів законодавства, що забезпечують розвиток, модернізацію та ефективне функціонування державної політики у сфері розвитку цифрової інфраструктури, інфраструктури широкосмугового доступу до Інтернету та телекомунікацій</w:t>
      </w:r>
      <w:r w:rsidR="0024245F" w:rsidRPr="00F6700C">
        <w:rPr>
          <w:color w:val="000000"/>
          <w:sz w:val="28"/>
          <w:szCs w:val="28"/>
        </w:rPr>
        <w:t>.</w:t>
      </w:r>
      <w:bookmarkStart w:id="1" w:name="bookmark=id.3dy6vkm" w:colFirst="0" w:colLast="0"/>
      <w:bookmarkEnd w:id="1"/>
    </w:p>
    <w:p w:rsidR="00A61071" w:rsidRPr="00F6700C" w:rsidRDefault="00F6700C" w:rsidP="00AA2EBB">
      <w:pPr>
        <w:pStyle w:val="a5"/>
        <w:numPr>
          <w:ilvl w:val="1"/>
          <w:numId w:val="1"/>
        </w:numPr>
        <w:tabs>
          <w:tab w:val="left" w:pos="851"/>
        </w:tabs>
        <w:spacing w:before="5" w:line="244" w:lineRule="auto"/>
        <w:ind w:left="0" w:right="108" w:firstLine="527"/>
        <w:rPr>
          <w:sz w:val="28"/>
          <w:szCs w:val="28"/>
        </w:rPr>
      </w:pPr>
      <w:r>
        <w:rPr>
          <w:color w:val="000000"/>
          <w:sz w:val="28"/>
          <w:szCs w:val="28"/>
        </w:rPr>
        <w:t>Н</w:t>
      </w:r>
      <w:r w:rsidR="00635A02" w:rsidRPr="00F6700C">
        <w:rPr>
          <w:color w:val="000000"/>
          <w:sz w:val="28"/>
          <w:szCs w:val="28"/>
        </w:rPr>
        <w:t>адання пропозицій з питань формування державної політики у сфері розвитку цифрової інфраструктури, інфраструктури широкосмугового доступу до Інтернету та телекомунікацій</w:t>
      </w:r>
      <w:r w:rsidR="00A61071" w:rsidRPr="00F6700C">
        <w:rPr>
          <w:color w:val="000000"/>
          <w:sz w:val="28"/>
          <w:szCs w:val="28"/>
        </w:rPr>
        <w:t xml:space="preserve">. </w:t>
      </w:r>
    </w:p>
    <w:p w:rsidR="0071531C" w:rsidRPr="00F6700C" w:rsidRDefault="00F6700C" w:rsidP="00AA2EBB">
      <w:pPr>
        <w:pStyle w:val="a5"/>
        <w:numPr>
          <w:ilvl w:val="1"/>
          <w:numId w:val="1"/>
        </w:numPr>
        <w:tabs>
          <w:tab w:val="left" w:pos="851"/>
        </w:tabs>
        <w:spacing w:before="5" w:line="244" w:lineRule="auto"/>
        <w:ind w:left="0" w:right="108" w:firstLine="527"/>
        <w:rPr>
          <w:sz w:val="28"/>
          <w:szCs w:val="28"/>
        </w:rPr>
      </w:pPr>
      <w:r>
        <w:rPr>
          <w:color w:val="000000"/>
          <w:sz w:val="28"/>
          <w:szCs w:val="28"/>
        </w:rPr>
        <w:t>К</w:t>
      </w:r>
      <w:r w:rsidR="006325D3" w:rsidRPr="00F6700C">
        <w:rPr>
          <w:color w:val="000000"/>
          <w:sz w:val="28"/>
          <w:szCs w:val="28"/>
        </w:rPr>
        <w:t>оординація державної політики у сфері розвитку цифрової інфраструктури, інфраструктури широкосмугового доступу до Інтернету та телекомунікацій</w:t>
      </w:r>
      <w:r w:rsidR="0071531C" w:rsidRPr="00F6700C">
        <w:rPr>
          <w:color w:val="000000"/>
          <w:sz w:val="28"/>
          <w:szCs w:val="28"/>
        </w:rPr>
        <w:t>.</w:t>
      </w:r>
    </w:p>
    <w:p w:rsidR="005B07DA" w:rsidRPr="00F6700C" w:rsidRDefault="00F6700C" w:rsidP="00AA2EBB">
      <w:pPr>
        <w:pStyle w:val="a5"/>
        <w:numPr>
          <w:ilvl w:val="1"/>
          <w:numId w:val="1"/>
        </w:numPr>
        <w:tabs>
          <w:tab w:val="left" w:pos="851"/>
        </w:tabs>
        <w:spacing w:before="5" w:line="244" w:lineRule="auto"/>
        <w:ind w:left="0" w:right="108" w:firstLine="527"/>
        <w:rPr>
          <w:sz w:val="28"/>
          <w:szCs w:val="28"/>
        </w:rPr>
      </w:pPr>
      <w:r>
        <w:rPr>
          <w:color w:val="000000"/>
          <w:sz w:val="28"/>
          <w:szCs w:val="28"/>
        </w:rPr>
        <w:t>О</w:t>
      </w:r>
      <w:r w:rsidR="006325D3" w:rsidRPr="00F6700C">
        <w:rPr>
          <w:color w:val="000000"/>
          <w:sz w:val="28"/>
          <w:szCs w:val="28"/>
        </w:rPr>
        <w:t>цінювання результатів реалізації державної політики у сфері розвитку цифрової інфраструктури, інфраструктури широкосмугового доступу до Інтернету та телекомунікацій, розроблення пропозицій щодо її впровадження або коригування</w:t>
      </w:r>
      <w:r w:rsidR="005B07DA" w:rsidRPr="00F6700C">
        <w:rPr>
          <w:sz w:val="28"/>
          <w:szCs w:val="28"/>
        </w:rPr>
        <w:t>.</w:t>
      </w:r>
    </w:p>
    <w:p w:rsidR="008B004E" w:rsidRPr="00F6700C" w:rsidRDefault="00F6700C" w:rsidP="00876560">
      <w:pPr>
        <w:pStyle w:val="a3"/>
        <w:numPr>
          <w:ilvl w:val="0"/>
          <w:numId w:val="5"/>
        </w:numPr>
        <w:spacing w:before="6"/>
        <w:ind w:left="0" w:firstLine="426"/>
        <w:jc w:val="both"/>
        <w:rPr>
          <w:sz w:val="39"/>
        </w:rPr>
      </w:pPr>
      <w:r>
        <w:rPr>
          <w:color w:val="000000"/>
        </w:rPr>
        <w:t>З</w:t>
      </w:r>
      <w:r w:rsidR="006325D3" w:rsidRPr="00F6700C">
        <w:rPr>
          <w:color w:val="000000"/>
        </w:rPr>
        <w:t>абезпечення фінансово-економічних розрахунків ресурсів, необхідних для формування та реалізації державної політики у сфері розвитку цифрової інфраструктури, інфраструктури широкосмугового доступу до Інтернету та телекомунікацій.</w:t>
      </w:r>
    </w:p>
    <w:p w:rsidR="008B004E" w:rsidRPr="00F6700C" w:rsidRDefault="00B40A3C">
      <w:pPr>
        <w:pStyle w:val="1"/>
        <w:spacing w:before="0"/>
        <w:ind w:left="125"/>
        <w:jc w:val="center"/>
      </w:pPr>
      <w:r w:rsidRPr="00F6700C">
        <w:t>Функції</w:t>
      </w:r>
    </w:p>
    <w:p w:rsidR="008B004E" w:rsidRPr="00F6700C" w:rsidRDefault="008B004E">
      <w:pPr>
        <w:pStyle w:val="a3"/>
        <w:spacing w:before="6"/>
        <w:rPr>
          <w:b/>
          <w:sz w:val="25"/>
        </w:rPr>
      </w:pPr>
    </w:p>
    <w:p w:rsidR="003278F5" w:rsidRDefault="0043067F" w:rsidP="00AA2EBB">
      <w:pPr>
        <w:pStyle w:val="a5"/>
        <w:numPr>
          <w:ilvl w:val="1"/>
          <w:numId w:val="1"/>
        </w:numPr>
        <w:tabs>
          <w:tab w:val="left" w:pos="851"/>
        </w:tabs>
        <w:spacing w:before="5" w:line="244" w:lineRule="auto"/>
        <w:ind w:left="0" w:right="108" w:firstLine="567"/>
        <w:rPr>
          <w:sz w:val="28"/>
          <w:szCs w:val="28"/>
        </w:rPr>
      </w:pPr>
      <w:r>
        <w:rPr>
          <w:sz w:val="28"/>
          <w:szCs w:val="28"/>
        </w:rPr>
        <w:t>З</w:t>
      </w:r>
      <w:r w:rsidR="00123630" w:rsidRPr="00F6700C">
        <w:rPr>
          <w:sz w:val="28"/>
          <w:szCs w:val="28"/>
        </w:rPr>
        <w:t>дійснює моніторинг та аналіз стану справ у</w:t>
      </w:r>
      <w:r w:rsidR="00123630" w:rsidRPr="00F6700C">
        <w:rPr>
          <w:color w:val="000000"/>
          <w:sz w:val="28"/>
          <w:szCs w:val="28"/>
        </w:rPr>
        <w:t xml:space="preserve"> сфері розвитку цифрової інфраструктури, інфраструктури широкосмугового доступу до Інтернету та телекомунікацій</w:t>
      </w:r>
      <w:r w:rsidR="00123630" w:rsidRPr="00F6700C">
        <w:rPr>
          <w:sz w:val="28"/>
          <w:szCs w:val="28"/>
        </w:rPr>
        <w:t>, включаючи політичні, правові, фінансові, організаційні та інші аспекти, аналізує існуючі та виявляє нові проблеми на основі дослідження статистичних даних, звернень органів державної влади та органів місцевого самоврядування, звернень громадян, інших джерел інформації</w:t>
      </w:r>
      <w:r w:rsidR="00A61071" w:rsidRPr="00F6700C">
        <w:rPr>
          <w:sz w:val="28"/>
          <w:szCs w:val="28"/>
        </w:rPr>
        <w:t>.</w:t>
      </w:r>
    </w:p>
    <w:p w:rsidR="00FE7B46" w:rsidRDefault="00FE7B46" w:rsidP="00FE7B46">
      <w:pPr>
        <w:tabs>
          <w:tab w:val="left" w:pos="851"/>
        </w:tabs>
        <w:spacing w:before="5" w:line="244" w:lineRule="auto"/>
        <w:ind w:right="108"/>
        <w:rPr>
          <w:sz w:val="28"/>
          <w:szCs w:val="28"/>
        </w:rPr>
      </w:pPr>
    </w:p>
    <w:p w:rsidR="00FE7B46" w:rsidRDefault="00FE7B46" w:rsidP="00FE7B46">
      <w:pPr>
        <w:tabs>
          <w:tab w:val="left" w:pos="851"/>
        </w:tabs>
        <w:spacing w:before="5" w:line="244" w:lineRule="auto"/>
        <w:ind w:right="108"/>
        <w:rPr>
          <w:sz w:val="28"/>
          <w:szCs w:val="28"/>
        </w:rPr>
      </w:pPr>
    </w:p>
    <w:p w:rsidR="00FE7B46" w:rsidRPr="00FE7B46" w:rsidRDefault="00FE7B46" w:rsidP="00FE7B46">
      <w:pPr>
        <w:tabs>
          <w:tab w:val="left" w:pos="851"/>
        </w:tabs>
        <w:spacing w:before="5" w:line="244" w:lineRule="auto"/>
        <w:ind w:right="108"/>
        <w:rPr>
          <w:sz w:val="28"/>
          <w:szCs w:val="28"/>
        </w:rPr>
      </w:pPr>
    </w:p>
    <w:p w:rsidR="00631AF3" w:rsidRPr="00EB0485" w:rsidRDefault="0043067F" w:rsidP="00FE7B46">
      <w:pPr>
        <w:pStyle w:val="a6"/>
        <w:numPr>
          <w:ilvl w:val="0"/>
          <w:numId w:val="5"/>
        </w:numPr>
        <w:ind w:left="0" w:firstLine="426"/>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lastRenderedPageBreak/>
        <w:t>В</w:t>
      </w:r>
      <w:r w:rsidR="00123630" w:rsidRPr="00EB0485">
        <w:rPr>
          <w:rFonts w:ascii="Times New Roman" w:eastAsia="Times New Roman" w:hAnsi="Times New Roman"/>
          <w:color w:val="000000"/>
          <w:sz w:val="28"/>
          <w:szCs w:val="28"/>
          <w:lang w:eastAsia="en-US"/>
        </w:rPr>
        <w:t>изначає коло заінтересованих сторін, що є об'єктами впливу державної політики у сфері розвитку цифрової інфраструктури,  інфраструктури широкосмугового доступу до Інтернету та телекомунікацій (представники окремих верств, цільових груп населення, які об’єднані спільними інтересами, громадські об’єднання, суб'єкти господарювання)</w:t>
      </w:r>
      <w:r w:rsidR="00840DA1" w:rsidRPr="00EB0485">
        <w:rPr>
          <w:rFonts w:ascii="Times New Roman" w:eastAsia="Times New Roman" w:hAnsi="Times New Roman"/>
          <w:color w:val="000000"/>
          <w:sz w:val="28"/>
          <w:szCs w:val="28"/>
          <w:lang w:eastAsia="en-US"/>
        </w:rPr>
        <w:t>.</w:t>
      </w:r>
    </w:p>
    <w:p w:rsidR="00EB0485" w:rsidRPr="00EB0485" w:rsidRDefault="0043067F" w:rsidP="00FE7B46">
      <w:pPr>
        <w:pStyle w:val="a6"/>
        <w:numPr>
          <w:ilvl w:val="0"/>
          <w:numId w:val="5"/>
        </w:numPr>
        <w:ind w:left="0" w:firstLine="426"/>
        <w:jc w:val="both"/>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lang w:eastAsia="en-US"/>
        </w:rPr>
        <w:t>П</w:t>
      </w:r>
      <w:r w:rsidR="00EB0485" w:rsidRPr="00EB0485">
        <w:rPr>
          <w:rFonts w:ascii="Times New Roman" w:eastAsia="Times New Roman" w:hAnsi="Times New Roman"/>
          <w:color w:val="000000"/>
          <w:sz w:val="28"/>
          <w:szCs w:val="28"/>
          <w:lang w:eastAsia="en-US"/>
        </w:rPr>
        <w:t>роводить консультації із заінтересованими сторонами з метою залучення їх до процесу формування державної політики, вивчає, узагальнює і враховує результати таких консультацій під час аналізу стану справ у сфері розвитку цифрової інфраструктури, інфраструктури широкосмугового доступу до Інтернету та телекомунікацій та визначення альтернативних варіантів розв’язання існуючих проблем.</w:t>
      </w:r>
    </w:p>
    <w:p w:rsidR="00A61071" w:rsidRPr="00F6700C" w:rsidRDefault="0043067F" w:rsidP="00FE7B46">
      <w:pPr>
        <w:pStyle w:val="a5"/>
        <w:numPr>
          <w:ilvl w:val="0"/>
          <w:numId w:val="8"/>
        </w:numPr>
        <w:pBdr>
          <w:top w:val="nil"/>
          <w:left w:val="nil"/>
          <w:bottom w:val="nil"/>
          <w:right w:val="nil"/>
          <w:between w:val="nil"/>
        </w:pBdr>
        <w:ind w:left="0" w:firstLine="426"/>
        <w:rPr>
          <w:color w:val="000000"/>
          <w:sz w:val="28"/>
          <w:szCs w:val="28"/>
        </w:rPr>
      </w:pPr>
      <w:r>
        <w:rPr>
          <w:color w:val="000000"/>
          <w:sz w:val="28"/>
          <w:szCs w:val="28"/>
        </w:rPr>
        <w:t>З</w:t>
      </w:r>
      <w:r w:rsidR="00EB0485" w:rsidRPr="00EB0485">
        <w:rPr>
          <w:color w:val="000000"/>
          <w:sz w:val="28"/>
          <w:szCs w:val="28"/>
        </w:rPr>
        <w:t xml:space="preserve">абезпечує координацію, здійснює моніторинг та оцінювання результатів реалізації державної політики у сфері розвитку цифрової інфраструктури, інфраструктури широкосмугового доступу до Інтернету та телекомунікацій за визначеними показниками досягнення поставлених цілей, включаючи результати діяльності центральних органів виконавчої влади, діяльність яких спрямовується та координується Кабінетом Міністрів України через </w:t>
      </w:r>
      <w:r w:rsidR="00EB0485" w:rsidRPr="00F6700C">
        <w:rPr>
          <w:color w:val="000000"/>
          <w:sz w:val="28"/>
          <w:szCs w:val="28"/>
        </w:rPr>
        <w:t>відповідного Міністра цифрової трансформації України, готує пропозиції щодо продовження, перегляду або коригування державної політики</w:t>
      </w:r>
      <w:r w:rsidR="00840DA1" w:rsidRPr="00F6700C">
        <w:rPr>
          <w:color w:val="000000"/>
          <w:sz w:val="28"/>
          <w:szCs w:val="28"/>
        </w:rPr>
        <w:t>.</w:t>
      </w:r>
    </w:p>
    <w:p w:rsidR="00A61071" w:rsidRPr="00F6700C" w:rsidRDefault="0043067F" w:rsidP="00FE7B46">
      <w:pPr>
        <w:pStyle w:val="a5"/>
        <w:numPr>
          <w:ilvl w:val="0"/>
          <w:numId w:val="8"/>
        </w:numPr>
        <w:ind w:left="0" w:firstLine="426"/>
        <w:rPr>
          <w:sz w:val="28"/>
          <w:szCs w:val="28"/>
        </w:rPr>
      </w:pPr>
      <w:r>
        <w:rPr>
          <w:sz w:val="28"/>
          <w:szCs w:val="28"/>
        </w:rPr>
        <w:t>К</w:t>
      </w:r>
      <w:r w:rsidR="00EB0485" w:rsidRPr="00F6700C">
        <w:rPr>
          <w:sz w:val="28"/>
          <w:szCs w:val="28"/>
        </w:rPr>
        <w:t>оординує адміністрування, функціонування та використання адресного простору українського сегмента Інтернету</w:t>
      </w:r>
      <w:r w:rsidR="00840DA1" w:rsidRPr="00F6700C">
        <w:rPr>
          <w:sz w:val="28"/>
          <w:szCs w:val="28"/>
        </w:rPr>
        <w:t>.</w:t>
      </w:r>
    </w:p>
    <w:p w:rsidR="008B004E" w:rsidRPr="00635A02" w:rsidRDefault="008B004E" w:rsidP="003278F5">
      <w:pPr>
        <w:pStyle w:val="a5"/>
        <w:widowControl/>
        <w:tabs>
          <w:tab w:val="left" w:pos="821"/>
          <w:tab w:val="left" w:pos="993"/>
          <w:tab w:val="left" w:pos="5807"/>
          <w:tab w:val="left" w:pos="9191"/>
        </w:tabs>
        <w:autoSpaceDE/>
        <w:autoSpaceDN/>
        <w:spacing w:line="244" w:lineRule="auto"/>
        <w:ind w:left="709" w:right="103" w:firstLine="0"/>
        <w:rPr>
          <w:sz w:val="28"/>
          <w:szCs w:val="28"/>
          <w:highlight w:val="yellow"/>
        </w:rPr>
      </w:pPr>
    </w:p>
    <w:sectPr w:rsidR="008B004E" w:rsidRPr="00635A02">
      <w:type w:val="continuous"/>
      <w:pgSz w:w="11920" w:h="16840"/>
      <w:pgMar w:top="840" w:right="76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Microsoft Sans Serif"/>
    <w:panose1 w:val="020B0604020202020204"/>
    <w:charset w:val="CC"/>
    <w:family w:val="swiss"/>
    <w:pitch w:val="variable"/>
    <w:sig w:usb0="E5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0C9"/>
    <w:multiLevelType w:val="hybridMultilevel"/>
    <w:tmpl w:val="8CC60A38"/>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6B2C26"/>
    <w:multiLevelType w:val="multilevel"/>
    <w:tmpl w:val="ADB23434"/>
    <w:lvl w:ilvl="0">
      <w:start w:val="1"/>
      <w:numFmt w:val="decimal"/>
      <w:lvlText w:val="%1."/>
      <w:lvlJc w:val="left"/>
      <w:pPr>
        <w:ind w:left="435" w:hanging="435"/>
      </w:pPr>
      <w:rPr>
        <w:vertAlign w:val="baseline"/>
      </w:rPr>
    </w:lvl>
    <w:lvl w:ilvl="1">
      <w:start w:val="1"/>
      <w:numFmt w:val="decimal"/>
      <w:lvlText w:val="%1.%2."/>
      <w:lvlJc w:val="left"/>
      <w:pPr>
        <w:ind w:left="1571" w:hanging="720"/>
      </w:pPr>
      <w:rPr>
        <w:vertAlign w:val="baseline"/>
      </w:rPr>
    </w:lvl>
    <w:lvl w:ilvl="2">
      <w:start w:val="1"/>
      <w:numFmt w:val="decimal"/>
      <w:lvlText w:val="%1.%2.%3."/>
      <w:lvlJc w:val="left"/>
      <w:pPr>
        <w:ind w:left="2138" w:hanging="720"/>
      </w:pPr>
      <w:rPr>
        <w:vertAlign w:val="baseline"/>
      </w:rPr>
    </w:lvl>
    <w:lvl w:ilvl="3">
      <w:start w:val="1"/>
      <w:numFmt w:val="decimal"/>
      <w:lvlText w:val="%1.%2.%3.%4."/>
      <w:lvlJc w:val="left"/>
      <w:pPr>
        <w:ind w:left="3207" w:hanging="1080"/>
      </w:pPr>
      <w:rPr>
        <w:vertAlign w:val="baseline"/>
      </w:rPr>
    </w:lvl>
    <w:lvl w:ilvl="4">
      <w:start w:val="1"/>
      <w:numFmt w:val="decimal"/>
      <w:lvlText w:val="%1.%2.%3.%4.%5."/>
      <w:lvlJc w:val="left"/>
      <w:pPr>
        <w:ind w:left="3916" w:hanging="1080"/>
      </w:pPr>
      <w:rPr>
        <w:vertAlign w:val="baseline"/>
      </w:rPr>
    </w:lvl>
    <w:lvl w:ilvl="5">
      <w:start w:val="1"/>
      <w:numFmt w:val="decimal"/>
      <w:lvlText w:val="%1.%2.%3.%4.%5.%6."/>
      <w:lvlJc w:val="left"/>
      <w:pPr>
        <w:ind w:left="4985" w:hanging="1440"/>
      </w:pPr>
      <w:rPr>
        <w:vertAlign w:val="baseline"/>
      </w:rPr>
    </w:lvl>
    <w:lvl w:ilvl="6">
      <w:start w:val="1"/>
      <w:numFmt w:val="decimal"/>
      <w:lvlText w:val="%1.%2.%3.%4.%5.%6.%7."/>
      <w:lvlJc w:val="left"/>
      <w:pPr>
        <w:ind w:left="6054" w:hanging="1800"/>
      </w:pPr>
      <w:rPr>
        <w:vertAlign w:val="baseline"/>
      </w:rPr>
    </w:lvl>
    <w:lvl w:ilvl="7">
      <w:start w:val="1"/>
      <w:numFmt w:val="decimal"/>
      <w:lvlText w:val="%1.%2.%3.%4.%5.%6.%7.%8."/>
      <w:lvlJc w:val="left"/>
      <w:pPr>
        <w:ind w:left="6763" w:hanging="1800"/>
      </w:pPr>
      <w:rPr>
        <w:vertAlign w:val="baseline"/>
      </w:rPr>
    </w:lvl>
    <w:lvl w:ilvl="8">
      <w:start w:val="1"/>
      <w:numFmt w:val="decimal"/>
      <w:lvlText w:val="%1.%2.%3.%4.%5.%6.%7.%8.%9."/>
      <w:lvlJc w:val="left"/>
      <w:pPr>
        <w:ind w:left="7832" w:hanging="2160"/>
      </w:pPr>
      <w:rPr>
        <w:vertAlign w:val="baseline"/>
      </w:rPr>
    </w:lvl>
  </w:abstractNum>
  <w:abstractNum w:abstractNumId="2" w15:restartNumberingAfterBreak="0">
    <w:nsid w:val="47F6783C"/>
    <w:multiLevelType w:val="hybridMultilevel"/>
    <w:tmpl w:val="57829B96"/>
    <w:lvl w:ilvl="0" w:tplc="3B2C7EC0">
      <w:numFmt w:val="bullet"/>
      <w:lvlText w:val="●"/>
      <w:lvlJc w:val="left"/>
      <w:pPr>
        <w:ind w:left="101" w:hanging="300"/>
      </w:pPr>
      <w:rPr>
        <w:rFonts w:ascii="Microsoft Sans Serif" w:eastAsia="Microsoft Sans Serif" w:hAnsi="Microsoft Sans Serif" w:cs="Microsoft Sans Serif" w:hint="default"/>
        <w:w w:val="100"/>
        <w:sz w:val="28"/>
        <w:szCs w:val="28"/>
        <w:lang w:val="uk-UA" w:eastAsia="en-US" w:bidi="ar-SA"/>
      </w:rPr>
    </w:lvl>
    <w:lvl w:ilvl="1" w:tplc="136EAF14">
      <w:numFmt w:val="bullet"/>
      <w:lvlText w:val="●"/>
      <w:lvlJc w:val="left"/>
      <w:pPr>
        <w:ind w:left="101" w:hanging="720"/>
      </w:pPr>
      <w:rPr>
        <w:rFonts w:ascii="Microsoft Sans Serif" w:eastAsia="Microsoft Sans Serif" w:hAnsi="Microsoft Sans Serif" w:cs="Microsoft Sans Serif" w:hint="default"/>
        <w:w w:val="100"/>
        <w:sz w:val="28"/>
        <w:szCs w:val="28"/>
        <w:lang w:val="uk-UA" w:eastAsia="en-US" w:bidi="ar-SA"/>
      </w:rPr>
    </w:lvl>
    <w:lvl w:ilvl="2" w:tplc="33BACA28">
      <w:numFmt w:val="bullet"/>
      <w:lvlText w:val="•"/>
      <w:lvlJc w:val="left"/>
      <w:pPr>
        <w:ind w:left="1992" w:hanging="720"/>
      </w:pPr>
      <w:rPr>
        <w:rFonts w:hint="default"/>
        <w:lang w:val="uk-UA" w:eastAsia="en-US" w:bidi="ar-SA"/>
      </w:rPr>
    </w:lvl>
    <w:lvl w:ilvl="3" w:tplc="D6D67312">
      <w:numFmt w:val="bullet"/>
      <w:lvlText w:val="•"/>
      <w:lvlJc w:val="left"/>
      <w:pPr>
        <w:ind w:left="2938" w:hanging="720"/>
      </w:pPr>
      <w:rPr>
        <w:rFonts w:hint="default"/>
        <w:lang w:val="uk-UA" w:eastAsia="en-US" w:bidi="ar-SA"/>
      </w:rPr>
    </w:lvl>
    <w:lvl w:ilvl="4" w:tplc="D9ECCA5E">
      <w:numFmt w:val="bullet"/>
      <w:lvlText w:val="•"/>
      <w:lvlJc w:val="left"/>
      <w:pPr>
        <w:ind w:left="3884" w:hanging="720"/>
      </w:pPr>
      <w:rPr>
        <w:rFonts w:hint="default"/>
        <w:lang w:val="uk-UA" w:eastAsia="en-US" w:bidi="ar-SA"/>
      </w:rPr>
    </w:lvl>
    <w:lvl w:ilvl="5" w:tplc="27A07C5C">
      <w:numFmt w:val="bullet"/>
      <w:lvlText w:val="•"/>
      <w:lvlJc w:val="left"/>
      <w:pPr>
        <w:ind w:left="4830" w:hanging="720"/>
      </w:pPr>
      <w:rPr>
        <w:rFonts w:hint="default"/>
        <w:lang w:val="uk-UA" w:eastAsia="en-US" w:bidi="ar-SA"/>
      </w:rPr>
    </w:lvl>
    <w:lvl w:ilvl="6" w:tplc="493864C8">
      <w:numFmt w:val="bullet"/>
      <w:lvlText w:val="•"/>
      <w:lvlJc w:val="left"/>
      <w:pPr>
        <w:ind w:left="5776" w:hanging="720"/>
      </w:pPr>
      <w:rPr>
        <w:rFonts w:hint="default"/>
        <w:lang w:val="uk-UA" w:eastAsia="en-US" w:bidi="ar-SA"/>
      </w:rPr>
    </w:lvl>
    <w:lvl w:ilvl="7" w:tplc="B22CAEC4">
      <w:numFmt w:val="bullet"/>
      <w:lvlText w:val="•"/>
      <w:lvlJc w:val="left"/>
      <w:pPr>
        <w:ind w:left="6722" w:hanging="720"/>
      </w:pPr>
      <w:rPr>
        <w:rFonts w:hint="default"/>
        <w:lang w:val="uk-UA" w:eastAsia="en-US" w:bidi="ar-SA"/>
      </w:rPr>
    </w:lvl>
    <w:lvl w:ilvl="8" w:tplc="0A00DEB6">
      <w:numFmt w:val="bullet"/>
      <w:lvlText w:val="•"/>
      <w:lvlJc w:val="left"/>
      <w:pPr>
        <w:ind w:left="7668" w:hanging="720"/>
      </w:pPr>
      <w:rPr>
        <w:rFonts w:hint="default"/>
        <w:lang w:val="uk-UA" w:eastAsia="en-US" w:bidi="ar-SA"/>
      </w:rPr>
    </w:lvl>
  </w:abstractNum>
  <w:abstractNum w:abstractNumId="3" w15:restartNumberingAfterBreak="0">
    <w:nsid w:val="57220D6D"/>
    <w:multiLevelType w:val="hybridMultilevel"/>
    <w:tmpl w:val="5E66D050"/>
    <w:lvl w:ilvl="0" w:tplc="39BC293E">
      <w:start w:val="1"/>
      <w:numFmt w:val="decimal"/>
      <w:suff w:val="nothing"/>
      <w:lvlText w:val="%1)"/>
      <w:lvlJc w:val="left"/>
      <w:pPr>
        <w:ind w:left="360" w:hanging="360"/>
      </w:pPr>
      <w:rPr>
        <w:rFonts w:ascii="Times New Roman" w:eastAsia="Times New Roman" w:hAnsi="Times New Roman" w:cs="Times New Roman"/>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5A8D1E55"/>
    <w:multiLevelType w:val="hybridMultilevel"/>
    <w:tmpl w:val="B3320546"/>
    <w:lvl w:ilvl="0" w:tplc="D65C39E0">
      <w:start w:val="2"/>
      <w:numFmt w:val="bullet"/>
      <w:lvlText w:val="-"/>
      <w:lvlJc w:val="left"/>
      <w:pPr>
        <w:ind w:left="1069" w:hanging="360"/>
      </w:pPr>
      <w:rPr>
        <w:rFonts w:ascii="Times New Roman" w:eastAsia="Times New Roman"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5" w15:restartNumberingAfterBreak="0">
    <w:nsid w:val="5AF116D8"/>
    <w:multiLevelType w:val="hybridMultilevel"/>
    <w:tmpl w:val="31B0A570"/>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C5D212F"/>
    <w:multiLevelType w:val="hybridMultilevel"/>
    <w:tmpl w:val="37228DC0"/>
    <w:lvl w:ilvl="0" w:tplc="3B2C7EC0">
      <w:numFmt w:val="bullet"/>
      <w:lvlText w:val="●"/>
      <w:lvlJc w:val="left"/>
      <w:pPr>
        <w:ind w:left="1429" w:hanging="360"/>
      </w:pPr>
      <w:rPr>
        <w:rFonts w:ascii="Microsoft Sans Serif" w:eastAsia="Microsoft Sans Serif" w:hAnsi="Microsoft Sans Serif" w:cs="Microsoft Sans Serif" w:hint="default"/>
        <w:w w:val="100"/>
        <w:sz w:val="28"/>
        <w:szCs w:val="28"/>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64623D80"/>
    <w:multiLevelType w:val="hybridMultilevel"/>
    <w:tmpl w:val="1A2EB1EC"/>
    <w:lvl w:ilvl="0" w:tplc="3B2C7EC0">
      <w:numFmt w:val="bullet"/>
      <w:lvlText w:val="●"/>
      <w:lvlJc w:val="left"/>
      <w:pPr>
        <w:ind w:left="720" w:hanging="360"/>
      </w:pPr>
      <w:rPr>
        <w:rFonts w:ascii="Microsoft Sans Serif" w:eastAsia="Microsoft Sans Serif" w:hAnsi="Microsoft Sans Serif" w:cs="Microsoft Sans Serif" w:hint="default"/>
        <w:w w:val="100"/>
        <w:sz w:val="28"/>
        <w:szCs w:val="28"/>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04E"/>
    <w:rsid w:val="000410CE"/>
    <w:rsid w:val="000F7166"/>
    <w:rsid w:val="00123630"/>
    <w:rsid w:val="00142314"/>
    <w:rsid w:val="001561E6"/>
    <w:rsid w:val="00193950"/>
    <w:rsid w:val="001946BD"/>
    <w:rsid w:val="001D5B90"/>
    <w:rsid w:val="0024245F"/>
    <w:rsid w:val="0028111B"/>
    <w:rsid w:val="002E5866"/>
    <w:rsid w:val="003278F5"/>
    <w:rsid w:val="0043067F"/>
    <w:rsid w:val="004C5F64"/>
    <w:rsid w:val="004C78AD"/>
    <w:rsid w:val="00591598"/>
    <w:rsid w:val="005B07DA"/>
    <w:rsid w:val="00631AF3"/>
    <w:rsid w:val="006325D3"/>
    <w:rsid w:val="00635A02"/>
    <w:rsid w:val="00661DDE"/>
    <w:rsid w:val="00665ABB"/>
    <w:rsid w:val="0071531C"/>
    <w:rsid w:val="007902B7"/>
    <w:rsid w:val="00810A81"/>
    <w:rsid w:val="00840DA1"/>
    <w:rsid w:val="00876560"/>
    <w:rsid w:val="008A492F"/>
    <w:rsid w:val="008B004E"/>
    <w:rsid w:val="00931F4D"/>
    <w:rsid w:val="00960342"/>
    <w:rsid w:val="00A31C69"/>
    <w:rsid w:val="00A33D2C"/>
    <w:rsid w:val="00A61071"/>
    <w:rsid w:val="00AA2EBB"/>
    <w:rsid w:val="00AB32AE"/>
    <w:rsid w:val="00B0051F"/>
    <w:rsid w:val="00B21A0D"/>
    <w:rsid w:val="00B40A3C"/>
    <w:rsid w:val="00B8694D"/>
    <w:rsid w:val="00CA5D4D"/>
    <w:rsid w:val="00CC2754"/>
    <w:rsid w:val="00D21734"/>
    <w:rsid w:val="00D37DD9"/>
    <w:rsid w:val="00D45B8B"/>
    <w:rsid w:val="00D728A0"/>
    <w:rsid w:val="00EB0485"/>
    <w:rsid w:val="00F6700C"/>
    <w:rsid w:val="00FA4425"/>
    <w:rsid w:val="00FE7740"/>
    <w:rsid w:val="00FE7B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159D6D-3986-4CF0-A587-7FFEE9B0E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before="213"/>
      <w:ind w:left="101" w:right="126"/>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spacing w:before="65"/>
      <w:ind w:left="125" w:right="126"/>
      <w:jc w:val="center"/>
    </w:pPr>
    <w:rPr>
      <w:b/>
      <w:bCs/>
      <w:sz w:val="32"/>
      <w:szCs w:val="32"/>
    </w:rPr>
  </w:style>
  <w:style w:type="paragraph" w:styleId="a5">
    <w:name w:val="List Paragraph"/>
    <w:basedOn w:val="a"/>
    <w:uiPriority w:val="1"/>
    <w:qFormat/>
    <w:pPr>
      <w:ind w:left="101" w:firstLine="420"/>
      <w:jc w:val="both"/>
    </w:pPr>
  </w:style>
  <w:style w:type="paragraph" w:customStyle="1" w:styleId="TableParagraph">
    <w:name w:val="Table Paragraph"/>
    <w:basedOn w:val="a"/>
    <w:uiPriority w:val="1"/>
    <w:qFormat/>
  </w:style>
  <w:style w:type="paragraph" w:styleId="a6">
    <w:name w:val="No Spacing"/>
    <w:qFormat/>
    <w:rsid w:val="004C78AD"/>
    <w:pPr>
      <w:widowControl/>
      <w:autoSpaceDE/>
      <w:autoSpaceDN/>
    </w:pPr>
    <w:rPr>
      <w:rFonts w:ascii="Calibri" w:eastAsia="Calibri" w:hAnsi="Calibri" w:cs="Times New Roman"/>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6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2114</Words>
  <Characters>1205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Червінська Ірина Василівна</dc:creator>
  <cp:lastModifiedBy>Червінська Ірина Василівна</cp:lastModifiedBy>
  <cp:revision>12</cp:revision>
  <dcterms:created xsi:type="dcterms:W3CDTF">2022-09-05T08:26:00Z</dcterms:created>
  <dcterms:modified xsi:type="dcterms:W3CDTF">2022-09-07T10:44:00Z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2022-08-30T00:00:00Z</vt:filetime>
  </property>
</Properties>
</file>