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A81" w:rsidRPr="001561E6" w:rsidRDefault="00810A81">
      <w:pPr>
        <w:spacing w:before="147"/>
        <w:ind w:left="125" w:right="126"/>
        <w:jc w:val="center"/>
        <w:rPr>
          <w:b/>
          <w:bCs/>
          <w:spacing w:val="-1"/>
          <w:sz w:val="32"/>
          <w:szCs w:val="32"/>
        </w:rPr>
      </w:pPr>
      <w:r w:rsidRPr="007902B7">
        <w:rPr>
          <w:b/>
          <w:bCs/>
          <w:spacing w:val="-1"/>
          <w:sz w:val="32"/>
          <w:szCs w:val="32"/>
        </w:rPr>
        <w:t>ДИ</w:t>
      </w:r>
      <w:r w:rsidRPr="001561E6">
        <w:rPr>
          <w:b/>
          <w:bCs/>
          <w:spacing w:val="-1"/>
          <w:sz w:val="32"/>
          <w:szCs w:val="32"/>
        </w:rPr>
        <w:t xml:space="preserve">РЕКТОРАТ РОЗВИТКУ СИСТЕМИ ЕЛЕКТРОННИХ РЕЄСТРІВ </w:t>
      </w:r>
    </w:p>
    <w:p w:rsidR="008B004E" w:rsidRPr="001561E6" w:rsidRDefault="00B40A3C">
      <w:pPr>
        <w:spacing w:before="147"/>
        <w:ind w:left="125" w:right="126"/>
        <w:jc w:val="center"/>
        <w:rPr>
          <w:b/>
          <w:i/>
        </w:rPr>
      </w:pPr>
      <w:r w:rsidRPr="001561E6">
        <w:rPr>
          <w:b/>
          <w:i/>
        </w:rPr>
        <w:t>(Положення</w:t>
      </w:r>
      <w:r w:rsidRPr="001561E6">
        <w:rPr>
          <w:b/>
          <w:i/>
          <w:spacing w:val="-12"/>
        </w:rPr>
        <w:t xml:space="preserve"> </w:t>
      </w:r>
      <w:r w:rsidRPr="001561E6">
        <w:rPr>
          <w:b/>
          <w:i/>
        </w:rPr>
        <w:t>про</w:t>
      </w:r>
      <w:r w:rsidRPr="001561E6">
        <w:rPr>
          <w:b/>
          <w:i/>
          <w:spacing w:val="-11"/>
        </w:rPr>
        <w:t xml:space="preserve"> </w:t>
      </w:r>
      <w:r w:rsidR="00D37DD9" w:rsidRPr="001561E6">
        <w:rPr>
          <w:b/>
          <w:i/>
        </w:rPr>
        <w:t>Директорат</w:t>
      </w:r>
      <w:r w:rsidRPr="001561E6">
        <w:rPr>
          <w:b/>
          <w:i/>
        </w:rPr>
        <w:t>,</w:t>
      </w:r>
      <w:r w:rsidRPr="001561E6">
        <w:rPr>
          <w:b/>
          <w:i/>
          <w:spacing w:val="-11"/>
        </w:rPr>
        <w:t xml:space="preserve"> </w:t>
      </w:r>
      <w:r w:rsidRPr="001561E6">
        <w:rPr>
          <w:b/>
          <w:i/>
        </w:rPr>
        <w:t>затверджено</w:t>
      </w:r>
      <w:r w:rsidRPr="001561E6">
        <w:rPr>
          <w:b/>
          <w:i/>
          <w:spacing w:val="-12"/>
        </w:rPr>
        <w:t xml:space="preserve"> </w:t>
      </w:r>
      <w:r w:rsidR="00D37DD9" w:rsidRPr="001561E6">
        <w:rPr>
          <w:b/>
          <w:i/>
        </w:rPr>
        <w:t>наказом від</w:t>
      </w:r>
      <w:r w:rsidRPr="001561E6">
        <w:rPr>
          <w:b/>
          <w:i/>
          <w:spacing w:val="-12"/>
        </w:rPr>
        <w:t xml:space="preserve"> </w:t>
      </w:r>
      <w:r w:rsidR="00C70409" w:rsidRPr="00E92AB7">
        <w:rPr>
          <w:b/>
          <w:i/>
        </w:rPr>
        <w:t>26.07.2022 р.</w:t>
      </w:r>
      <w:r w:rsidR="00C70409">
        <w:rPr>
          <w:b/>
          <w:i/>
        </w:rPr>
        <w:t xml:space="preserve"> № 165/К</w:t>
      </w:r>
      <w:r w:rsidR="00C70409">
        <w:rPr>
          <w:b/>
          <w:i/>
        </w:rPr>
        <w:t>)</w:t>
      </w:r>
      <w:bookmarkStart w:id="0" w:name="_GoBack"/>
      <w:bookmarkEnd w:id="0"/>
    </w:p>
    <w:p w:rsidR="008B004E" w:rsidRPr="001561E6" w:rsidRDefault="008B004E">
      <w:pPr>
        <w:pStyle w:val="a3"/>
        <w:spacing w:before="6"/>
        <w:rPr>
          <w:b/>
          <w:i/>
          <w:sz w:val="35"/>
        </w:rPr>
      </w:pPr>
    </w:p>
    <w:p w:rsidR="008B004E" w:rsidRPr="001561E6" w:rsidRDefault="00B40A3C">
      <w:pPr>
        <w:pStyle w:val="a3"/>
        <w:spacing w:before="1"/>
        <w:ind w:left="125" w:right="126"/>
        <w:jc w:val="center"/>
      </w:pPr>
      <w:r w:rsidRPr="001561E6">
        <w:rPr>
          <w:u w:val="thick"/>
        </w:rPr>
        <w:t>До</w:t>
      </w:r>
      <w:r w:rsidRPr="001561E6">
        <w:rPr>
          <w:spacing w:val="-16"/>
          <w:u w:val="thick"/>
        </w:rPr>
        <w:t xml:space="preserve"> </w:t>
      </w:r>
      <w:r w:rsidRPr="001561E6">
        <w:rPr>
          <w:u w:val="thick"/>
        </w:rPr>
        <w:t>складу</w:t>
      </w:r>
      <w:r w:rsidRPr="001561E6">
        <w:rPr>
          <w:spacing w:val="-16"/>
          <w:u w:val="thick"/>
        </w:rPr>
        <w:t xml:space="preserve"> </w:t>
      </w:r>
      <w:r w:rsidR="004C5F64" w:rsidRPr="001561E6">
        <w:rPr>
          <w:u w:val="thick"/>
        </w:rPr>
        <w:t>директорат</w:t>
      </w:r>
      <w:r w:rsidR="00321D6E">
        <w:rPr>
          <w:u w:val="thick"/>
          <w:lang w:val="ru-RU"/>
        </w:rPr>
        <w:t>у</w:t>
      </w:r>
      <w:r w:rsidRPr="001561E6">
        <w:rPr>
          <w:spacing w:val="-16"/>
          <w:u w:val="thick"/>
        </w:rPr>
        <w:t xml:space="preserve"> </w:t>
      </w:r>
      <w:r w:rsidRPr="001561E6">
        <w:rPr>
          <w:u w:val="thick"/>
        </w:rPr>
        <w:t>входять:</w:t>
      </w:r>
    </w:p>
    <w:p w:rsidR="008B004E" w:rsidRPr="001561E6" w:rsidRDefault="008B004E">
      <w:pPr>
        <w:pStyle w:val="a3"/>
        <w:spacing w:before="4"/>
        <w:rPr>
          <w:sz w:val="29"/>
        </w:rPr>
      </w:pPr>
    </w:p>
    <w:p w:rsidR="008B004E" w:rsidRPr="00CF156E" w:rsidRDefault="00810A81" w:rsidP="002E5866">
      <w:pPr>
        <w:pStyle w:val="a3"/>
        <w:numPr>
          <w:ilvl w:val="0"/>
          <w:numId w:val="7"/>
        </w:numPr>
        <w:spacing w:before="4"/>
        <w:ind w:left="0" w:firstLine="360"/>
        <w:jc w:val="both"/>
      </w:pPr>
      <w:r w:rsidRPr="00CF156E">
        <w:t>відділ розвитку системи електронних реєстрів</w:t>
      </w:r>
      <w:r w:rsidR="00B40A3C" w:rsidRPr="00CF156E">
        <w:t>;</w:t>
      </w:r>
    </w:p>
    <w:p w:rsidR="00960342" w:rsidRPr="00CF156E" w:rsidRDefault="00810A81" w:rsidP="002E5866">
      <w:pPr>
        <w:pStyle w:val="a3"/>
        <w:numPr>
          <w:ilvl w:val="0"/>
          <w:numId w:val="7"/>
        </w:numPr>
        <w:spacing w:before="4"/>
        <w:ind w:left="0" w:firstLine="360"/>
        <w:jc w:val="both"/>
      </w:pPr>
      <w:r w:rsidRPr="00CF156E">
        <w:t>експертна група формування державної політики електронних реєстрів</w:t>
      </w:r>
      <w:r w:rsidR="00931F4D" w:rsidRPr="00CF156E">
        <w:t>;</w:t>
      </w:r>
    </w:p>
    <w:p w:rsidR="00931F4D" w:rsidRPr="00CF156E" w:rsidRDefault="00810A81" w:rsidP="001561E6">
      <w:pPr>
        <w:pStyle w:val="a3"/>
        <w:numPr>
          <w:ilvl w:val="0"/>
          <w:numId w:val="7"/>
        </w:numPr>
        <w:spacing w:before="4"/>
        <w:ind w:left="0" w:firstLine="360"/>
        <w:jc w:val="both"/>
      </w:pPr>
      <w:r w:rsidRPr="00CF156E">
        <w:t>експертна група розвитку сфери відкритих даних;</w:t>
      </w:r>
    </w:p>
    <w:p w:rsidR="00810A81" w:rsidRPr="00CF156E" w:rsidRDefault="00810A81" w:rsidP="001561E6">
      <w:pPr>
        <w:pStyle w:val="a3"/>
        <w:numPr>
          <w:ilvl w:val="0"/>
          <w:numId w:val="7"/>
        </w:numPr>
        <w:spacing w:before="4"/>
        <w:ind w:left="0" w:firstLine="360"/>
        <w:jc w:val="both"/>
      </w:pPr>
      <w:r w:rsidRPr="00CF156E">
        <w:t xml:space="preserve">експертна група електронної взаємодії та </w:t>
      </w:r>
      <w:proofErr w:type="spellStart"/>
      <w:r w:rsidRPr="00CF156E">
        <w:t>інтероперабельності</w:t>
      </w:r>
      <w:proofErr w:type="spellEnd"/>
      <w:r w:rsidRPr="00CF156E">
        <w:t xml:space="preserve"> публічних електронних реєстрів.</w:t>
      </w:r>
    </w:p>
    <w:p w:rsidR="008B004E" w:rsidRPr="001561E6" w:rsidRDefault="008B004E" w:rsidP="00931F4D">
      <w:pPr>
        <w:pStyle w:val="a3"/>
        <w:spacing w:before="4"/>
        <w:rPr>
          <w:sz w:val="29"/>
        </w:rPr>
      </w:pPr>
    </w:p>
    <w:p w:rsidR="008B004E" w:rsidRPr="001561E6" w:rsidRDefault="008B004E">
      <w:pPr>
        <w:rPr>
          <w:sz w:val="20"/>
        </w:rPr>
        <w:sectPr w:rsidR="008B004E" w:rsidRPr="001561E6">
          <w:type w:val="continuous"/>
          <w:pgSz w:w="11920" w:h="16840"/>
          <w:pgMar w:top="840" w:right="760" w:bottom="280" w:left="1600" w:header="720" w:footer="720" w:gutter="0"/>
          <w:cols w:space="720"/>
        </w:sectPr>
      </w:pPr>
    </w:p>
    <w:p w:rsidR="008B004E" w:rsidRPr="001561E6" w:rsidRDefault="00B40A3C">
      <w:pPr>
        <w:pStyle w:val="1"/>
        <w:spacing w:line="244" w:lineRule="auto"/>
        <w:ind w:right="33"/>
      </w:pPr>
      <w:r w:rsidRPr="001561E6">
        <w:rPr>
          <w:spacing w:val="-2"/>
        </w:rPr>
        <w:t>Директор</w:t>
      </w:r>
      <w:r w:rsidRPr="001561E6">
        <w:rPr>
          <w:spacing w:val="-16"/>
        </w:rPr>
        <w:t xml:space="preserve"> </w:t>
      </w:r>
      <w:r w:rsidR="000410CE" w:rsidRPr="001561E6">
        <w:rPr>
          <w:spacing w:val="-1"/>
        </w:rPr>
        <w:t>директорату</w:t>
      </w:r>
      <w:r w:rsidRPr="001561E6">
        <w:t>:</w:t>
      </w:r>
    </w:p>
    <w:p w:rsidR="000F7166" w:rsidRPr="001561E6" w:rsidRDefault="00B40A3C" w:rsidP="000F7166">
      <w:r w:rsidRPr="001561E6">
        <w:br w:type="column"/>
      </w:r>
    </w:p>
    <w:p w:rsidR="008B004E" w:rsidRPr="001561E6" w:rsidRDefault="002E5866" w:rsidP="00383158">
      <w:pPr>
        <w:jc w:val="right"/>
        <w:rPr>
          <w:b/>
          <w:bCs/>
          <w:spacing w:val="-2"/>
          <w:sz w:val="28"/>
          <w:szCs w:val="28"/>
        </w:rPr>
        <w:sectPr w:rsidR="008B004E" w:rsidRPr="001561E6">
          <w:type w:val="continuous"/>
          <w:pgSz w:w="11920" w:h="16840"/>
          <w:pgMar w:top="840" w:right="760" w:bottom="280" w:left="1600" w:header="720" w:footer="720" w:gutter="0"/>
          <w:cols w:num="2" w:space="720" w:equalWidth="0">
            <w:col w:w="3166" w:space="1229"/>
            <w:col w:w="5165"/>
          </w:cols>
        </w:sectPr>
      </w:pPr>
      <w:r w:rsidRPr="001561E6">
        <w:rPr>
          <w:b/>
          <w:bCs/>
          <w:spacing w:val="-2"/>
          <w:sz w:val="28"/>
          <w:szCs w:val="28"/>
        </w:rPr>
        <w:t xml:space="preserve">                </w:t>
      </w:r>
      <w:r w:rsidR="00810A81" w:rsidRPr="001561E6">
        <w:rPr>
          <w:b/>
          <w:bCs/>
          <w:spacing w:val="-2"/>
          <w:sz w:val="28"/>
          <w:szCs w:val="28"/>
        </w:rPr>
        <w:t xml:space="preserve"> </w:t>
      </w:r>
      <w:r w:rsidRPr="001561E6">
        <w:rPr>
          <w:b/>
          <w:bCs/>
          <w:spacing w:val="-2"/>
          <w:sz w:val="28"/>
          <w:szCs w:val="28"/>
        </w:rPr>
        <w:t xml:space="preserve"> </w:t>
      </w:r>
      <w:r w:rsidR="00810A81" w:rsidRPr="001561E6">
        <w:rPr>
          <w:b/>
          <w:bCs/>
          <w:spacing w:val="-1"/>
          <w:sz w:val="28"/>
          <w:szCs w:val="28"/>
        </w:rPr>
        <w:t>Закусило Олександр Петрович</w:t>
      </w:r>
    </w:p>
    <w:p w:rsidR="008B004E" w:rsidRPr="001561E6" w:rsidRDefault="008B004E">
      <w:pPr>
        <w:pStyle w:val="a3"/>
        <w:spacing w:before="1"/>
        <w:rPr>
          <w:sz w:val="16"/>
        </w:rPr>
      </w:pPr>
    </w:p>
    <w:p w:rsidR="008B004E" w:rsidRPr="001561E6" w:rsidRDefault="00B40A3C">
      <w:pPr>
        <w:pStyle w:val="1"/>
        <w:spacing w:before="88"/>
        <w:ind w:left="55"/>
        <w:jc w:val="center"/>
      </w:pPr>
      <w:r w:rsidRPr="001561E6">
        <w:t>Основні</w:t>
      </w:r>
      <w:r w:rsidRPr="001561E6">
        <w:rPr>
          <w:spacing w:val="-13"/>
        </w:rPr>
        <w:t xml:space="preserve"> </w:t>
      </w:r>
      <w:r w:rsidRPr="001561E6">
        <w:t>завдання</w:t>
      </w:r>
    </w:p>
    <w:p w:rsidR="0024245F" w:rsidRPr="001561E6" w:rsidRDefault="0024245F">
      <w:pPr>
        <w:pStyle w:val="1"/>
        <w:spacing w:before="88"/>
        <w:ind w:left="55"/>
        <w:jc w:val="center"/>
      </w:pPr>
    </w:p>
    <w:p w:rsidR="0024245F" w:rsidRPr="001561E6" w:rsidRDefault="00AA2EBB" w:rsidP="001561E6">
      <w:pPr>
        <w:pStyle w:val="a5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426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="00B21A0D" w:rsidRPr="001561E6">
        <w:rPr>
          <w:sz w:val="28"/>
          <w:szCs w:val="28"/>
        </w:rPr>
        <w:t xml:space="preserve">абезпечення формування державної політики на основі постійного аналізу стану справ у сферах відкритих даних, публічних електронних реєстрів, розвитку національних електронних інформаційних ресурсів та </w:t>
      </w:r>
      <w:proofErr w:type="spellStart"/>
      <w:r w:rsidR="00B21A0D" w:rsidRPr="001561E6">
        <w:rPr>
          <w:sz w:val="28"/>
          <w:szCs w:val="28"/>
        </w:rPr>
        <w:t>інтероперабельності</w:t>
      </w:r>
      <w:proofErr w:type="spellEnd"/>
      <w:r w:rsidR="00B21A0D" w:rsidRPr="001561E6">
        <w:rPr>
          <w:color w:val="000000" w:themeColor="text1"/>
          <w:sz w:val="28"/>
          <w:szCs w:val="28"/>
        </w:rPr>
        <w:t>,</w:t>
      </w:r>
      <w:r w:rsidR="00B21A0D" w:rsidRPr="001561E6">
        <w:rPr>
          <w:sz w:val="28"/>
          <w:szCs w:val="28"/>
        </w:rPr>
        <w:t xml:space="preserve"> вироблення альтернативних варіантів розв’язання існуючих проблем</w:t>
      </w:r>
      <w:r w:rsidR="0024245F" w:rsidRPr="001561E6">
        <w:rPr>
          <w:color w:val="000000"/>
          <w:sz w:val="28"/>
          <w:szCs w:val="28"/>
        </w:rPr>
        <w:t>.</w:t>
      </w:r>
      <w:bookmarkStart w:id="1" w:name="bookmark=id.3dy6vkm" w:colFirst="0" w:colLast="0"/>
      <w:bookmarkEnd w:id="1"/>
    </w:p>
    <w:p w:rsidR="00A61071" w:rsidRPr="001561E6" w:rsidRDefault="00AA2EBB" w:rsidP="00AA2EBB">
      <w:pPr>
        <w:pStyle w:val="a5"/>
        <w:numPr>
          <w:ilvl w:val="1"/>
          <w:numId w:val="1"/>
        </w:numPr>
        <w:tabs>
          <w:tab w:val="left" w:pos="851"/>
        </w:tabs>
        <w:spacing w:before="5" w:line="244" w:lineRule="auto"/>
        <w:ind w:left="0" w:right="108" w:firstLine="527"/>
        <w:rPr>
          <w:sz w:val="28"/>
        </w:rPr>
      </w:pPr>
      <w:r>
        <w:rPr>
          <w:sz w:val="28"/>
          <w:szCs w:val="28"/>
        </w:rPr>
        <w:t>З</w:t>
      </w:r>
      <w:r w:rsidR="005B07DA" w:rsidRPr="001561E6">
        <w:rPr>
          <w:sz w:val="28"/>
          <w:szCs w:val="28"/>
        </w:rPr>
        <w:t xml:space="preserve">абезпечення реалізації державної політики у сферах відкритих даних, публічних електронних реєстрів, розвитку національних електронних інформаційних ресурсів та </w:t>
      </w:r>
      <w:proofErr w:type="spellStart"/>
      <w:r w:rsidR="005B07DA" w:rsidRPr="001561E6">
        <w:rPr>
          <w:sz w:val="28"/>
          <w:szCs w:val="28"/>
        </w:rPr>
        <w:t>інтероперабельності</w:t>
      </w:r>
      <w:proofErr w:type="spellEnd"/>
      <w:r w:rsidR="00A61071" w:rsidRPr="001561E6">
        <w:rPr>
          <w:color w:val="000000"/>
          <w:sz w:val="28"/>
          <w:szCs w:val="28"/>
        </w:rPr>
        <w:t xml:space="preserve">. </w:t>
      </w:r>
    </w:p>
    <w:p w:rsidR="0071531C" w:rsidRPr="001561E6" w:rsidRDefault="00AA2EBB" w:rsidP="00AA2EBB">
      <w:pPr>
        <w:pStyle w:val="a5"/>
        <w:numPr>
          <w:ilvl w:val="1"/>
          <w:numId w:val="1"/>
        </w:numPr>
        <w:tabs>
          <w:tab w:val="left" w:pos="851"/>
        </w:tabs>
        <w:spacing w:before="5" w:line="244" w:lineRule="auto"/>
        <w:ind w:left="0" w:right="108" w:firstLine="527"/>
        <w:rPr>
          <w:sz w:val="28"/>
        </w:rPr>
      </w:pPr>
      <w:r>
        <w:rPr>
          <w:sz w:val="28"/>
          <w:szCs w:val="28"/>
        </w:rPr>
        <w:t>З</w:t>
      </w:r>
      <w:r w:rsidR="005B07DA" w:rsidRPr="001561E6">
        <w:rPr>
          <w:sz w:val="28"/>
          <w:szCs w:val="28"/>
        </w:rPr>
        <w:t>абезпечення координації, здійснення моніторингу та оцінювання результатів реалізації державної політики, розроблення пропозицій щодо її продовження або коригування</w:t>
      </w:r>
      <w:r w:rsidR="0071531C" w:rsidRPr="001561E6">
        <w:rPr>
          <w:color w:val="000000"/>
          <w:sz w:val="28"/>
          <w:szCs w:val="28"/>
        </w:rPr>
        <w:t>.</w:t>
      </w:r>
    </w:p>
    <w:p w:rsidR="005B07DA" w:rsidRPr="001561E6" w:rsidRDefault="00AA2EBB" w:rsidP="00AA2EBB">
      <w:pPr>
        <w:pStyle w:val="a5"/>
        <w:numPr>
          <w:ilvl w:val="1"/>
          <w:numId w:val="1"/>
        </w:numPr>
        <w:tabs>
          <w:tab w:val="left" w:pos="851"/>
        </w:tabs>
        <w:spacing w:before="5" w:line="244" w:lineRule="auto"/>
        <w:ind w:left="0" w:right="108" w:firstLine="527"/>
        <w:rPr>
          <w:sz w:val="28"/>
        </w:rPr>
      </w:pPr>
      <w:bookmarkStart w:id="2" w:name="_Hlk113259414"/>
      <w:r>
        <w:rPr>
          <w:sz w:val="28"/>
          <w:szCs w:val="28"/>
        </w:rPr>
        <w:t>З</w:t>
      </w:r>
      <w:r w:rsidR="005B07DA" w:rsidRPr="001561E6">
        <w:rPr>
          <w:sz w:val="28"/>
          <w:szCs w:val="28"/>
        </w:rPr>
        <w:t xml:space="preserve">абезпечення нормативно-правового регулювання у сферах відкритих даних, публічних електронних реєстрів, розвитку національних електронних інформаційних ресурсів та </w:t>
      </w:r>
      <w:proofErr w:type="spellStart"/>
      <w:r w:rsidR="005B07DA" w:rsidRPr="001561E6">
        <w:rPr>
          <w:sz w:val="28"/>
          <w:szCs w:val="28"/>
        </w:rPr>
        <w:t>інтероперабельності</w:t>
      </w:r>
      <w:bookmarkEnd w:id="2"/>
      <w:proofErr w:type="spellEnd"/>
      <w:r w:rsidR="005B07DA" w:rsidRPr="001561E6">
        <w:rPr>
          <w:sz w:val="28"/>
          <w:szCs w:val="28"/>
        </w:rPr>
        <w:t>.</w:t>
      </w:r>
    </w:p>
    <w:p w:rsidR="008B004E" w:rsidRPr="001561E6" w:rsidRDefault="008B004E">
      <w:pPr>
        <w:pStyle w:val="a3"/>
        <w:spacing w:before="6"/>
        <w:rPr>
          <w:sz w:val="39"/>
        </w:rPr>
      </w:pPr>
    </w:p>
    <w:p w:rsidR="008B004E" w:rsidRPr="001561E6" w:rsidRDefault="00B40A3C">
      <w:pPr>
        <w:pStyle w:val="1"/>
        <w:spacing w:before="0"/>
        <w:ind w:left="125"/>
        <w:jc w:val="center"/>
      </w:pPr>
      <w:r w:rsidRPr="001561E6">
        <w:t>Функції</w:t>
      </w:r>
    </w:p>
    <w:p w:rsidR="008B004E" w:rsidRPr="001561E6" w:rsidRDefault="008B004E">
      <w:pPr>
        <w:pStyle w:val="a3"/>
        <w:spacing w:before="6"/>
        <w:rPr>
          <w:b/>
          <w:sz w:val="25"/>
        </w:rPr>
      </w:pPr>
    </w:p>
    <w:p w:rsidR="003278F5" w:rsidRDefault="00AA2EBB" w:rsidP="00AA2EBB">
      <w:pPr>
        <w:pStyle w:val="a5"/>
        <w:numPr>
          <w:ilvl w:val="1"/>
          <w:numId w:val="1"/>
        </w:numPr>
        <w:tabs>
          <w:tab w:val="left" w:pos="851"/>
        </w:tabs>
        <w:spacing w:before="5" w:line="244" w:lineRule="auto"/>
        <w:ind w:left="0" w:right="108" w:firstLine="567"/>
        <w:rPr>
          <w:sz w:val="28"/>
          <w:szCs w:val="28"/>
        </w:rPr>
      </w:pPr>
      <w:r>
        <w:rPr>
          <w:sz w:val="28"/>
          <w:szCs w:val="28"/>
        </w:rPr>
        <w:t>З</w:t>
      </w:r>
      <w:r w:rsidR="005B07DA" w:rsidRPr="001561E6">
        <w:rPr>
          <w:sz w:val="28"/>
          <w:szCs w:val="28"/>
        </w:rPr>
        <w:t>абезпечує в межах повноважень, передбачених законом, реалізацію державної політики стосовно державної таємниці, здійснення контролю за її збереженням в директораті. У ході роботи працює з відомостями, що становлять державну таємницю про: відомості за окремими показниками про мету, напрями, науково-технічні ідеї, результати, можливість застосування (реалізації) фундаментальних (пошукових, прикладних) наукових досліджень, що мають важливе оборонне чи економічне значення або суттєво впливають на зовнішньоекономічну діяльність та національне безпеку України</w:t>
      </w:r>
      <w:r w:rsidR="00A61071" w:rsidRPr="001561E6">
        <w:rPr>
          <w:sz w:val="28"/>
          <w:szCs w:val="28"/>
        </w:rPr>
        <w:t>.</w:t>
      </w:r>
    </w:p>
    <w:p w:rsidR="00ED0AE9" w:rsidRDefault="00ED0AE9" w:rsidP="00ED0AE9">
      <w:pPr>
        <w:tabs>
          <w:tab w:val="left" w:pos="851"/>
        </w:tabs>
        <w:spacing w:before="5" w:line="244" w:lineRule="auto"/>
        <w:ind w:right="108"/>
        <w:rPr>
          <w:sz w:val="28"/>
          <w:szCs w:val="28"/>
        </w:rPr>
      </w:pPr>
    </w:p>
    <w:p w:rsidR="00ED0AE9" w:rsidRDefault="00ED0AE9" w:rsidP="00ED0AE9">
      <w:pPr>
        <w:tabs>
          <w:tab w:val="left" w:pos="851"/>
        </w:tabs>
        <w:spacing w:before="5" w:line="244" w:lineRule="auto"/>
        <w:ind w:right="108"/>
        <w:rPr>
          <w:sz w:val="28"/>
          <w:szCs w:val="28"/>
        </w:rPr>
      </w:pPr>
    </w:p>
    <w:p w:rsidR="00ED0AE9" w:rsidRPr="00ED0AE9" w:rsidRDefault="00ED0AE9" w:rsidP="00ED0AE9">
      <w:pPr>
        <w:tabs>
          <w:tab w:val="left" w:pos="851"/>
        </w:tabs>
        <w:spacing w:before="5" w:line="244" w:lineRule="auto"/>
        <w:ind w:right="108"/>
        <w:rPr>
          <w:sz w:val="28"/>
          <w:szCs w:val="28"/>
        </w:rPr>
      </w:pPr>
    </w:p>
    <w:p w:rsidR="00631AF3" w:rsidRPr="001561E6" w:rsidRDefault="00AA2EBB" w:rsidP="00383158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З</w:t>
      </w:r>
      <w:r w:rsidR="005B07DA" w:rsidRPr="001561E6">
        <w:rPr>
          <w:rFonts w:ascii="Times New Roman" w:eastAsia="Times New Roman" w:hAnsi="Times New Roman"/>
          <w:sz w:val="28"/>
          <w:szCs w:val="28"/>
          <w:lang w:eastAsia="en-US"/>
        </w:rPr>
        <w:t>дійснює заходи щодо контролю за дотриманням держателями публічних електронних реєстрів (їх посадовими особами) вимог законодавства у сфері публічних електронних реєстрів у частині здійснення заходів із створення, функціонування та ведення відповідних публічних електронних реєстрів, організовує роботу, пов’язану із провадженням діяльності з ведення відповідних реєстрів, організації процесів обміну, використання та оприлюднення інформації під час електронної (технічної та інформаційної) взаємодії</w:t>
      </w:r>
      <w:r w:rsidR="00840DA1" w:rsidRPr="001561E6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A61071" w:rsidRPr="001561E6" w:rsidRDefault="00AA2EBB" w:rsidP="00383158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rPr>
          <w:sz w:val="28"/>
          <w:szCs w:val="28"/>
        </w:rPr>
      </w:pPr>
      <w:r>
        <w:rPr>
          <w:sz w:val="28"/>
          <w:szCs w:val="28"/>
        </w:rPr>
        <w:t>З</w:t>
      </w:r>
      <w:r w:rsidR="005B07DA" w:rsidRPr="001561E6">
        <w:rPr>
          <w:sz w:val="28"/>
          <w:szCs w:val="28"/>
        </w:rPr>
        <w:t>дійснення заходів щодо створення та забезпечення функціонування публічних електронних реєстрів та системи електронної взаємодії державних електронних інформаційних ресурсів</w:t>
      </w:r>
      <w:r w:rsidR="00840DA1" w:rsidRPr="001561E6">
        <w:rPr>
          <w:sz w:val="28"/>
          <w:szCs w:val="28"/>
        </w:rPr>
        <w:t>.</w:t>
      </w:r>
    </w:p>
    <w:p w:rsidR="00A61071" w:rsidRPr="001561E6" w:rsidRDefault="00AA2EBB" w:rsidP="00383158">
      <w:pPr>
        <w:pStyle w:val="a5"/>
        <w:numPr>
          <w:ilvl w:val="0"/>
          <w:numId w:val="8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>З</w:t>
      </w:r>
      <w:r w:rsidR="005B07DA" w:rsidRPr="001561E6">
        <w:rPr>
          <w:sz w:val="28"/>
          <w:szCs w:val="28"/>
        </w:rPr>
        <w:t>дійснення заходів щодо створення та забезпечення функціонування національного реєстру електронних інформаційних ресурсів органів державної влади</w:t>
      </w:r>
      <w:r w:rsidR="00840DA1" w:rsidRPr="001561E6">
        <w:rPr>
          <w:sz w:val="28"/>
          <w:szCs w:val="28"/>
        </w:rPr>
        <w:t>.</w:t>
      </w:r>
    </w:p>
    <w:p w:rsidR="00631AF3" w:rsidRPr="001561E6" w:rsidRDefault="00AA2EBB" w:rsidP="00383158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rPr>
          <w:sz w:val="28"/>
          <w:szCs w:val="28"/>
        </w:rPr>
      </w:pPr>
      <w:bookmarkStart w:id="3" w:name="_Hlk113259483"/>
      <w:r>
        <w:rPr>
          <w:sz w:val="28"/>
          <w:szCs w:val="28"/>
        </w:rPr>
        <w:t>З</w:t>
      </w:r>
      <w:r w:rsidR="005B07DA" w:rsidRPr="001561E6">
        <w:rPr>
          <w:sz w:val="28"/>
          <w:szCs w:val="28"/>
        </w:rPr>
        <w:t xml:space="preserve">дійснення заходів щодо створення та забезпечення функціонування </w:t>
      </w:r>
      <w:r w:rsidR="005B07DA" w:rsidRPr="001561E6">
        <w:rPr>
          <w:sz w:val="28"/>
          <w:szCs w:val="28"/>
          <w:shd w:val="clear" w:color="auto" w:fill="FFFFFF"/>
        </w:rPr>
        <w:t>Реєстру публічних електронних реєстрів</w:t>
      </w:r>
      <w:bookmarkEnd w:id="3"/>
      <w:r w:rsidR="00631AF3" w:rsidRPr="001561E6">
        <w:rPr>
          <w:sz w:val="28"/>
          <w:szCs w:val="28"/>
        </w:rPr>
        <w:t>.</w:t>
      </w:r>
    </w:p>
    <w:p w:rsidR="00A61071" w:rsidRPr="001561E6" w:rsidRDefault="00AA2EBB" w:rsidP="00383158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rPr>
          <w:sz w:val="28"/>
          <w:szCs w:val="28"/>
        </w:rPr>
      </w:pPr>
      <w:r>
        <w:rPr>
          <w:sz w:val="28"/>
          <w:szCs w:val="28"/>
        </w:rPr>
        <w:t>З</w:t>
      </w:r>
      <w:r w:rsidR="001561E6" w:rsidRPr="001561E6">
        <w:rPr>
          <w:sz w:val="28"/>
          <w:szCs w:val="28"/>
        </w:rPr>
        <w:t>дійснення заходів щодо створення та забезпечення функціонування Єдиного державного веб-порталу відкритих даних</w:t>
      </w:r>
      <w:r w:rsidR="00840DA1" w:rsidRPr="001561E6">
        <w:rPr>
          <w:sz w:val="28"/>
          <w:szCs w:val="28"/>
        </w:rPr>
        <w:t>.</w:t>
      </w:r>
    </w:p>
    <w:p w:rsidR="001561E6" w:rsidRPr="001561E6" w:rsidRDefault="00AA2EBB" w:rsidP="00383158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rPr>
          <w:sz w:val="28"/>
          <w:szCs w:val="28"/>
        </w:rPr>
      </w:pPr>
      <w:r>
        <w:rPr>
          <w:sz w:val="28"/>
          <w:szCs w:val="28"/>
        </w:rPr>
        <w:t>П</w:t>
      </w:r>
      <w:r w:rsidR="001561E6" w:rsidRPr="001561E6">
        <w:rPr>
          <w:sz w:val="28"/>
          <w:szCs w:val="28"/>
        </w:rPr>
        <w:t xml:space="preserve">риймає участь у розробленні державних цільових програм з розвитку інтеграції та </w:t>
      </w:r>
      <w:proofErr w:type="spellStart"/>
      <w:r w:rsidR="001561E6" w:rsidRPr="001561E6">
        <w:rPr>
          <w:sz w:val="28"/>
          <w:szCs w:val="28"/>
        </w:rPr>
        <w:t>інтероперабельності</w:t>
      </w:r>
      <w:proofErr w:type="spellEnd"/>
      <w:r w:rsidR="001561E6" w:rsidRPr="001561E6">
        <w:rPr>
          <w:sz w:val="28"/>
          <w:szCs w:val="28"/>
        </w:rPr>
        <w:t xml:space="preserve"> системи публічних електронних реєстрів</w:t>
      </w:r>
      <w:r>
        <w:rPr>
          <w:sz w:val="28"/>
          <w:szCs w:val="28"/>
        </w:rPr>
        <w:t>.</w:t>
      </w:r>
    </w:p>
    <w:p w:rsidR="008B004E" w:rsidRPr="00810A81" w:rsidRDefault="008B004E" w:rsidP="003278F5">
      <w:pPr>
        <w:pStyle w:val="a5"/>
        <w:widowControl/>
        <w:tabs>
          <w:tab w:val="left" w:pos="821"/>
          <w:tab w:val="left" w:pos="993"/>
          <w:tab w:val="left" w:pos="5807"/>
          <w:tab w:val="left" w:pos="9191"/>
        </w:tabs>
        <w:autoSpaceDE/>
        <w:autoSpaceDN/>
        <w:spacing w:line="244" w:lineRule="auto"/>
        <w:ind w:left="709" w:right="103" w:firstLine="0"/>
        <w:rPr>
          <w:sz w:val="28"/>
          <w:highlight w:val="yellow"/>
        </w:rPr>
      </w:pPr>
    </w:p>
    <w:sectPr w:rsidR="008B004E" w:rsidRPr="00810A81">
      <w:type w:val="continuous"/>
      <w:pgSz w:w="11920" w:h="16840"/>
      <w:pgMar w:top="8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0C9"/>
    <w:multiLevelType w:val="hybridMultilevel"/>
    <w:tmpl w:val="8CC60A38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2C26"/>
    <w:multiLevelType w:val="multilevel"/>
    <w:tmpl w:val="ADB23434"/>
    <w:lvl w:ilvl="0">
      <w:start w:val="1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abstractNum w:abstractNumId="2" w15:restartNumberingAfterBreak="0">
    <w:nsid w:val="47F6783C"/>
    <w:multiLevelType w:val="hybridMultilevel"/>
    <w:tmpl w:val="57829B96"/>
    <w:lvl w:ilvl="0" w:tplc="3B2C7EC0">
      <w:numFmt w:val="bullet"/>
      <w:lvlText w:val="●"/>
      <w:lvlJc w:val="left"/>
      <w:pPr>
        <w:ind w:left="101" w:hanging="30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136EAF14">
      <w:numFmt w:val="bullet"/>
      <w:lvlText w:val="●"/>
      <w:lvlJc w:val="left"/>
      <w:pPr>
        <w:ind w:left="101" w:hanging="72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2" w:tplc="33BACA28">
      <w:numFmt w:val="bullet"/>
      <w:lvlText w:val="•"/>
      <w:lvlJc w:val="left"/>
      <w:pPr>
        <w:ind w:left="1992" w:hanging="720"/>
      </w:pPr>
      <w:rPr>
        <w:rFonts w:hint="default"/>
        <w:lang w:val="uk-UA" w:eastAsia="en-US" w:bidi="ar-SA"/>
      </w:rPr>
    </w:lvl>
    <w:lvl w:ilvl="3" w:tplc="D6D67312">
      <w:numFmt w:val="bullet"/>
      <w:lvlText w:val="•"/>
      <w:lvlJc w:val="left"/>
      <w:pPr>
        <w:ind w:left="2938" w:hanging="720"/>
      </w:pPr>
      <w:rPr>
        <w:rFonts w:hint="default"/>
        <w:lang w:val="uk-UA" w:eastAsia="en-US" w:bidi="ar-SA"/>
      </w:rPr>
    </w:lvl>
    <w:lvl w:ilvl="4" w:tplc="D9ECCA5E">
      <w:numFmt w:val="bullet"/>
      <w:lvlText w:val="•"/>
      <w:lvlJc w:val="left"/>
      <w:pPr>
        <w:ind w:left="3884" w:hanging="720"/>
      </w:pPr>
      <w:rPr>
        <w:rFonts w:hint="default"/>
        <w:lang w:val="uk-UA" w:eastAsia="en-US" w:bidi="ar-SA"/>
      </w:rPr>
    </w:lvl>
    <w:lvl w:ilvl="5" w:tplc="27A07C5C">
      <w:numFmt w:val="bullet"/>
      <w:lvlText w:val="•"/>
      <w:lvlJc w:val="left"/>
      <w:pPr>
        <w:ind w:left="4830" w:hanging="720"/>
      </w:pPr>
      <w:rPr>
        <w:rFonts w:hint="default"/>
        <w:lang w:val="uk-UA" w:eastAsia="en-US" w:bidi="ar-SA"/>
      </w:rPr>
    </w:lvl>
    <w:lvl w:ilvl="6" w:tplc="493864C8">
      <w:numFmt w:val="bullet"/>
      <w:lvlText w:val="•"/>
      <w:lvlJc w:val="left"/>
      <w:pPr>
        <w:ind w:left="5776" w:hanging="720"/>
      </w:pPr>
      <w:rPr>
        <w:rFonts w:hint="default"/>
        <w:lang w:val="uk-UA" w:eastAsia="en-US" w:bidi="ar-SA"/>
      </w:rPr>
    </w:lvl>
    <w:lvl w:ilvl="7" w:tplc="B22CAEC4">
      <w:numFmt w:val="bullet"/>
      <w:lvlText w:val="•"/>
      <w:lvlJc w:val="left"/>
      <w:pPr>
        <w:ind w:left="6722" w:hanging="720"/>
      </w:pPr>
      <w:rPr>
        <w:rFonts w:hint="default"/>
        <w:lang w:val="uk-UA" w:eastAsia="en-US" w:bidi="ar-SA"/>
      </w:rPr>
    </w:lvl>
    <w:lvl w:ilvl="8" w:tplc="0A00DEB6">
      <w:numFmt w:val="bullet"/>
      <w:lvlText w:val="•"/>
      <w:lvlJc w:val="left"/>
      <w:pPr>
        <w:ind w:left="7668" w:hanging="720"/>
      </w:pPr>
      <w:rPr>
        <w:rFonts w:hint="default"/>
        <w:lang w:val="uk-UA" w:eastAsia="en-US" w:bidi="ar-SA"/>
      </w:rPr>
    </w:lvl>
  </w:abstractNum>
  <w:abstractNum w:abstractNumId="3" w15:restartNumberingAfterBreak="0">
    <w:nsid w:val="57220D6D"/>
    <w:multiLevelType w:val="hybridMultilevel"/>
    <w:tmpl w:val="5E66D050"/>
    <w:lvl w:ilvl="0" w:tplc="39BC293E">
      <w:start w:val="1"/>
      <w:numFmt w:val="decimal"/>
      <w:suff w:val="nothing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8D1E55"/>
    <w:multiLevelType w:val="hybridMultilevel"/>
    <w:tmpl w:val="B3320546"/>
    <w:lvl w:ilvl="0" w:tplc="D65C39E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AF116D8"/>
    <w:multiLevelType w:val="hybridMultilevel"/>
    <w:tmpl w:val="31B0A570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D212F"/>
    <w:multiLevelType w:val="hybridMultilevel"/>
    <w:tmpl w:val="D28E4250"/>
    <w:lvl w:ilvl="0" w:tplc="3B2C7EC0">
      <w:numFmt w:val="bullet"/>
      <w:lvlText w:val="●"/>
      <w:lvlJc w:val="left"/>
      <w:pPr>
        <w:ind w:left="1429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4623D80"/>
    <w:multiLevelType w:val="hybridMultilevel"/>
    <w:tmpl w:val="1A2EB1EC"/>
    <w:lvl w:ilvl="0" w:tplc="3B2C7EC0">
      <w:numFmt w:val="bullet"/>
      <w:lvlText w:val="●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4E"/>
    <w:rsid w:val="000410CE"/>
    <w:rsid w:val="000F7166"/>
    <w:rsid w:val="001561E6"/>
    <w:rsid w:val="001D5B90"/>
    <w:rsid w:val="0024245F"/>
    <w:rsid w:val="002E5866"/>
    <w:rsid w:val="00321D6E"/>
    <w:rsid w:val="003278F5"/>
    <w:rsid w:val="00383158"/>
    <w:rsid w:val="004C5F64"/>
    <w:rsid w:val="004C78AD"/>
    <w:rsid w:val="005B07DA"/>
    <w:rsid w:val="00631AF3"/>
    <w:rsid w:val="00665ABB"/>
    <w:rsid w:val="0071531C"/>
    <w:rsid w:val="007902B7"/>
    <w:rsid w:val="00810A81"/>
    <w:rsid w:val="00840DA1"/>
    <w:rsid w:val="008A492F"/>
    <w:rsid w:val="008B004E"/>
    <w:rsid w:val="00931F4D"/>
    <w:rsid w:val="00960342"/>
    <w:rsid w:val="00A31C69"/>
    <w:rsid w:val="00A33D2C"/>
    <w:rsid w:val="00A61071"/>
    <w:rsid w:val="00AA2EBB"/>
    <w:rsid w:val="00B0051F"/>
    <w:rsid w:val="00B21A0D"/>
    <w:rsid w:val="00B40A3C"/>
    <w:rsid w:val="00C70409"/>
    <w:rsid w:val="00CA5D4D"/>
    <w:rsid w:val="00CC2754"/>
    <w:rsid w:val="00CF156E"/>
    <w:rsid w:val="00D37DD9"/>
    <w:rsid w:val="00D45B8B"/>
    <w:rsid w:val="00D728A0"/>
    <w:rsid w:val="00ED0AE9"/>
    <w:rsid w:val="00FA4425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8120"/>
  <w15:docId w15:val="{78159D6D-3986-4CF0-A587-7FFEE9B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13"/>
      <w:ind w:left="101" w:right="1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5"/>
      <w:ind w:left="125" w:right="12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firstLine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qFormat/>
    <w:rsid w:val="004C78AD"/>
    <w:pPr>
      <w:widowControl/>
      <w:autoSpaceDE/>
      <w:autoSpaceDN/>
    </w:pPr>
    <w:rPr>
      <w:rFonts w:ascii="Calibri" w:eastAsia="Calibri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Червінська Ірина Василівна</dc:creator>
  <cp:lastModifiedBy>Червінська Ірина Василівна</cp:lastModifiedBy>
  <cp:revision>13</cp:revision>
  <dcterms:created xsi:type="dcterms:W3CDTF">2022-09-05T05:16:00Z</dcterms:created>
  <dcterms:modified xsi:type="dcterms:W3CDTF">2022-09-07T10:43:00Z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2022-08-30T00:00:00Z</vt:filetime>
  </property>
</Properties>
</file>