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67F6A" w14:textId="77777777" w:rsidR="00195C3C" w:rsidRDefault="00BC5D6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ЗВІТ</w:t>
      </w:r>
    </w:p>
    <w:p w14:paraId="1242C80C" w14:textId="77777777" w:rsidR="00195C3C" w:rsidRDefault="00BC5D65">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bookmarkStart w:id="0" w:name="_heading=h.30j0zll" w:colFirst="0" w:colLast="0"/>
      <w:bookmarkEnd w:id="0"/>
      <w:r>
        <w:rPr>
          <w:rFonts w:ascii="Times New Roman" w:eastAsia="Times New Roman" w:hAnsi="Times New Roman" w:cs="Times New Roman"/>
          <w:b/>
          <w:sz w:val="28"/>
          <w:szCs w:val="28"/>
        </w:rPr>
        <w:t xml:space="preserve">про </w:t>
      </w:r>
      <w:proofErr w:type="spellStart"/>
      <w:r>
        <w:rPr>
          <w:rFonts w:ascii="Times New Roman" w:eastAsia="Times New Roman" w:hAnsi="Times New Roman" w:cs="Times New Roman"/>
          <w:b/>
          <w:sz w:val="28"/>
          <w:szCs w:val="28"/>
        </w:rPr>
        <w:t>результати</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публічного</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громадського</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обговорення</w:t>
      </w:r>
      <w:proofErr w:type="spellEnd"/>
      <w:r>
        <w:rPr>
          <w:rFonts w:ascii="Times New Roman" w:eastAsia="Times New Roman" w:hAnsi="Times New Roman" w:cs="Times New Roman"/>
          <w:b/>
          <w:sz w:val="28"/>
          <w:szCs w:val="28"/>
        </w:rPr>
        <w:t xml:space="preserve"> </w:t>
      </w:r>
      <w:r>
        <w:rPr>
          <w:rFonts w:ascii="Times New Roman" w:eastAsia="Times New Roman" w:hAnsi="Times New Roman" w:cs="Times New Roman"/>
          <w:b/>
          <w:color w:val="000000"/>
          <w:sz w:val="28"/>
          <w:szCs w:val="28"/>
        </w:rPr>
        <w:t xml:space="preserve">проекту постанови </w:t>
      </w:r>
      <w:proofErr w:type="spellStart"/>
      <w:r>
        <w:rPr>
          <w:rFonts w:ascii="Times New Roman" w:eastAsia="Times New Roman" w:hAnsi="Times New Roman" w:cs="Times New Roman"/>
          <w:b/>
          <w:color w:val="000000"/>
          <w:sz w:val="28"/>
          <w:szCs w:val="28"/>
        </w:rPr>
        <w:t>Кабінету</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Міністрів</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України</w:t>
      </w:r>
      <w:proofErr w:type="spellEnd"/>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highlight w:val="white"/>
        </w:rPr>
        <w:t>«</w:t>
      </w:r>
      <w:r>
        <w:rPr>
          <w:rFonts w:ascii="Times New Roman" w:eastAsia="Times New Roman" w:hAnsi="Times New Roman" w:cs="Times New Roman"/>
          <w:b/>
          <w:color w:val="000000"/>
          <w:sz w:val="28"/>
          <w:szCs w:val="28"/>
        </w:rPr>
        <w:t xml:space="preserve">Про </w:t>
      </w:r>
      <w:proofErr w:type="spellStart"/>
      <w:r>
        <w:rPr>
          <w:rFonts w:ascii="Times New Roman" w:eastAsia="Times New Roman" w:hAnsi="Times New Roman" w:cs="Times New Roman"/>
          <w:b/>
          <w:color w:val="000000"/>
          <w:sz w:val="28"/>
          <w:szCs w:val="28"/>
        </w:rPr>
        <w:t>затвердження</w:t>
      </w:r>
      <w:proofErr w:type="spellEnd"/>
      <w:r>
        <w:rPr>
          <w:rFonts w:ascii="Times New Roman" w:eastAsia="Times New Roman" w:hAnsi="Times New Roman" w:cs="Times New Roman"/>
          <w:b/>
          <w:color w:val="000000"/>
          <w:sz w:val="28"/>
          <w:szCs w:val="28"/>
        </w:rPr>
        <w:t xml:space="preserve"> Порядку </w:t>
      </w:r>
      <w:proofErr w:type="spellStart"/>
      <w:r>
        <w:rPr>
          <w:rFonts w:ascii="Times New Roman" w:eastAsia="Times New Roman" w:hAnsi="Times New Roman" w:cs="Times New Roman"/>
          <w:b/>
          <w:color w:val="000000"/>
          <w:sz w:val="28"/>
          <w:szCs w:val="28"/>
        </w:rPr>
        <w:t>подання</w:t>
      </w:r>
      <w:proofErr w:type="spellEnd"/>
      <w:r>
        <w:rPr>
          <w:rFonts w:ascii="Times New Roman" w:eastAsia="Times New Roman" w:hAnsi="Times New Roman" w:cs="Times New Roman"/>
          <w:b/>
          <w:color w:val="000000"/>
          <w:sz w:val="28"/>
          <w:szCs w:val="28"/>
        </w:rPr>
        <w:t xml:space="preserve"> та </w:t>
      </w:r>
      <w:proofErr w:type="spellStart"/>
      <w:r>
        <w:rPr>
          <w:rFonts w:ascii="Times New Roman" w:eastAsia="Times New Roman" w:hAnsi="Times New Roman" w:cs="Times New Roman"/>
          <w:b/>
          <w:color w:val="000000"/>
          <w:sz w:val="28"/>
          <w:szCs w:val="28"/>
        </w:rPr>
        <w:t>відображення</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відомостей</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щодо</w:t>
      </w:r>
      <w:proofErr w:type="spellEnd"/>
      <w:r>
        <w:rPr>
          <w:rFonts w:ascii="Times New Roman" w:eastAsia="Times New Roman" w:hAnsi="Times New Roman" w:cs="Times New Roman"/>
          <w:b/>
          <w:color w:val="000000"/>
          <w:sz w:val="28"/>
          <w:szCs w:val="28"/>
        </w:rPr>
        <w:t xml:space="preserve"> фактичного </w:t>
      </w:r>
      <w:proofErr w:type="spellStart"/>
      <w:r>
        <w:rPr>
          <w:rFonts w:ascii="Times New Roman" w:eastAsia="Times New Roman" w:hAnsi="Times New Roman" w:cs="Times New Roman"/>
          <w:b/>
          <w:color w:val="000000"/>
          <w:sz w:val="28"/>
          <w:szCs w:val="28"/>
        </w:rPr>
        <w:t>покриття</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електронною</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комунікаційною</w:t>
      </w:r>
      <w:proofErr w:type="spellEnd"/>
      <w:r>
        <w:rPr>
          <w:rFonts w:ascii="Times New Roman" w:eastAsia="Times New Roman" w:hAnsi="Times New Roman" w:cs="Times New Roman"/>
          <w:b/>
          <w:color w:val="000000"/>
          <w:sz w:val="28"/>
          <w:szCs w:val="28"/>
        </w:rPr>
        <w:t xml:space="preserve"> мережею, в тому </w:t>
      </w:r>
      <w:proofErr w:type="spellStart"/>
      <w:r>
        <w:rPr>
          <w:rFonts w:ascii="Times New Roman" w:eastAsia="Times New Roman" w:hAnsi="Times New Roman" w:cs="Times New Roman"/>
          <w:b/>
          <w:color w:val="000000"/>
          <w:sz w:val="28"/>
          <w:szCs w:val="28"/>
        </w:rPr>
        <w:t>числі</w:t>
      </w:r>
      <w:proofErr w:type="spellEnd"/>
      <w:r>
        <w:rPr>
          <w:rFonts w:ascii="Times New Roman" w:eastAsia="Times New Roman" w:hAnsi="Times New Roman" w:cs="Times New Roman"/>
          <w:b/>
          <w:color w:val="000000"/>
          <w:sz w:val="28"/>
          <w:szCs w:val="28"/>
        </w:rPr>
        <w:t xml:space="preserve"> за </w:t>
      </w:r>
      <w:proofErr w:type="spellStart"/>
      <w:r>
        <w:rPr>
          <w:rFonts w:ascii="Times New Roman" w:eastAsia="Times New Roman" w:hAnsi="Times New Roman" w:cs="Times New Roman"/>
          <w:b/>
          <w:color w:val="000000"/>
          <w:sz w:val="28"/>
          <w:szCs w:val="28"/>
        </w:rPr>
        <w:t>технологією</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xPON</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засобами</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Єдиного</w:t>
      </w:r>
      <w:proofErr w:type="spellEnd"/>
      <w:r>
        <w:rPr>
          <w:rFonts w:ascii="Times New Roman" w:eastAsia="Times New Roman" w:hAnsi="Times New Roman" w:cs="Times New Roman"/>
          <w:b/>
          <w:color w:val="000000"/>
          <w:sz w:val="28"/>
          <w:szCs w:val="28"/>
        </w:rPr>
        <w:t xml:space="preserve"> державного </w:t>
      </w:r>
      <w:proofErr w:type="spellStart"/>
      <w:r>
        <w:rPr>
          <w:rFonts w:ascii="Times New Roman" w:eastAsia="Times New Roman" w:hAnsi="Times New Roman" w:cs="Times New Roman"/>
          <w:b/>
          <w:color w:val="000000"/>
          <w:sz w:val="28"/>
          <w:szCs w:val="28"/>
        </w:rPr>
        <w:t>вебпорталу</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електронних</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послуг</w:t>
      </w:r>
      <w:proofErr w:type="spellEnd"/>
      <w:r>
        <w:rPr>
          <w:rFonts w:ascii="Times New Roman" w:eastAsia="Times New Roman" w:hAnsi="Times New Roman" w:cs="Times New Roman"/>
          <w:b/>
          <w:color w:val="000000"/>
          <w:sz w:val="28"/>
          <w:szCs w:val="28"/>
          <w:highlight w:val="white"/>
        </w:rPr>
        <w:t>»</w:t>
      </w:r>
    </w:p>
    <w:p w14:paraId="2701333A" w14:textId="77777777" w:rsidR="00195C3C" w:rsidRDefault="00195C3C">
      <w:pPr>
        <w:spacing w:after="0" w:line="240" w:lineRule="auto"/>
        <w:jc w:val="center"/>
        <w:rPr>
          <w:rFonts w:ascii="Times New Roman" w:eastAsia="Times New Roman" w:hAnsi="Times New Roman" w:cs="Times New Roman"/>
          <w:b/>
          <w:sz w:val="28"/>
          <w:szCs w:val="28"/>
        </w:rPr>
      </w:pPr>
    </w:p>
    <w:p w14:paraId="7416FAC1" w14:textId="77777777" w:rsidR="00195C3C" w:rsidRDefault="00195C3C">
      <w:pPr>
        <w:spacing w:after="0" w:line="240" w:lineRule="auto"/>
        <w:jc w:val="center"/>
        <w:rPr>
          <w:rFonts w:ascii="Times New Roman" w:eastAsia="Times New Roman" w:hAnsi="Times New Roman" w:cs="Times New Roman"/>
          <w:b/>
          <w:sz w:val="28"/>
          <w:szCs w:val="28"/>
        </w:rPr>
      </w:pPr>
    </w:p>
    <w:p w14:paraId="309EB148" w14:textId="77777777" w:rsidR="00195C3C" w:rsidRDefault="00BC5D65">
      <w:pPr>
        <w:numPr>
          <w:ilvl w:val="0"/>
          <w:numId w:val="1"/>
        </w:numPr>
        <w:ind w:left="-283" w:firstLine="0"/>
        <w:jc w:val="both"/>
        <w:rPr>
          <w:rFonts w:ascii="Times New Roman" w:eastAsia="Times New Roman" w:hAnsi="Times New Roman" w:cs="Times New Roman"/>
          <w:b/>
          <w:sz w:val="28"/>
          <w:szCs w:val="28"/>
        </w:rPr>
      </w:pPr>
      <w:bookmarkStart w:id="1" w:name="_heading=h.h25yqao9lh0r" w:colFirst="0" w:colLast="0"/>
      <w:bookmarkEnd w:id="1"/>
      <w:proofErr w:type="spellStart"/>
      <w:r>
        <w:rPr>
          <w:rFonts w:ascii="Times New Roman" w:eastAsia="Times New Roman" w:hAnsi="Times New Roman" w:cs="Times New Roman"/>
          <w:b/>
          <w:sz w:val="28"/>
          <w:szCs w:val="28"/>
        </w:rPr>
        <w:t>Найменування</w:t>
      </w:r>
      <w:proofErr w:type="spellEnd"/>
      <w:r>
        <w:rPr>
          <w:rFonts w:ascii="Times New Roman" w:eastAsia="Times New Roman" w:hAnsi="Times New Roman" w:cs="Times New Roman"/>
          <w:b/>
          <w:sz w:val="28"/>
          <w:szCs w:val="28"/>
        </w:rPr>
        <w:t xml:space="preserve"> органу </w:t>
      </w:r>
      <w:proofErr w:type="spellStart"/>
      <w:r>
        <w:rPr>
          <w:rFonts w:ascii="Times New Roman" w:eastAsia="Times New Roman" w:hAnsi="Times New Roman" w:cs="Times New Roman"/>
          <w:b/>
          <w:sz w:val="28"/>
          <w:szCs w:val="28"/>
        </w:rPr>
        <w:t>виконавчої</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влади</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який</w:t>
      </w:r>
      <w:proofErr w:type="spellEnd"/>
      <w:r>
        <w:rPr>
          <w:rFonts w:ascii="Times New Roman" w:eastAsia="Times New Roman" w:hAnsi="Times New Roman" w:cs="Times New Roman"/>
          <w:b/>
          <w:sz w:val="28"/>
          <w:szCs w:val="28"/>
        </w:rPr>
        <w:t xml:space="preserve"> проводив </w:t>
      </w:r>
      <w:proofErr w:type="spellStart"/>
      <w:r>
        <w:rPr>
          <w:rFonts w:ascii="Times New Roman" w:eastAsia="Times New Roman" w:hAnsi="Times New Roman" w:cs="Times New Roman"/>
          <w:b/>
          <w:sz w:val="28"/>
          <w:szCs w:val="28"/>
        </w:rPr>
        <w:t>обговорення</w:t>
      </w:r>
      <w:proofErr w:type="spellEnd"/>
      <w:r>
        <w:rPr>
          <w:rFonts w:ascii="Times New Roman" w:eastAsia="Times New Roman" w:hAnsi="Times New Roman" w:cs="Times New Roman"/>
          <w:b/>
          <w:sz w:val="28"/>
          <w:szCs w:val="28"/>
        </w:rPr>
        <w:t>:</w:t>
      </w:r>
    </w:p>
    <w:p w14:paraId="5303D1AD" w14:textId="77777777" w:rsidR="00195C3C" w:rsidRDefault="00BC5D65">
      <w:pPr>
        <w:ind w:left="425"/>
        <w:jc w:val="both"/>
        <w:rPr>
          <w:rFonts w:ascii="Times New Roman" w:eastAsia="Times New Roman" w:hAnsi="Times New Roman" w:cs="Times New Roman"/>
          <w:sz w:val="28"/>
          <w:szCs w:val="28"/>
        </w:rPr>
      </w:pPr>
      <w:bookmarkStart w:id="2" w:name="_heading=h.fvuocyxqecp" w:colFirst="0" w:colLast="0"/>
      <w:bookmarkEnd w:id="2"/>
      <w:proofErr w:type="spellStart"/>
      <w:r>
        <w:rPr>
          <w:rFonts w:ascii="Times New Roman" w:eastAsia="Times New Roman" w:hAnsi="Times New Roman" w:cs="Times New Roman"/>
          <w:sz w:val="28"/>
          <w:szCs w:val="28"/>
        </w:rPr>
        <w:t>Міністерство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цифрової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трансформації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України</w:t>
      </w:r>
      <w:proofErr w:type="spellEnd"/>
      <w:r>
        <w:rPr>
          <w:rFonts w:ascii="Times New Roman" w:eastAsia="Times New Roman" w:hAnsi="Times New Roman" w:cs="Times New Roman"/>
          <w:sz w:val="28"/>
          <w:szCs w:val="28"/>
        </w:rPr>
        <w:t>.</w:t>
      </w:r>
    </w:p>
    <w:p w14:paraId="548FAE5E" w14:textId="77777777" w:rsidR="00195C3C" w:rsidRDefault="00BC5D65">
      <w:pPr>
        <w:numPr>
          <w:ilvl w:val="0"/>
          <w:numId w:val="1"/>
        </w:numPr>
        <w:ind w:left="-283" w:firstLine="0"/>
        <w:jc w:val="both"/>
        <w:rPr>
          <w:rFonts w:ascii="Times New Roman" w:eastAsia="Times New Roman" w:hAnsi="Times New Roman" w:cs="Times New Roman"/>
          <w:b/>
          <w:sz w:val="28"/>
          <w:szCs w:val="28"/>
        </w:rPr>
      </w:pPr>
      <w:bookmarkStart w:id="3" w:name="_heading=h.w1umgu2q2ovk" w:colFirst="0" w:colLast="0"/>
      <w:bookmarkEnd w:id="3"/>
      <w:proofErr w:type="spellStart"/>
      <w:r>
        <w:rPr>
          <w:rFonts w:ascii="Times New Roman" w:eastAsia="Times New Roman" w:hAnsi="Times New Roman" w:cs="Times New Roman"/>
          <w:b/>
          <w:sz w:val="28"/>
          <w:szCs w:val="28"/>
        </w:rPr>
        <w:t>Зміст</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питання</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або</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назва</w:t>
      </w:r>
      <w:proofErr w:type="spellEnd"/>
      <w:r>
        <w:rPr>
          <w:rFonts w:ascii="Times New Roman" w:eastAsia="Times New Roman" w:hAnsi="Times New Roman" w:cs="Times New Roman"/>
          <w:b/>
          <w:sz w:val="28"/>
          <w:szCs w:val="28"/>
        </w:rPr>
        <w:t xml:space="preserve"> проекту акта, </w:t>
      </w:r>
      <w:proofErr w:type="spellStart"/>
      <w:r>
        <w:rPr>
          <w:rFonts w:ascii="Times New Roman" w:eastAsia="Times New Roman" w:hAnsi="Times New Roman" w:cs="Times New Roman"/>
          <w:b/>
          <w:sz w:val="28"/>
          <w:szCs w:val="28"/>
        </w:rPr>
        <w:t>що</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виносилися</w:t>
      </w:r>
      <w:proofErr w:type="spellEnd"/>
      <w:r>
        <w:rPr>
          <w:rFonts w:ascii="Times New Roman" w:eastAsia="Times New Roman" w:hAnsi="Times New Roman" w:cs="Times New Roman"/>
          <w:b/>
          <w:sz w:val="28"/>
          <w:szCs w:val="28"/>
        </w:rPr>
        <w:t xml:space="preserve"> на </w:t>
      </w:r>
      <w:proofErr w:type="spellStart"/>
      <w:r>
        <w:rPr>
          <w:rFonts w:ascii="Times New Roman" w:eastAsia="Times New Roman" w:hAnsi="Times New Roman" w:cs="Times New Roman"/>
          <w:b/>
          <w:sz w:val="28"/>
          <w:szCs w:val="28"/>
        </w:rPr>
        <w:t>обговорення</w:t>
      </w:r>
      <w:proofErr w:type="spellEnd"/>
      <w:r>
        <w:rPr>
          <w:rFonts w:ascii="Times New Roman" w:eastAsia="Times New Roman" w:hAnsi="Times New Roman" w:cs="Times New Roman"/>
          <w:b/>
          <w:sz w:val="28"/>
          <w:szCs w:val="28"/>
        </w:rPr>
        <w:t>:</w:t>
      </w:r>
    </w:p>
    <w:p w14:paraId="272121CB" w14:textId="77777777" w:rsidR="00195C3C" w:rsidRDefault="00BC5D65">
      <w:pPr>
        <w:spacing w:after="0" w:line="276" w:lineRule="auto"/>
        <w:ind w:left="-283"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Відповідно</w:t>
      </w:r>
      <w:proofErr w:type="spellEnd"/>
      <w:r>
        <w:rPr>
          <w:rFonts w:ascii="Times New Roman" w:eastAsia="Times New Roman" w:hAnsi="Times New Roman" w:cs="Times New Roman"/>
          <w:sz w:val="28"/>
          <w:szCs w:val="28"/>
        </w:rPr>
        <w:t xml:space="preserve"> до </w:t>
      </w:r>
      <w:proofErr w:type="spellStart"/>
      <w:r>
        <w:rPr>
          <w:rFonts w:ascii="Times New Roman" w:eastAsia="Times New Roman" w:hAnsi="Times New Roman" w:cs="Times New Roman"/>
          <w:sz w:val="28"/>
          <w:szCs w:val="28"/>
        </w:rPr>
        <w:t>статті</w:t>
      </w:r>
      <w:proofErr w:type="spellEnd"/>
      <w:r>
        <w:rPr>
          <w:rFonts w:ascii="Times New Roman" w:eastAsia="Times New Roman" w:hAnsi="Times New Roman" w:cs="Times New Roman"/>
          <w:sz w:val="28"/>
          <w:szCs w:val="28"/>
        </w:rPr>
        <w:t xml:space="preserve"> 9 Закону </w:t>
      </w:r>
      <w:proofErr w:type="spellStart"/>
      <w:r>
        <w:rPr>
          <w:rFonts w:ascii="Times New Roman" w:eastAsia="Times New Roman" w:hAnsi="Times New Roman" w:cs="Times New Roman"/>
          <w:sz w:val="28"/>
          <w:szCs w:val="28"/>
        </w:rPr>
        <w:t>України</w:t>
      </w:r>
      <w:proofErr w:type="spellEnd"/>
      <w:r>
        <w:rPr>
          <w:rFonts w:ascii="Times New Roman" w:eastAsia="Times New Roman" w:hAnsi="Times New Roman" w:cs="Times New Roman"/>
          <w:sz w:val="28"/>
          <w:szCs w:val="28"/>
        </w:rPr>
        <w:t xml:space="preserve"> «Про засади </w:t>
      </w:r>
      <w:proofErr w:type="spellStart"/>
      <w:r>
        <w:rPr>
          <w:rFonts w:ascii="Times New Roman" w:eastAsia="Times New Roman" w:hAnsi="Times New Roman" w:cs="Times New Roman"/>
          <w:sz w:val="28"/>
          <w:szCs w:val="28"/>
        </w:rPr>
        <w:t>державної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регуляторної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політики</w:t>
      </w:r>
      <w:proofErr w:type="spellEnd"/>
      <w:r>
        <w:rPr>
          <w:rFonts w:ascii="Times New Roman" w:eastAsia="Times New Roman" w:hAnsi="Times New Roman" w:cs="Times New Roman"/>
          <w:sz w:val="28"/>
          <w:szCs w:val="28"/>
        </w:rPr>
        <w:t xml:space="preserve"> у </w:t>
      </w:r>
      <w:proofErr w:type="spellStart"/>
      <w:r>
        <w:rPr>
          <w:rFonts w:ascii="Times New Roman" w:eastAsia="Times New Roman" w:hAnsi="Times New Roman" w:cs="Times New Roman"/>
          <w:sz w:val="28"/>
          <w:szCs w:val="28"/>
        </w:rPr>
        <w:t>сфері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господарської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діяльності</w:t>
      </w:r>
      <w:proofErr w:type="spellEnd"/>
      <w:r>
        <w:rPr>
          <w:rFonts w:ascii="Times New Roman" w:eastAsia="Times New Roman" w:hAnsi="Times New Roman" w:cs="Times New Roman"/>
          <w:sz w:val="28"/>
          <w:szCs w:val="28"/>
        </w:rPr>
        <w:t xml:space="preserve">», Порядку </w:t>
      </w:r>
      <w:proofErr w:type="spellStart"/>
      <w:r>
        <w:rPr>
          <w:rFonts w:ascii="Times New Roman" w:eastAsia="Times New Roman" w:hAnsi="Times New Roman" w:cs="Times New Roman"/>
          <w:sz w:val="28"/>
          <w:szCs w:val="28"/>
        </w:rPr>
        <w:t>проведення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консультацій</w:t>
      </w:r>
      <w:proofErr w:type="spellEnd"/>
      <w:r>
        <w:rPr>
          <w:rFonts w:ascii="Times New Roman" w:eastAsia="Times New Roman" w:hAnsi="Times New Roman" w:cs="Times New Roman"/>
          <w:sz w:val="28"/>
          <w:szCs w:val="28"/>
        </w:rPr>
        <w:t xml:space="preserve"> з </w:t>
      </w:r>
      <w:proofErr w:type="spellStart"/>
      <w:r>
        <w:rPr>
          <w:rFonts w:ascii="Times New Roman" w:eastAsia="Times New Roman" w:hAnsi="Times New Roman" w:cs="Times New Roman"/>
          <w:sz w:val="28"/>
          <w:szCs w:val="28"/>
        </w:rPr>
        <w:t>громадськістю</w:t>
      </w:r>
      <w:proofErr w:type="spellEnd"/>
      <w:r>
        <w:rPr>
          <w:rFonts w:ascii="Times New Roman" w:eastAsia="Times New Roman" w:hAnsi="Times New Roman" w:cs="Times New Roman"/>
          <w:sz w:val="28"/>
          <w:szCs w:val="28"/>
        </w:rPr>
        <w:t xml:space="preserve"> з </w:t>
      </w:r>
      <w:proofErr w:type="spellStart"/>
      <w:r>
        <w:rPr>
          <w:rFonts w:ascii="Times New Roman" w:eastAsia="Times New Roman" w:hAnsi="Times New Roman" w:cs="Times New Roman"/>
          <w:sz w:val="28"/>
          <w:szCs w:val="28"/>
        </w:rPr>
        <w:t>питань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формування</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t>реалізації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державної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політики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затвердженого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постановою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Кабінету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Міністрів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України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від</w:t>
      </w:r>
      <w:proofErr w:type="spellEnd"/>
      <w:r>
        <w:rPr>
          <w:rFonts w:ascii="Times New Roman" w:eastAsia="Times New Roman" w:hAnsi="Times New Roman" w:cs="Times New Roman"/>
          <w:sz w:val="28"/>
          <w:szCs w:val="28"/>
        </w:rPr>
        <w:t xml:space="preserve"> 03.11.2010 № 996 </w:t>
      </w:r>
      <w:r>
        <w:rPr>
          <w:rFonts w:ascii="Times New Roman" w:eastAsia="Times New Roman" w:hAnsi="Times New Roman" w:cs="Times New Roman"/>
          <w:b/>
          <w:sz w:val="28"/>
          <w:szCs w:val="28"/>
          <w:highlight w:val="white"/>
        </w:rPr>
        <w:t>«</w:t>
      </w:r>
      <w:r>
        <w:rPr>
          <w:rFonts w:ascii="Times New Roman" w:eastAsia="Times New Roman" w:hAnsi="Times New Roman" w:cs="Times New Roman"/>
          <w:sz w:val="28"/>
          <w:szCs w:val="28"/>
        </w:rPr>
        <w:t xml:space="preserve">Про </w:t>
      </w:r>
      <w:proofErr w:type="spellStart"/>
      <w:r>
        <w:rPr>
          <w:rFonts w:ascii="Times New Roman" w:eastAsia="Times New Roman" w:hAnsi="Times New Roman" w:cs="Times New Roman"/>
          <w:sz w:val="28"/>
          <w:szCs w:val="28"/>
        </w:rPr>
        <w:t>забезпечення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участі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громадськості</w:t>
      </w:r>
      <w:proofErr w:type="spellEnd"/>
      <w:r>
        <w:rPr>
          <w:rFonts w:ascii="Times New Roman" w:eastAsia="Times New Roman" w:hAnsi="Times New Roman" w:cs="Times New Roman"/>
          <w:sz w:val="28"/>
          <w:szCs w:val="28"/>
        </w:rPr>
        <w:t xml:space="preserve"> у </w:t>
      </w:r>
      <w:proofErr w:type="spellStart"/>
      <w:r>
        <w:rPr>
          <w:rFonts w:ascii="Times New Roman" w:eastAsia="Times New Roman" w:hAnsi="Times New Roman" w:cs="Times New Roman"/>
          <w:sz w:val="28"/>
          <w:szCs w:val="28"/>
        </w:rPr>
        <w:t>формуванні</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t>реалізації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державної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політики</w:t>
      </w:r>
      <w:proofErr w:type="spellEnd"/>
      <w:r>
        <w:rPr>
          <w:rFonts w:ascii="Times New Roman" w:eastAsia="Times New Roman" w:hAnsi="Times New Roman" w:cs="Times New Roman"/>
          <w:b/>
          <w:sz w:val="28"/>
          <w:szCs w:val="28"/>
          <w:highlight w:val="white"/>
        </w:rPr>
        <w:t>»</w:t>
      </w:r>
      <w:r>
        <w:rPr>
          <w:rFonts w:ascii="Times New Roman" w:eastAsia="Times New Roman" w:hAnsi="Times New Roman" w:cs="Times New Roman"/>
          <w:sz w:val="28"/>
          <w:szCs w:val="28"/>
        </w:rPr>
        <w:t xml:space="preserve">, з метою </w:t>
      </w:r>
      <w:proofErr w:type="spellStart"/>
      <w:r>
        <w:rPr>
          <w:rFonts w:ascii="Times New Roman" w:eastAsia="Times New Roman" w:hAnsi="Times New Roman" w:cs="Times New Roman"/>
          <w:sz w:val="28"/>
          <w:szCs w:val="28"/>
        </w:rPr>
        <w:t>забезпечення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вивчення</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t>врахування</w:t>
      </w:r>
      <w:proofErr w:type="spellEnd"/>
      <w:r>
        <w:rPr>
          <w:rFonts w:ascii="Times New Roman" w:eastAsia="Times New Roman" w:hAnsi="Times New Roman" w:cs="Times New Roman"/>
          <w:sz w:val="28"/>
          <w:szCs w:val="28"/>
        </w:rPr>
        <w:t xml:space="preserve"> думки </w:t>
      </w:r>
      <w:proofErr w:type="spellStart"/>
      <w:r>
        <w:rPr>
          <w:rFonts w:ascii="Times New Roman" w:eastAsia="Times New Roman" w:hAnsi="Times New Roman" w:cs="Times New Roman"/>
          <w:sz w:val="28"/>
          <w:szCs w:val="28"/>
        </w:rPr>
        <w:t>громадськості</w:t>
      </w:r>
      <w:proofErr w:type="spellEnd"/>
      <w:r>
        <w:rPr>
          <w:rFonts w:ascii="Times New Roman" w:eastAsia="Times New Roman" w:hAnsi="Times New Roman" w:cs="Times New Roman"/>
          <w:sz w:val="28"/>
          <w:szCs w:val="28"/>
        </w:rPr>
        <w:t xml:space="preserve">, на </w:t>
      </w:r>
      <w:proofErr w:type="spellStart"/>
      <w:r>
        <w:rPr>
          <w:rFonts w:ascii="Times New Roman" w:eastAsia="Times New Roman" w:hAnsi="Times New Roman" w:cs="Times New Roman"/>
          <w:sz w:val="28"/>
          <w:szCs w:val="28"/>
        </w:rPr>
        <w:t>громадське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обговорення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виносився</w:t>
      </w:r>
      <w:proofErr w:type="spellEnd"/>
      <w:r>
        <w:rPr>
          <w:rFonts w:ascii="Times New Roman" w:eastAsia="Times New Roman" w:hAnsi="Times New Roman" w:cs="Times New Roman"/>
          <w:sz w:val="28"/>
          <w:szCs w:val="28"/>
        </w:rPr>
        <w:t xml:space="preserve"> проект постанови </w:t>
      </w:r>
      <w:proofErr w:type="spellStart"/>
      <w:r>
        <w:rPr>
          <w:rFonts w:ascii="Times New Roman" w:eastAsia="Times New Roman" w:hAnsi="Times New Roman" w:cs="Times New Roman"/>
          <w:sz w:val="28"/>
          <w:szCs w:val="28"/>
        </w:rPr>
        <w:t>Кабінету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Міністрів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України</w:t>
      </w:r>
      <w:proofErr w:type="spellEnd"/>
      <w:r>
        <w:rPr>
          <w:rFonts w:ascii="Times New Roman" w:eastAsia="Times New Roman" w:hAnsi="Times New Roman" w:cs="Times New Roman"/>
          <w:sz w:val="28"/>
          <w:szCs w:val="28"/>
        </w:rPr>
        <w:t xml:space="preserve"> «Про </w:t>
      </w:r>
      <w:proofErr w:type="spellStart"/>
      <w:r>
        <w:rPr>
          <w:rFonts w:ascii="Times New Roman" w:eastAsia="Times New Roman" w:hAnsi="Times New Roman" w:cs="Times New Roman"/>
          <w:sz w:val="28"/>
          <w:szCs w:val="28"/>
        </w:rPr>
        <w:t>затвердження</w:t>
      </w:r>
      <w:proofErr w:type="spellEnd"/>
      <w:r>
        <w:rPr>
          <w:rFonts w:ascii="Times New Roman" w:eastAsia="Times New Roman" w:hAnsi="Times New Roman" w:cs="Times New Roman"/>
          <w:sz w:val="28"/>
          <w:szCs w:val="28"/>
        </w:rPr>
        <w:t xml:space="preserve"> Порядку </w:t>
      </w:r>
      <w:proofErr w:type="spellStart"/>
      <w:r>
        <w:rPr>
          <w:rFonts w:ascii="Times New Roman" w:eastAsia="Times New Roman" w:hAnsi="Times New Roman" w:cs="Times New Roman"/>
          <w:sz w:val="28"/>
          <w:szCs w:val="28"/>
        </w:rPr>
        <w:t>подання</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t>відображення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відомостей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щодо</w:t>
      </w:r>
      <w:proofErr w:type="spellEnd"/>
      <w:r>
        <w:rPr>
          <w:rFonts w:ascii="Times New Roman" w:eastAsia="Times New Roman" w:hAnsi="Times New Roman" w:cs="Times New Roman"/>
          <w:sz w:val="28"/>
          <w:szCs w:val="28"/>
        </w:rPr>
        <w:t xml:space="preserve"> фактичного </w:t>
      </w:r>
      <w:proofErr w:type="spellStart"/>
      <w:r>
        <w:rPr>
          <w:rFonts w:ascii="Times New Roman" w:eastAsia="Times New Roman" w:hAnsi="Times New Roman" w:cs="Times New Roman"/>
          <w:sz w:val="28"/>
          <w:szCs w:val="28"/>
        </w:rPr>
        <w:t>покриття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електронною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комунікаційною</w:t>
      </w:r>
      <w:proofErr w:type="spellEnd"/>
      <w:r>
        <w:rPr>
          <w:rFonts w:ascii="Times New Roman" w:eastAsia="Times New Roman" w:hAnsi="Times New Roman" w:cs="Times New Roman"/>
          <w:sz w:val="28"/>
          <w:szCs w:val="28"/>
        </w:rPr>
        <w:t xml:space="preserve"> мережею, в тому </w:t>
      </w:r>
      <w:proofErr w:type="spellStart"/>
      <w:r>
        <w:rPr>
          <w:rFonts w:ascii="Times New Roman" w:eastAsia="Times New Roman" w:hAnsi="Times New Roman" w:cs="Times New Roman"/>
          <w:sz w:val="28"/>
          <w:szCs w:val="28"/>
        </w:rPr>
        <w:t>числі</w:t>
      </w:r>
      <w:proofErr w:type="spellEnd"/>
      <w:r>
        <w:rPr>
          <w:rFonts w:ascii="Times New Roman" w:eastAsia="Times New Roman" w:hAnsi="Times New Roman" w:cs="Times New Roman"/>
          <w:sz w:val="28"/>
          <w:szCs w:val="28"/>
        </w:rPr>
        <w:t xml:space="preserve"> за </w:t>
      </w:r>
      <w:proofErr w:type="spellStart"/>
      <w:r>
        <w:rPr>
          <w:rFonts w:ascii="Times New Roman" w:eastAsia="Times New Roman" w:hAnsi="Times New Roman" w:cs="Times New Roman"/>
          <w:sz w:val="28"/>
          <w:szCs w:val="28"/>
        </w:rPr>
        <w:t>технологією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xPON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засобами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Єдиного</w:t>
      </w:r>
      <w:proofErr w:type="spellEnd"/>
      <w:r>
        <w:rPr>
          <w:rFonts w:ascii="Times New Roman" w:eastAsia="Times New Roman" w:hAnsi="Times New Roman" w:cs="Times New Roman"/>
          <w:sz w:val="28"/>
          <w:szCs w:val="28"/>
        </w:rPr>
        <w:t xml:space="preserve"> державного </w:t>
      </w:r>
      <w:proofErr w:type="spellStart"/>
      <w:r>
        <w:rPr>
          <w:rFonts w:ascii="Times New Roman" w:eastAsia="Times New Roman" w:hAnsi="Times New Roman" w:cs="Times New Roman"/>
          <w:sz w:val="28"/>
          <w:szCs w:val="28"/>
        </w:rPr>
        <w:t>вебпорталу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електронних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послуг</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далі</w:t>
      </w:r>
      <w:proofErr w:type="spellEnd"/>
      <w:r>
        <w:rPr>
          <w:rFonts w:ascii="Times New Roman" w:eastAsia="Times New Roman" w:hAnsi="Times New Roman" w:cs="Times New Roman"/>
          <w:sz w:val="28"/>
          <w:szCs w:val="28"/>
        </w:rPr>
        <w:t xml:space="preserve"> – проект акта).</w:t>
      </w:r>
    </w:p>
    <w:p w14:paraId="3D1A33D3" w14:textId="77777777" w:rsidR="00195C3C" w:rsidRDefault="00195C3C">
      <w:pPr>
        <w:ind w:left="720"/>
        <w:jc w:val="both"/>
        <w:rPr>
          <w:rFonts w:ascii="Times New Roman" w:eastAsia="Times New Roman" w:hAnsi="Times New Roman" w:cs="Times New Roman"/>
          <w:sz w:val="28"/>
          <w:szCs w:val="28"/>
        </w:rPr>
      </w:pPr>
      <w:bookmarkStart w:id="4" w:name="_heading=h.cax39qp6marv" w:colFirst="0" w:colLast="0"/>
      <w:bookmarkEnd w:id="4"/>
    </w:p>
    <w:p w14:paraId="3142FFA4" w14:textId="77777777" w:rsidR="00195C3C" w:rsidRDefault="00BC5D65">
      <w:pPr>
        <w:numPr>
          <w:ilvl w:val="0"/>
          <w:numId w:val="1"/>
        </w:numPr>
        <w:ind w:left="-283" w:firstLine="0"/>
        <w:jc w:val="both"/>
        <w:rPr>
          <w:rFonts w:ascii="Times New Roman" w:eastAsia="Times New Roman" w:hAnsi="Times New Roman" w:cs="Times New Roman"/>
          <w:b/>
          <w:sz w:val="28"/>
          <w:szCs w:val="28"/>
        </w:rPr>
      </w:pPr>
      <w:bookmarkStart w:id="5" w:name="_heading=h.x2wfxn6fsvdf" w:colFirst="0" w:colLast="0"/>
      <w:bookmarkEnd w:id="5"/>
      <w:proofErr w:type="spellStart"/>
      <w:r>
        <w:rPr>
          <w:rFonts w:ascii="Times New Roman" w:eastAsia="Times New Roman" w:hAnsi="Times New Roman" w:cs="Times New Roman"/>
          <w:b/>
          <w:sz w:val="28"/>
          <w:szCs w:val="28"/>
        </w:rPr>
        <w:t>Інформація</w:t>
      </w:r>
      <w:proofErr w:type="spellEnd"/>
      <w:r>
        <w:rPr>
          <w:rFonts w:ascii="Times New Roman" w:eastAsia="Times New Roman" w:hAnsi="Times New Roman" w:cs="Times New Roman"/>
          <w:b/>
          <w:sz w:val="28"/>
          <w:szCs w:val="28"/>
        </w:rPr>
        <w:t xml:space="preserve"> про </w:t>
      </w:r>
      <w:proofErr w:type="spellStart"/>
      <w:r>
        <w:rPr>
          <w:rFonts w:ascii="Times New Roman" w:eastAsia="Times New Roman" w:hAnsi="Times New Roman" w:cs="Times New Roman"/>
          <w:b/>
          <w:sz w:val="28"/>
          <w:szCs w:val="28"/>
        </w:rPr>
        <w:t>осіб</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що</w:t>
      </w:r>
      <w:proofErr w:type="spellEnd"/>
      <w:r>
        <w:rPr>
          <w:rFonts w:ascii="Times New Roman" w:eastAsia="Times New Roman" w:hAnsi="Times New Roman" w:cs="Times New Roman"/>
          <w:b/>
          <w:sz w:val="28"/>
          <w:szCs w:val="28"/>
        </w:rPr>
        <w:t xml:space="preserve"> взяли участь в </w:t>
      </w:r>
      <w:proofErr w:type="spellStart"/>
      <w:r>
        <w:rPr>
          <w:rFonts w:ascii="Times New Roman" w:eastAsia="Times New Roman" w:hAnsi="Times New Roman" w:cs="Times New Roman"/>
          <w:b/>
          <w:sz w:val="28"/>
          <w:szCs w:val="28"/>
        </w:rPr>
        <w:t>обговоренні</w:t>
      </w:r>
      <w:proofErr w:type="spellEnd"/>
      <w:r>
        <w:rPr>
          <w:rFonts w:ascii="Times New Roman" w:eastAsia="Times New Roman" w:hAnsi="Times New Roman" w:cs="Times New Roman"/>
          <w:b/>
          <w:sz w:val="28"/>
          <w:szCs w:val="28"/>
        </w:rPr>
        <w:t>:</w:t>
      </w:r>
    </w:p>
    <w:p w14:paraId="3414C173" w14:textId="77777777" w:rsidR="0005309F" w:rsidRDefault="00BC5D65" w:rsidP="0005309F">
      <w:pPr>
        <w:ind w:left="-283" w:firstLine="708"/>
        <w:jc w:val="both"/>
        <w:rPr>
          <w:rFonts w:ascii="Times New Roman" w:eastAsia="Times New Roman" w:hAnsi="Times New Roman" w:cs="Times New Roman"/>
          <w:color w:val="1155CC"/>
          <w:sz w:val="28"/>
          <w:szCs w:val="28"/>
          <w:u w:val="single"/>
          <w:lang w:val="uk-UA"/>
        </w:rPr>
      </w:pPr>
      <w:bookmarkStart w:id="6" w:name="_heading=h.g7it00inoxkb" w:colFirst="0" w:colLast="0"/>
      <w:bookmarkEnd w:id="6"/>
      <w:r>
        <w:rPr>
          <w:rFonts w:ascii="Times New Roman" w:eastAsia="Times New Roman" w:hAnsi="Times New Roman" w:cs="Times New Roman"/>
          <w:sz w:val="28"/>
          <w:szCs w:val="28"/>
        </w:rPr>
        <w:t xml:space="preserve">Проект акта </w:t>
      </w:r>
      <w:proofErr w:type="spellStart"/>
      <w:r>
        <w:rPr>
          <w:rFonts w:ascii="Times New Roman" w:eastAsia="Times New Roman" w:hAnsi="Times New Roman" w:cs="Times New Roman"/>
          <w:sz w:val="28"/>
          <w:szCs w:val="28"/>
        </w:rPr>
        <w:t>опубліковано</w:t>
      </w:r>
      <w:proofErr w:type="spellEnd"/>
      <w:r>
        <w:rPr>
          <w:rFonts w:ascii="Times New Roman" w:eastAsia="Times New Roman" w:hAnsi="Times New Roman" w:cs="Times New Roman"/>
          <w:sz w:val="28"/>
          <w:szCs w:val="28"/>
        </w:rPr>
        <w:t xml:space="preserve"> на </w:t>
      </w:r>
      <w:proofErr w:type="spellStart"/>
      <w:r>
        <w:rPr>
          <w:rFonts w:ascii="Times New Roman" w:eastAsia="Times New Roman" w:hAnsi="Times New Roman" w:cs="Times New Roman"/>
          <w:sz w:val="28"/>
          <w:szCs w:val="28"/>
        </w:rPr>
        <w:t>офіційному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вебсайті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Мінцифри</w:t>
      </w:r>
      <w:proofErr w:type="spellEnd"/>
      <w:r>
        <w:rPr>
          <w:rFonts w:ascii="Times New Roman" w:eastAsia="Times New Roman" w:hAnsi="Times New Roman" w:cs="Times New Roman"/>
          <w:sz w:val="28"/>
          <w:szCs w:val="28"/>
        </w:rPr>
        <w:t xml:space="preserve"> </w:t>
      </w:r>
      <w:bookmarkStart w:id="7" w:name="_heading=h.wecuu2khj3mu" w:colFirst="0" w:colLast="0"/>
      <w:bookmarkEnd w:id="7"/>
      <w:r w:rsidR="0005309F" w:rsidRPr="0005309F">
        <w:rPr>
          <w:rFonts w:ascii="Times New Roman" w:eastAsia="Times New Roman" w:hAnsi="Times New Roman" w:cs="Times New Roman"/>
          <w:color w:val="1155CC"/>
          <w:sz w:val="28"/>
          <w:szCs w:val="28"/>
          <w:u w:val="single"/>
        </w:rPr>
        <w:fldChar w:fldCharType="begin"/>
      </w:r>
      <w:r w:rsidR="0005309F" w:rsidRPr="0005309F">
        <w:rPr>
          <w:rFonts w:ascii="Times New Roman" w:eastAsia="Times New Roman" w:hAnsi="Times New Roman" w:cs="Times New Roman"/>
          <w:color w:val="1155CC"/>
          <w:sz w:val="28"/>
          <w:szCs w:val="28"/>
          <w:u w:val="single"/>
        </w:rPr>
        <w:instrText>HYPERLINK "</w:instrText>
      </w:r>
      <w:r w:rsidR="0005309F" w:rsidRPr="0005309F">
        <w:rPr>
          <w:rFonts w:ascii="Times New Roman" w:eastAsia="Times New Roman" w:hAnsi="Times New Roman" w:cs="Times New Roman"/>
          <w:color w:val="1155CC"/>
          <w:sz w:val="28"/>
          <w:szCs w:val="28"/>
          <w:u w:val="single"/>
        </w:rPr>
        <w:instrText>https://thedigital.gov.ua/documents/legislation/povidomlennia-pro-opryliudnennia-proektu-postanovy-kabinetu-ministriv-ukrayiny-pro-zatverdzennia-poriadku-podannia-ta-vidobrazennia-vidomostey-shchodo-faktychnoho-pokryttia-elektronnoiu-komunikatsiynoiu-merezeiu-v-tomu-chysli-za-tekhnolohiyeiu-xpon-zasobamy-yedynoho-derzavnoho-vebportalu-elektronnykh-posluh</w:instrText>
      </w:r>
      <w:r w:rsidR="0005309F" w:rsidRPr="0005309F">
        <w:rPr>
          <w:rFonts w:ascii="Times New Roman" w:eastAsia="Times New Roman" w:hAnsi="Times New Roman" w:cs="Times New Roman"/>
          <w:color w:val="1155CC"/>
          <w:sz w:val="28"/>
          <w:szCs w:val="28"/>
          <w:u w:val="single"/>
        </w:rPr>
        <w:instrText>"</w:instrText>
      </w:r>
      <w:r w:rsidR="0005309F" w:rsidRPr="0005309F">
        <w:rPr>
          <w:rFonts w:ascii="Times New Roman" w:eastAsia="Times New Roman" w:hAnsi="Times New Roman" w:cs="Times New Roman"/>
          <w:color w:val="1155CC"/>
          <w:sz w:val="28"/>
          <w:szCs w:val="28"/>
          <w:u w:val="single"/>
        </w:rPr>
        <w:fldChar w:fldCharType="separate"/>
      </w:r>
      <w:r w:rsidR="0005309F" w:rsidRPr="0005309F">
        <w:rPr>
          <w:rFonts w:ascii="Times New Roman" w:eastAsia="Times New Roman" w:hAnsi="Times New Roman" w:cs="Times New Roman"/>
          <w:color w:val="1155CC"/>
          <w:sz w:val="28"/>
          <w:szCs w:val="28"/>
        </w:rPr>
        <w:t>https://thedigital.gov.ua/documents/legislation/povidomlennia-pro-opryliudnennia-proektu-postanovy-kabinetu-ministriv-ukrayiny-pro-zatverdzennia-poriadku-podannia-ta-vidobrazennia-vidomostey-shchodo-faktychnoho-pokryttia-elektronnoiu-komunikatsiynoiu-merezeiu-v-tomu-chysli-za-tekhnolohiyeiu-xpon-zasobamy-yedynoho-derzavnoho-vebportalu-elektronnykh-posluh</w:t>
      </w:r>
      <w:r w:rsidR="0005309F" w:rsidRPr="0005309F">
        <w:rPr>
          <w:rFonts w:ascii="Times New Roman" w:eastAsia="Times New Roman" w:hAnsi="Times New Roman" w:cs="Times New Roman"/>
          <w:color w:val="1155CC"/>
          <w:sz w:val="28"/>
          <w:szCs w:val="28"/>
          <w:u w:val="single"/>
        </w:rPr>
        <w:fldChar w:fldCharType="end"/>
      </w:r>
      <w:r w:rsidR="0005309F" w:rsidRPr="0005309F">
        <w:rPr>
          <w:rFonts w:ascii="Times New Roman" w:eastAsia="Times New Roman" w:hAnsi="Times New Roman" w:cs="Times New Roman"/>
          <w:color w:val="1155CC"/>
          <w:sz w:val="28"/>
          <w:szCs w:val="28"/>
          <w:u w:val="single"/>
        </w:rPr>
        <w:t xml:space="preserve"> </w:t>
      </w:r>
    </w:p>
    <w:p w14:paraId="6B9E0095" w14:textId="3313435C" w:rsidR="00195C3C" w:rsidRPr="00F37929" w:rsidRDefault="00BC5D65">
      <w:pPr>
        <w:ind w:left="-283" w:firstLine="708"/>
        <w:jc w:val="both"/>
        <w:rPr>
          <w:rFonts w:ascii="Times New Roman" w:eastAsia="Times New Roman" w:hAnsi="Times New Roman" w:cs="Times New Roman"/>
          <w:sz w:val="28"/>
          <w:szCs w:val="28"/>
          <w:lang w:val="uk-UA"/>
        </w:rPr>
      </w:pPr>
      <w:proofErr w:type="spellStart"/>
      <w:r w:rsidRPr="0005309F">
        <w:rPr>
          <w:rFonts w:ascii="Times New Roman" w:eastAsia="Times New Roman" w:hAnsi="Times New Roman" w:cs="Times New Roman"/>
          <w:color w:val="000000" w:themeColor="text1"/>
          <w:sz w:val="28"/>
          <w:szCs w:val="28"/>
        </w:rPr>
        <w:t>Зауваження</w:t>
      </w:r>
      <w:proofErr w:type="spellEnd"/>
      <w:r w:rsidRPr="0005309F">
        <w:rPr>
          <w:rFonts w:ascii="Times New Roman" w:eastAsia="Times New Roman" w:hAnsi="Times New Roman" w:cs="Times New Roman"/>
          <w:color w:val="000000" w:themeColor="text1"/>
          <w:sz w:val="28"/>
          <w:szCs w:val="28"/>
        </w:rPr>
        <w:t xml:space="preserve"> та </w:t>
      </w:r>
      <w:proofErr w:type="spellStart"/>
      <w:r w:rsidRPr="0005309F">
        <w:rPr>
          <w:rFonts w:ascii="Times New Roman" w:eastAsia="Times New Roman" w:hAnsi="Times New Roman" w:cs="Times New Roman"/>
          <w:color w:val="000000" w:themeColor="text1"/>
          <w:sz w:val="28"/>
          <w:szCs w:val="28"/>
        </w:rPr>
        <w:t>пропозиції</w:t>
      </w:r>
      <w:proofErr w:type="spellEnd"/>
      <w:r w:rsidRPr="0005309F">
        <w:rPr>
          <w:rFonts w:ascii="Times New Roman" w:eastAsia="Times New Roman" w:hAnsi="Times New Roman" w:cs="Times New Roman"/>
          <w:color w:val="000000" w:themeColor="text1"/>
          <w:sz w:val="28"/>
          <w:szCs w:val="28"/>
        </w:rPr>
        <w:t xml:space="preserve"> </w:t>
      </w:r>
      <w:proofErr w:type="spellStart"/>
      <w:r w:rsidRPr="0005309F">
        <w:rPr>
          <w:rFonts w:ascii="Times New Roman" w:eastAsia="Times New Roman" w:hAnsi="Times New Roman" w:cs="Times New Roman"/>
          <w:color w:val="000000" w:themeColor="text1"/>
          <w:sz w:val="28"/>
          <w:szCs w:val="28"/>
        </w:rPr>
        <w:t>від</w:t>
      </w:r>
      <w:proofErr w:type="spellEnd"/>
      <w:r w:rsidRPr="0005309F">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sz w:val="28"/>
          <w:szCs w:val="28"/>
        </w:rPr>
        <w:t>громадськості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приймалися</w:t>
      </w:r>
      <w:proofErr w:type="spellEnd"/>
      <w:r>
        <w:rPr>
          <w:rFonts w:ascii="Times New Roman" w:eastAsia="Times New Roman" w:hAnsi="Times New Roman" w:cs="Times New Roman"/>
          <w:sz w:val="28"/>
          <w:szCs w:val="28"/>
        </w:rPr>
        <w:t xml:space="preserve"> в </w:t>
      </w:r>
      <w:proofErr w:type="spellStart"/>
      <w:r>
        <w:rPr>
          <w:rFonts w:ascii="Times New Roman" w:eastAsia="Times New Roman" w:hAnsi="Times New Roman" w:cs="Times New Roman"/>
          <w:sz w:val="28"/>
          <w:szCs w:val="28"/>
        </w:rPr>
        <w:t>період</w:t>
      </w:r>
      <w:proofErr w:type="spellEnd"/>
      <w:r>
        <w:rPr>
          <w:rFonts w:ascii="Times New Roman" w:eastAsia="Times New Roman" w:hAnsi="Times New Roman" w:cs="Times New Roman"/>
          <w:sz w:val="28"/>
          <w:szCs w:val="28"/>
        </w:rPr>
        <w:t xml:space="preserve"> з </w:t>
      </w:r>
      <w:r w:rsidR="00F37929">
        <w:rPr>
          <w:rFonts w:ascii="Times New Roman" w:eastAsia="Times New Roman" w:hAnsi="Times New Roman" w:cs="Times New Roman"/>
          <w:sz w:val="28"/>
          <w:szCs w:val="28"/>
          <w:lang w:val="uk-UA"/>
        </w:rPr>
        <w:t>08</w:t>
      </w:r>
      <w:r>
        <w:rPr>
          <w:rFonts w:ascii="Times New Roman" w:eastAsia="Times New Roman" w:hAnsi="Times New Roman" w:cs="Times New Roman"/>
          <w:sz w:val="28"/>
          <w:szCs w:val="28"/>
        </w:rPr>
        <w:t xml:space="preserve"> </w:t>
      </w:r>
      <w:r w:rsidR="00F37929">
        <w:rPr>
          <w:rFonts w:ascii="Times New Roman" w:eastAsia="Times New Roman" w:hAnsi="Times New Roman" w:cs="Times New Roman"/>
          <w:sz w:val="28"/>
          <w:szCs w:val="28"/>
          <w:lang w:val="uk-UA"/>
        </w:rPr>
        <w:t>верес</w:t>
      </w:r>
      <w:proofErr w:type="spellStart"/>
      <w:r>
        <w:rPr>
          <w:rFonts w:ascii="Times New Roman" w:eastAsia="Times New Roman" w:hAnsi="Times New Roman" w:cs="Times New Roman"/>
          <w:sz w:val="28"/>
          <w:szCs w:val="28"/>
        </w:rPr>
        <w:t>ня</w:t>
      </w:r>
      <w:proofErr w:type="spellEnd"/>
      <w:r>
        <w:rPr>
          <w:rFonts w:ascii="Times New Roman" w:eastAsia="Times New Roman" w:hAnsi="Times New Roman" w:cs="Times New Roman"/>
          <w:sz w:val="28"/>
          <w:szCs w:val="28"/>
        </w:rPr>
        <w:t xml:space="preserve"> 2025 року по </w:t>
      </w:r>
      <w:r w:rsidR="00F37929">
        <w:rPr>
          <w:rFonts w:ascii="Times New Roman" w:eastAsia="Times New Roman" w:hAnsi="Times New Roman" w:cs="Times New Roman"/>
          <w:sz w:val="28"/>
          <w:szCs w:val="28"/>
          <w:highlight w:val="white"/>
          <w:lang w:val="uk-UA"/>
        </w:rPr>
        <w:t>08</w:t>
      </w:r>
      <w:r>
        <w:rPr>
          <w:rFonts w:ascii="Times New Roman" w:eastAsia="Times New Roman" w:hAnsi="Times New Roman" w:cs="Times New Roman"/>
          <w:sz w:val="28"/>
          <w:szCs w:val="28"/>
          <w:highlight w:val="white"/>
        </w:rPr>
        <w:t xml:space="preserve"> </w:t>
      </w:r>
      <w:proofErr w:type="spellStart"/>
      <w:r w:rsidR="00F37929">
        <w:rPr>
          <w:rFonts w:ascii="Times New Roman" w:eastAsia="Times New Roman" w:hAnsi="Times New Roman" w:cs="Times New Roman"/>
          <w:sz w:val="28"/>
          <w:szCs w:val="28"/>
          <w:lang w:val="uk-UA"/>
        </w:rPr>
        <w:t>жовт</w:t>
      </w:r>
      <w:r>
        <w:rPr>
          <w:rFonts w:ascii="Times New Roman" w:eastAsia="Times New Roman" w:hAnsi="Times New Roman" w:cs="Times New Roman"/>
          <w:sz w:val="28"/>
          <w:szCs w:val="28"/>
        </w:rPr>
        <w:t>ня</w:t>
      </w:r>
      <w:proofErr w:type="spellEnd"/>
      <w:r>
        <w:rPr>
          <w:rFonts w:ascii="Times New Roman" w:eastAsia="Times New Roman" w:hAnsi="Times New Roman" w:cs="Times New Roman"/>
          <w:sz w:val="28"/>
          <w:szCs w:val="28"/>
        </w:rPr>
        <w:t xml:space="preserve"> 2025 року на </w:t>
      </w:r>
      <w:proofErr w:type="spellStart"/>
      <w:r>
        <w:rPr>
          <w:rFonts w:ascii="Times New Roman" w:eastAsia="Times New Roman" w:hAnsi="Times New Roman" w:cs="Times New Roman"/>
          <w:sz w:val="28"/>
          <w:szCs w:val="28"/>
        </w:rPr>
        <w:t>електронну</w:t>
      </w:r>
      <w:proofErr w:type="spellEnd"/>
      <w:r>
        <w:rPr>
          <w:rFonts w:ascii="Times New Roman" w:eastAsia="Times New Roman" w:hAnsi="Times New Roman" w:cs="Times New Roman"/>
          <w:sz w:val="28"/>
          <w:szCs w:val="28"/>
        </w:rPr>
        <w:t xml:space="preserve"> адресу </w:t>
      </w:r>
      <w:r w:rsidR="00F37929" w:rsidRPr="00F37929">
        <w:rPr>
          <w:rFonts w:ascii="Times New Roman" w:eastAsia="Times New Roman" w:hAnsi="Times New Roman" w:cs="Times New Roman"/>
          <w:color w:val="1155CC"/>
          <w:sz w:val="28"/>
          <w:szCs w:val="28"/>
          <w:u w:val="single"/>
        </w:rPr>
        <w:t>opendata@thedigital.gov.ua</w:t>
      </w:r>
    </w:p>
    <w:p w14:paraId="2789498B" w14:textId="77777777" w:rsidR="00195C3C" w:rsidRDefault="00BC5D65">
      <w:pPr>
        <w:ind w:left="-283" w:firstLine="708"/>
        <w:jc w:val="both"/>
        <w:rPr>
          <w:rFonts w:ascii="Times New Roman" w:eastAsia="Times New Roman" w:hAnsi="Times New Roman" w:cs="Times New Roman"/>
          <w:sz w:val="28"/>
          <w:szCs w:val="28"/>
        </w:rPr>
      </w:pPr>
      <w:bookmarkStart w:id="8" w:name="_heading=h.wdndo3up5dbl" w:colFirst="0" w:colLast="0"/>
      <w:bookmarkEnd w:id="8"/>
      <w:proofErr w:type="spellStart"/>
      <w:r>
        <w:rPr>
          <w:rFonts w:ascii="Times New Roman" w:eastAsia="Times New Roman" w:hAnsi="Times New Roman" w:cs="Times New Roman"/>
          <w:sz w:val="28"/>
          <w:szCs w:val="28"/>
        </w:rPr>
        <w:t>Під</w:t>
      </w:r>
      <w:proofErr w:type="spellEnd"/>
      <w:r>
        <w:rPr>
          <w:rFonts w:ascii="Times New Roman" w:eastAsia="Times New Roman" w:hAnsi="Times New Roman" w:cs="Times New Roman"/>
          <w:sz w:val="28"/>
          <w:szCs w:val="28"/>
        </w:rPr>
        <w:t xml:space="preserve"> час </w:t>
      </w:r>
      <w:proofErr w:type="spellStart"/>
      <w:r>
        <w:rPr>
          <w:rFonts w:ascii="Times New Roman" w:eastAsia="Times New Roman" w:hAnsi="Times New Roman" w:cs="Times New Roman"/>
          <w:sz w:val="28"/>
          <w:szCs w:val="28"/>
        </w:rPr>
        <w:t>громадського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обговорення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отримано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пропозиції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від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Українська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асоціація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операторів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звʼязку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Телас</w:t>
      </w:r>
      <w:proofErr w:type="spellEnd"/>
      <w:r>
        <w:rPr>
          <w:rFonts w:ascii="Times New Roman" w:eastAsia="Times New Roman" w:hAnsi="Times New Roman" w:cs="Times New Roman"/>
          <w:sz w:val="28"/>
          <w:szCs w:val="28"/>
        </w:rPr>
        <w:t>».</w:t>
      </w:r>
    </w:p>
    <w:p w14:paraId="58D7253F" w14:textId="77777777" w:rsidR="00195C3C" w:rsidRDefault="00195C3C">
      <w:pPr>
        <w:ind w:left="-283" w:firstLine="708"/>
        <w:jc w:val="both"/>
        <w:rPr>
          <w:rFonts w:ascii="Times New Roman" w:eastAsia="Times New Roman" w:hAnsi="Times New Roman" w:cs="Times New Roman"/>
          <w:sz w:val="28"/>
          <w:szCs w:val="28"/>
        </w:rPr>
      </w:pPr>
      <w:bookmarkStart w:id="9" w:name="_heading=h.h7nh3ngk7xja" w:colFirst="0" w:colLast="0"/>
      <w:bookmarkEnd w:id="9"/>
    </w:p>
    <w:p w14:paraId="50BCD43A" w14:textId="77777777" w:rsidR="00195C3C" w:rsidRDefault="00195C3C">
      <w:pPr>
        <w:ind w:left="-283" w:firstLine="708"/>
        <w:jc w:val="both"/>
        <w:rPr>
          <w:rFonts w:ascii="Times New Roman" w:eastAsia="Times New Roman" w:hAnsi="Times New Roman" w:cs="Times New Roman"/>
          <w:sz w:val="28"/>
          <w:szCs w:val="28"/>
        </w:rPr>
      </w:pPr>
      <w:bookmarkStart w:id="10" w:name="_heading=h.bv0vfrg0062g" w:colFirst="0" w:colLast="0"/>
      <w:bookmarkEnd w:id="10"/>
    </w:p>
    <w:p w14:paraId="772695F3" w14:textId="77777777" w:rsidR="00195C3C" w:rsidRDefault="00195C3C">
      <w:pPr>
        <w:ind w:left="-283" w:firstLine="708"/>
        <w:jc w:val="both"/>
        <w:rPr>
          <w:rFonts w:ascii="Times New Roman" w:eastAsia="Times New Roman" w:hAnsi="Times New Roman" w:cs="Times New Roman"/>
          <w:sz w:val="28"/>
          <w:szCs w:val="28"/>
        </w:rPr>
      </w:pPr>
      <w:bookmarkStart w:id="11" w:name="_heading=h.6kvuw1al032" w:colFirst="0" w:colLast="0"/>
      <w:bookmarkEnd w:id="11"/>
    </w:p>
    <w:sdt>
      <w:sdtPr>
        <w:tag w:val="goog_rdk_0"/>
        <w:id w:val="-327715715"/>
        <w:lock w:val="contentLocked"/>
      </w:sdtPr>
      <w:sdtContent>
        <w:tbl>
          <w:tblPr>
            <w:tblStyle w:val="a9"/>
            <w:tblW w:w="9918" w:type="dxa"/>
            <w:tblInd w:w="-2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0"/>
            <w:gridCol w:w="1509"/>
            <w:gridCol w:w="4524"/>
            <w:gridCol w:w="3395"/>
          </w:tblGrid>
          <w:tr w:rsidR="00195C3C" w14:paraId="5DEBEFEA" w14:textId="77777777">
            <w:tc>
              <w:tcPr>
                <w:tcW w:w="489" w:type="dxa"/>
                <w:tcMar>
                  <w:top w:w="100" w:type="dxa"/>
                  <w:left w:w="100" w:type="dxa"/>
                  <w:bottom w:w="100" w:type="dxa"/>
                  <w:right w:w="100" w:type="dxa"/>
                </w:tcMar>
              </w:tcPr>
              <w:p w14:paraId="1E53862A" w14:textId="77777777" w:rsidR="00195C3C" w:rsidRDefault="00BC5D65">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1509" w:type="dxa"/>
                <w:tcMar>
                  <w:top w:w="100" w:type="dxa"/>
                  <w:left w:w="100" w:type="dxa"/>
                  <w:bottom w:w="100" w:type="dxa"/>
                  <w:right w:w="100" w:type="dxa"/>
                </w:tcMar>
              </w:tcPr>
              <w:p w14:paraId="054EA88B" w14:textId="77777777" w:rsidR="00195C3C" w:rsidRDefault="00BC5D65">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Частина документу, до якого подавались пропозиції</w:t>
                </w:r>
              </w:p>
            </w:tc>
            <w:tc>
              <w:tcPr>
                <w:tcW w:w="4524" w:type="dxa"/>
                <w:tcMar>
                  <w:top w:w="100" w:type="dxa"/>
                  <w:left w:w="100" w:type="dxa"/>
                  <w:bottom w:w="100" w:type="dxa"/>
                  <w:right w:w="100" w:type="dxa"/>
                </w:tcMar>
              </w:tcPr>
              <w:p w14:paraId="35A48136" w14:textId="77777777" w:rsidR="00195C3C" w:rsidRDefault="00BC5D65">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Зміст пропозицій та зауважень</w:t>
                </w:r>
              </w:p>
            </w:tc>
            <w:tc>
              <w:tcPr>
                <w:tcW w:w="3395" w:type="dxa"/>
                <w:tcMar>
                  <w:top w:w="100" w:type="dxa"/>
                  <w:left w:w="100" w:type="dxa"/>
                  <w:bottom w:w="100" w:type="dxa"/>
                  <w:right w:w="100" w:type="dxa"/>
                </w:tcMar>
              </w:tcPr>
              <w:p w14:paraId="02FDCE9C" w14:textId="77777777" w:rsidR="00195C3C" w:rsidRDefault="00BC5D65">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Інформація про врахування зауважень і пропозицій до проекту акта</w:t>
                </w:r>
              </w:p>
            </w:tc>
          </w:tr>
          <w:tr w:rsidR="00195C3C" w14:paraId="7C02A42C" w14:textId="77777777">
            <w:tc>
              <w:tcPr>
                <w:tcW w:w="489" w:type="dxa"/>
                <w:tcMar>
                  <w:top w:w="100" w:type="dxa"/>
                  <w:left w:w="100" w:type="dxa"/>
                  <w:bottom w:w="100" w:type="dxa"/>
                  <w:right w:w="100" w:type="dxa"/>
                </w:tcMar>
              </w:tcPr>
              <w:p w14:paraId="3F5FDB85" w14:textId="77777777" w:rsidR="00195C3C" w:rsidRDefault="00BC5D65">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509" w:type="dxa"/>
                <w:tcMar>
                  <w:top w:w="100" w:type="dxa"/>
                  <w:left w:w="100" w:type="dxa"/>
                  <w:bottom w:w="100" w:type="dxa"/>
                  <w:right w:w="100" w:type="dxa"/>
                </w:tcMar>
              </w:tcPr>
              <w:p w14:paraId="5B75634B" w14:textId="77777777" w:rsidR="00195C3C" w:rsidRDefault="00BC5D65">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пункт 1</w:t>
                </w:r>
              </w:p>
            </w:tc>
            <w:tc>
              <w:tcPr>
                <w:tcW w:w="4524" w:type="dxa"/>
                <w:tcMar>
                  <w:top w:w="100" w:type="dxa"/>
                  <w:left w:w="100" w:type="dxa"/>
                  <w:bottom w:w="100" w:type="dxa"/>
                  <w:right w:w="100" w:type="dxa"/>
                </w:tcMar>
              </w:tcPr>
              <w:p w14:paraId="416F1641" w14:textId="77777777" w:rsidR="00195C3C" w:rsidRDefault="00BC5D65">
                <w:pPr>
                  <w:widowControl w:val="0"/>
                  <w:pBdr>
                    <w:top w:val="nil"/>
                    <w:left w:val="nil"/>
                    <w:bottom w:val="nil"/>
                    <w:right w:val="nil"/>
                    <w:between w:val="nil"/>
                  </w:pBd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Оскільки цим нормативно-правовим актом запроваджується альтернативне джерело інформації про фактичне покриття електронними комунікаційними мережами за технологією xPON, приєднання постачальників послуг має бути добровільним і полягає у їх зацікавленості щодо надання такої інформації під час воєнного стану. </w:t>
                </w:r>
              </w:p>
              <w:p w14:paraId="5DB58591" w14:textId="77777777" w:rsidR="00195C3C" w:rsidRDefault="00BC5D65">
                <w:pPr>
                  <w:widowControl w:val="0"/>
                  <w:pBdr>
                    <w:top w:val="nil"/>
                    <w:left w:val="nil"/>
                    <w:bottom w:val="nil"/>
                    <w:right w:val="nil"/>
                    <w:between w:val="nil"/>
                  </w:pBd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Цей пункт має відношення до постачальників, які надають послуги за технологією xPON.</w:t>
                </w:r>
              </w:p>
              <w:p w14:paraId="17D1F03B" w14:textId="77777777" w:rsidR="00195C3C" w:rsidRDefault="00BC5D65">
                <w:pPr>
                  <w:widowControl w:val="0"/>
                  <w:pBdr>
                    <w:top w:val="nil"/>
                    <w:left w:val="nil"/>
                    <w:bottom w:val="nil"/>
                    <w:right w:val="nil"/>
                    <w:between w:val="nil"/>
                  </w:pBd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Пропонується викласти у такій редакції:</w:t>
                </w:r>
              </w:p>
              <w:p w14:paraId="6BF9D821" w14:textId="77777777" w:rsidR="00195C3C" w:rsidRDefault="00BC5D65">
                <w:pPr>
                  <w:widowControl w:val="0"/>
                  <w:numPr>
                    <w:ilvl w:val="0"/>
                    <w:numId w:val="2"/>
                  </w:numPr>
                  <w:spacing w:after="0" w:line="240" w:lineRule="auto"/>
                  <w:ind w:left="0"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Цей Порядок визначає механізм подання на добровільній основі відображення засобами Єдиного державного вебпорталу електронних послуг (далі – Портал Дія), зокрема з використанням мобільного додатка Порталу Дія (Дія), відомостей щодо фактичного покриття електронною комунікаційною мережею, за технологією xPON (далі – відомості щодо фактичного покриття мережею).</w:t>
                </w:r>
              </w:p>
            </w:tc>
            <w:tc>
              <w:tcPr>
                <w:tcW w:w="3395" w:type="dxa"/>
                <w:tcMar>
                  <w:top w:w="100" w:type="dxa"/>
                  <w:left w:w="100" w:type="dxa"/>
                  <w:bottom w:w="100" w:type="dxa"/>
                  <w:right w:w="100" w:type="dxa"/>
                </w:tcMar>
              </w:tcPr>
              <w:p w14:paraId="6AE55BE1" w14:textId="77777777" w:rsidR="00195C3C" w:rsidRDefault="00BC5D65">
                <w:pPr>
                  <w:widowControl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Пропозицію відхилено,</w:t>
                </w:r>
                <w:r>
                  <w:rPr>
                    <w:rFonts w:ascii="Times New Roman" w:eastAsia="Times New Roman" w:hAnsi="Times New Roman" w:cs="Times New Roman"/>
                    <w:sz w:val="26"/>
                    <w:szCs w:val="26"/>
                  </w:rPr>
                  <w:t xml:space="preserve"> оскільки предмет регулювання проекту акта не визначає обовʼязковості чи  добровільності участі, а лише встановлює механізм технічного подання відомостей засобами Порталу Дія. Додавання словосполучення </w:t>
                </w:r>
                <w:r>
                  <w:rPr>
                    <w:rFonts w:ascii="Times New Roman" w:eastAsia="Times New Roman" w:hAnsi="Times New Roman" w:cs="Times New Roman"/>
                    <w:sz w:val="28"/>
                    <w:szCs w:val="28"/>
                  </w:rPr>
                  <w:t>«</w:t>
                </w:r>
                <w:r>
                  <w:rPr>
                    <w:rFonts w:ascii="Times New Roman" w:eastAsia="Times New Roman" w:hAnsi="Times New Roman" w:cs="Times New Roman"/>
                    <w:sz w:val="26"/>
                    <w:szCs w:val="26"/>
                  </w:rPr>
                  <w:t>на добровільній основі</w:t>
                </w:r>
                <w:r>
                  <w:rPr>
                    <w:rFonts w:ascii="Times New Roman" w:eastAsia="Times New Roman" w:hAnsi="Times New Roman" w:cs="Times New Roman"/>
                    <w:sz w:val="28"/>
                    <w:szCs w:val="28"/>
                  </w:rPr>
                  <w:t xml:space="preserve">» </w:t>
                </w:r>
                <w:r>
                  <w:rPr>
                    <w:rFonts w:ascii="Times New Roman" w:eastAsia="Times New Roman" w:hAnsi="Times New Roman" w:cs="Times New Roman"/>
                    <w:sz w:val="26"/>
                    <w:szCs w:val="26"/>
                  </w:rPr>
                  <w:t>є надлишковим 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6"/>
                    <w:szCs w:val="26"/>
                  </w:rPr>
                  <w:t xml:space="preserve">змінює юридичний зміст норми та виходить за межі її предмету - із процедурної вона стає регуляторною. </w:t>
                </w:r>
              </w:p>
            </w:tc>
          </w:tr>
          <w:tr w:rsidR="00195C3C" w14:paraId="2A2074FE" w14:textId="77777777">
            <w:tc>
              <w:tcPr>
                <w:tcW w:w="489" w:type="dxa"/>
                <w:tcMar>
                  <w:top w:w="100" w:type="dxa"/>
                  <w:left w:w="100" w:type="dxa"/>
                  <w:bottom w:w="100" w:type="dxa"/>
                  <w:right w:w="100" w:type="dxa"/>
                </w:tcMar>
              </w:tcPr>
              <w:p w14:paraId="0C61194F" w14:textId="77777777" w:rsidR="00195C3C" w:rsidRDefault="00BC5D65">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509" w:type="dxa"/>
                <w:tcMar>
                  <w:top w:w="100" w:type="dxa"/>
                  <w:left w:w="100" w:type="dxa"/>
                  <w:bottom w:w="100" w:type="dxa"/>
                  <w:right w:w="100" w:type="dxa"/>
                </w:tcMar>
              </w:tcPr>
              <w:p w14:paraId="04149FC7" w14:textId="77777777" w:rsidR="00195C3C" w:rsidRDefault="00BC5D65">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відсутній </w:t>
                </w:r>
              </w:p>
            </w:tc>
            <w:tc>
              <w:tcPr>
                <w:tcW w:w="4524" w:type="dxa"/>
                <w:tcMar>
                  <w:top w:w="100" w:type="dxa"/>
                  <w:left w:w="100" w:type="dxa"/>
                  <w:bottom w:w="100" w:type="dxa"/>
                  <w:right w:w="100" w:type="dxa"/>
                </w:tcMar>
              </w:tcPr>
              <w:p w14:paraId="264251FD" w14:textId="77777777" w:rsidR="00195C3C" w:rsidRDefault="00BC5D65">
                <w:pPr>
                  <w:widowControl w:val="0"/>
                  <w:pBdr>
                    <w:top w:val="nil"/>
                    <w:left w:val="nil"/>
                    <w:bottom w:val="nil"/>
                    <w:right w:val="nil"/>
                    <w:between w:val="nil"/>
                  </w:pBd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Визначити безумовне право, а не обовʼязок подавати таку інформацію в Дію.</w:t>
                </w:r>
              </w:p>
              <w:p w14:paraId="59500F54" w14:textId="77777777" w:rsidR="00195C3C" w:rsidRDefault="00BC5D65">
                <w:pPr>
                  <w:widowControl w:val="0"/>
                  <w:pBdr>
                    <w:top w:val="nil"/>
                    <w:left w:val="nil"/>
                    <w:bottom w:val="nil"/>
                    <w:right w:val="nil"/>
                    <w:between w:val="nil"/>
                  </w:pBd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Пропонується доповнити проект акта наступним пунктом:</w:t>
                </w:r>
              </w:p>
              <w:p w14:paraId="6F690119" w14:textId="77777777" w:rsidR="00195C3C" w:rsidRDefault="00BC5D65">
                <w:pPr>
                  <w:widowControl w:val="0"/>
                  <w:pBdr>
                    <w:top w:val="nil"/>
                    <w:left w:val="nil"/>
                    <w:bottom w:val="nil"/>
                    <w:right w:val="nil"/>
                    <w:between w:val="nil"/>
                  </w:pBd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 Постачальники електронних комунікаційних послуг мають право подавати відомості щодо фактичного покриття мережею для відображення через мобільний додаток Порталу Дія (Дія).</w:t>
                </w:r>
              </w:p>
            </w:tc>
            <w:tc>
              <w:tcPr>
                <w:tcW w:w="3395" w:type="dxa"/>
                <w:tcMar>
                  <w:top w:w="100" w:type="dxa"/>
                  <w:left w:w="100" w:type="dxa"/>
                  <w:bottom w:w="100" w:type="dxa"/>
                  <w:right w:w="100" w:type="dxa"/>
                </w:tcMar>
              </w:tcPr>
              <w:p w14:paraId="2A5C1864" w14:textId="77777777" w:rsidR="00195C3C" w:rsidRDefault="00BC5D65">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6"/>
                    <w:szCs w:val="26"/>
                  </w:rPr>
                  <w:t xml:space="preserve">Пропозицію відхилено, </w:t>
                </w:r>
                <w:r>
                  <w:rPr>
                    <w:rFonts w:ascii="Times New Roman" w:eastAsia="Times New Roman" w:hAnsi="Times New Roman" w:cs="Times New Roman"/>
                    <w:sz w:val="26"/>
                    <w:szCs w:val="26"/>
                  </w:rPr>
                  <w:t>оскільки доповнення проекту акта такою нормою може створити правову колізію, оскільки різні постачальники зможуть тлумачити проект акта по-різному та не оновлювати відомості щодо фактичного покриття електронною комунікаційною мережею (у разі наявності змін),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6"/>
                    <w:szCs w:val="26"/>
                  </w:rPr>
                  <w:t xml:space="preserve">що, як наслідок, призведе до втрати актуальності відомостей, які будуть відображені через </w:t>
                </w:r>
                <w:r>
                  <w:rPr>
                    <w:rFonts w:ascii="Times New Roman" w:eastAsia="Times New Roman" w:hAnsi="Times New Roman" w:cs="Times New Roman"/>
                    <w:sz w:val="26"/>
                    <w:szCs w:val="26"/>
                  </w:rPr>
                  <w:lastRenderedPageBreak/>
                  <w:t>мобільний додаток Порталу Дія (Дія), для інформування громадян про точки надання електронних комунікаційних послуг.</w:t>
                </w:r>
              </w:p>
            </w:tc>
          </w:tr>
          <w:tr w:rsidR="00195C3C" w14:paraId="0679DC52" w14:textId="77777777">
            <w:tc>
              <w:tcPr>
                <w:tcW w:w="489" w:type="dxa"/>
                <w:tcMar>
                  <w:top w:w="100" w:type="dxa"/>
                  <w:left w:w="100" w:type="dxa"/>
                  <w:bottom w:w="100" w:type="dxa"/>
                  <w:right w:w="100" w:type="dxa"/>
                </w:tcMar>
              </w:tcPr>
              <w:p w14:paraId="3A3504BF" w14:textId="77777777" w:rsidR="00195C3C" w:rsidRDefault="00BC5D65">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3</w:t>
                </w:r>
              </w:p>
            </w:tc>
            <w:tc>
              <w:tcPr>
                <w:tcW w:w="1509" w:type="dxa"/>
                <w:tcMar>
                  <w:top w:w="100" w:type="dxa"/>
                  <w:left w:w="100" w:type="dxa"/>
                  <w:bottom w:w="100" w:type="dxa"/>
                  <w:right w:w="100" w:type="dxa"/>
                </w:tcMar>
              </w:tcPr>
              <w:p w14:paraId="1F03F060" w14:textId="77777777" w:rsidR="00195C3C" w:rsidRDefault="00BC5D65">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пункт 4</w:t>
                </w:r>
              </w:p>
            </w:tc>
            <w:tc>
              <w:tcPr>
                <w:tcW w:w="4524" w:type="dxa"/>
                <w:tcMar>
                  <w:top w:w="100" w:type="dxa"/>
                  <w:left w:w="100" w:type="dxa"/>
                  <w:bottom w:w="100" w:type="dxa"/>
                  <w:right w:w="100" w:type="dxa"/>
                </w:tcMar>
              </w:tcPr>
              <w:p w14:paraId="7529564F" w14:textId="77777777" w:rsidR="00195C3C" w:rsidRDefault="00BC5D65">
                <w:pPr>
                  <w:widowControl w:val="0"/>
                  <w:pBdr>
                    <w:top w:val="nil"/>
                    <w:left w:val="nil"/>
                    <w:bottom w:val="nil"/>
                    <w:right w:val="nil"/>
                    <w:between w:val="nil"/>
                  </w:pBd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Наявність геоінформаційної системи для географічних оглядів доступності на території України мереж широкосмугового доступу (фіксованого і мобільного) та універсальних електронних комунікаційних послуг передбачена ЗУ «Про електронні комунікації». Така система розміщуватиметься на електронній регуляторній платформі, створення та впровадження якої згідно закону покладається на НКЕК в межах повноважень. На сьогоднішній день у регулятора виконуються відповідні дії стосовно впровадження регуляторної платформи.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6"/>
                    <w:szCs w:val="26"/>
                  </w:rPr>
                  <w:t>Будь-які не передбачені законом обов’язкові реєстри та збір інформації для їх створення, суперечать нормам закону. Крім того у випадку покладення обов’язку на постачальників подавати та оприлюднювати інформацію, передбачену цим документом, виникають ризики порушення сталості мереж через умисні диверсійні дії, спрямовані на виведення з ладу мереж постачальників. Також, наявна інформація у пояснювальній записці стосовно впливу реалізації акта на постачальників послуг, не відповідає дійсності, оскільки оприлюднення передбаченої у документі інформації матиме прямі негативні наслідки у вигляді загрози цілісності та сталості електронних комунікаційних мереж. Відповідно до наведеного запропонований документ має визначати лише механізм добровільного (за власним бажанням та на власний розсуд) інформування постачальниками про фактичне покриття послугами.</w:t>
                </w:r>
              </w:p>
              <w:p w14:paraId="4DE100D2" w14:textId="77777777" w:rsidR="00195C3C" w:rsidRDefault="00BC5D65">
                <w:pPr>
                  <w:widowControl w:val="0"/>
                  <w:pBdr>
                    <w:top w:val="nil"/>
                    <w:left w:val="nil"/>
                    <w:bottom w:val="nil"/>
                    <w:right w:val="nil"/>
                    <w:between w:val="nil"/>
                  </w:pBd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Пропонується викласти у такій редакції:</w:t>
                </w:r>
              </w:p>
              <w:p w14:paraId="4BE95653" w14:textId="77777777" w:rsidR="00195C3C" w:rsidRDefault="00BC5D65">
                <w:pPr>
                  <w:widowControl w:val="0"/>
                  <w:pBdr>
                    <w:top w:val="nil"/>
                    <w:left w:val="nil"/>
                    <w:bottom w:val="nil"/>
                    <w:right w:val="nil"/>
                    <w:between w:val="nil"/>
                  </w:pBd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Для подання відомостей щодо фактичного покриття мережею та їх відображення через мобільний додаток Порталу Дія (Дія) постачальник електронних комунікаційних послуг за власним бажанням реєструється на Порталі Дія шляхом подання заяви про реєстрацію (далі – заява) в електронній формі засобами Порталу Дія.</w:t>
                </w:r>
              </w:p>
            </w:tc>
            <w:tc>
              <w:tcPr>
                <w:tcW w:w="3395" w:type="dxa"/>
                <w:tcMar>
                  <w:top w:w="100" w:type="dxa"/>
                  <w:left w:w="100" w:type="dxa"/>
                  <w:bottom w:w="100" w:type="dxa"/>
                  <w:right w:w="100" w:type="dxa"/>
                </w:tcMar>
              </w:tcPr>
              <w:p w14:paraId="51A1866B" w14:textId="77777777" w:rsidR="00195C3C" w:rsidRDefault="00BC5D65">
                <w:pPr>
                  <w:widowControl w:val="0"/>
                  <w:pBdr>
                    <w:top w:val="nil"/>
                    <w:left w:val="nil"/>
                    <w:bottom w:val="nil"/>
                    <w:right w:val="nil"/>
                    <w:between w:val="nil"/>
                  </w:pBd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 xml:space="preserve">Пропозицію відхилено, </w:t>
                </w:r>
                <w:r>
                  <w:rPr>
                    <w:rFonts w:ascii="Times New Roman" w:eastAsia="Times New Roman" w:hAnsi="Times New Roman" w:cs="Times New Roman"/>
                    <w:sz w:val="26"/>
                    <w:szCs w:val="26"/>
                  </w:rPr>
                  <w:t>оскільки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6"/>
                    <w:szCs w:val="26"/>
                  </w:rPr>
                  <w:t>текст проекту акта не містить норм імперативного характеру, які б прямо зобовʼязували постачальників електронних комунікаційних послуг подавати відомості про фактичне покриття мережами або встановлювали відповідальність за її неподання. Таким чином, додавання слів «за власним бажанням» є юридично надлишковим і може створити хибне враження про зміну статусу правовідносин. Проект акта визначає технічний механізм, а не правову підставу збору інформації. Мета проекту акта -  забезпечити можливість технічного подання на Портал Дія та візуалізації даних через мобільний додаток Порталу Дія (Дія), а не встановити нові зобов’язання чи реєстри.</w:t>
                </w:r>
              </w:p>
              <w:p w14:paraId="3CAE8FA9" w14:textId="77777777" w:rsidR="00195C3C" w:rsidRDefault="00BC5D65">
                <w:pPr>
                  <w:widowControl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Проект акта не створює дублювання з геоінформаційною системою НКЕК. Інформація, яка передбачена до подання за проектом акта, не є тотожною тій, що збирається для цілей регуляторної платформи НКЕК. Вона містить адреси точок надання електронних комунікаційних послуг </w:t>
                </w:r>
                <w:r>
                  <w:rPr>
                    <w:rFonts w:ascii="Times New Roman" w:eastAsia="Times New Roman" w:hAnsi="Times New Roman" w:cs="Times New Roman"/>
                    <w:sz w:val="26"/>
                    <w:szCs w:val="26"/>
                  </w:rPr>
                  <w:lastRenderedPageBreak/>
                  <w:t>абонентам, а не дані про вузли, транспортні магістралі, критичні об’єкти чи інфраструктуру спеціальних служб,</w:t>
                </w:r>
                <w:r>
                  <w:rPr>
                    <w:rFonts w:ascii="Times New Roman" w:eastAsia="Times New Roman" w:hAnsi="Times New Roman" w:cs="Times New Roman"/>
                    <w:sz w:val="28"/>
                    <w:szCs w:val="28"/>
                  </w:rPr>
                  <w:t xml:space="preserve"> </w:t>
                </w:r>
                <w:r>
                  <w:rPr>
                    <w:rFonts w:ascii="Times New Roman" w:eastAsia="Times New Roman" w:hAnsi="Times New Roman" w:cs="Times New Roman"/>
                    <w:sz w:val="26"/>
                    <w:szCs w:val="26"/>
                  </w:rPr>
                  <w:t>тобто не створює ризиків розкриття інформації з обмеженим доступом.</w:t>
                </w:r>
              </w:p>
              <w:p w14:paraId="0FCA299A" w14:textId="77777777" w:rsidR="00195C3C" w:rsidRDefault="00BC5D65">
                <w:pPr>
                  <w:widowControl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Аргументи щодо безпекових ризиків не є застосовними до змісту проекту акта, оскільки відомості, які передаються в межах запропонованого механізму, не розкривають топологію мереж чи конфіденційні елементи інфраструктури, а тому не створюють додаткових загроз сталості мереж або національній безпеці. </w:t>
                </w:r>
              </w:p>
              <w:p w14:paraId="59AABF4D" w14:textId="77777777" w:rsidR="00195C3C" w:rsidRDefault="00BC5D65">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6"/>
                    <w:szCs w:val="26"/>
                  </w:rPr>
                  <w:t>Наявна редакція забезпечує баланс між технічною можливістю подання даних та захистом інтересів постачальників.</w:t>
                </w:r>
              </w:p>
            </w:tc>
          </w:tr>
          <w:tr w:rsidR="00195C3C" w14:paraId="54DA8966" w14:textId="77777777">
            <w:tc>
              <w:tcPr>
                <w:tcW w:w="489" w:type="dxa"/>
                <w:tcMar>
                  <w:top w:w="100" w:type="dxa"/>
                  <w:left w:w="100" w:type="dxa"/>
                  <w:bottom w:w="100" w:type="dxa"/>
                  <w:right w:w="100" w:type="dxa"/>
                </w:tcMar>
              </w:tcPr>
              <w:p w14:paraId="0C05E61F" w14:textId="77777777" w:rsidR="00195C3C" w:rsidRDefault="00BC5D65">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4</w:t>
                </w:r>
              </w:p>
            </w:tc>
            <w:tc>
              <w:tcPr>
                <w:tcW w:w="1509" w:type="dxa"/>
                <w:tcMar>
                  <w:top w:w="100" w:type="dxa"/>
                  <w:left w:w="100" w:type="dxa"/>
                  <w:bottom w:w="100" w:type="dxa"/>
                  <w:right w:w="100" w:type="dxa"/>
                </w:tcMar>
              </w:tcPr>
              <w:p w14:paraId="5959ECCE" w14:textId="77777777" w:rsidR="00195C3C" w:rsidRDefault="00BC5D65">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абзац 2 пункту 9</w:t>
                </w:r>
              </w:p>
            </w:tc>
            <w:tc>
              <w:tcPr>
                <w:tcW w:w="4524" w:type="dxa"/>
                <w:tcMar>
                  <w:top w:w="100" w:type="dxa"/>
                  <w:left w:w="100" w:type="dxa"/>
                  <w:bottom w:w="100" w:type="dxa"/>
                  <w:right w:w="100" w:type="dxa"/>
                </w:tcMar>
              </w:tcPr>
              <w:p w14:paraId="69DE87DB" w14:textId="77777777" w:rsidR="00195C3C" w:rsidRDefault="00BC5D65">
                <w:pPr>
                  <w:widowControl w:val="0"/>
                  <w:pBdr>
                    <w:top w:val="nil"/>
                    <w:left w:val="nil"/>
                    <w:bottom w:val="nil"/>
                    <w:right w:val="nil"/>
                    <w:between w:val="nil"/>
                  </w:pBd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Встановлювати терміни виконання є недоцільним, постачальники електронних комунікаційних послуг зацікавлені у найшвидшому оновленні інформації у разі змін.</w:t>
                </w:r>
              </w:p>
              <w:p w14:paraId="190EC16A" w14:textId="77777777" w:rsidR="00195C3C" w:rsidRDefault="00BC5D65">
                <w:pPr>
                  <w:widowControl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Пропонується викласти у такій редакції:</w:t>
                </w:r>
              </w:p>
              <w:p w14:paraId="661EC5B7" w14:textId="77777777" w:rsidR="00195C3C" w:rsidRDefault="00BC5D65">
                <w:pPr>
                  <w:widowControl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Оновлення відомостей щодо фактичного покриття мережею здійснюється у порядку, передбаченому пунктом 7 цього Порядку.</w:t>
                </w:r>
              </w:p>
            </w:tc>
            <w:tc>
              <w:tcPr>
                <w:tcW w:w="3395" w:type="dxa"/>
                <w:tcMar>
                  <w:top w:w="100" w:type="dxa"/>
                  <w:left w:w="100" w:type="dxa"/>
                  <w:bottom w:w="100" w:type="dxa"/>
                  <w:right w:w="100" w:type="dxa"/>
                </w:tcMar>
              </w:tcPr>
              <w:p w14:paraId="4593DEE3" w14:textId="77777777" w:rsidR="00195C3C" w:rsidRDefault="00BC5D65">
                <w:pPr>
                  <w:widowControl w:val="0"/>
                  <w:pBdr>
                    <w:top w:val="nil"/>
                    <w:left w:val="nil"/>
                    <w:bottom w:val="nil"/>
                    <w:right w:val="nil"/>
                    <w:between w:val="nil"/>
                  </w:pBd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Пропозицію відхилено,</w:t>
                </w:r>
                <w:r>
                  <w:rPr>
                    <w:rFonts w:ascii="Times New Roman" w:eastAsia="Times New Roman" w:hAnsi="Times New Roman" w:cs="Times New Roman"/>
                    <w:sz w:val="26"/>
                    <w:szCs w:val="26"/>
                  </w:rPr>
                  <w:t xml:space="preserve"> оскільки встановлення строку, протягом якого постачальник електронних комунікаційних послуг повинен оновити відомості щодо фактичного покриття мережею, вкрай важливо для забезпечення оперативного доступу до актуальних даних про точки надання електронних комунікаційних послуг для всіх зацікавлених сторін.</w:t>
                </w:r>
              </w:p>
            </w:tc>
          </w:tr>
        </w:tbl>
      </w:sdtContent>
    </w:sdt>
    <w:p w14:paraId="5ED5ED36" w14:textId="77777777" w:rsidR="00195C3C" w:rsidRDefault="00195C3C">
      <w:pPr>
        <w:jc w:val="both"/>
        <w:rPr>
          <w:rFonts w:ascii="Times New Roman" w:eastAsia="Times New Roman" w:hAnsi="Times New Roman" w:cs="Times New Roman"/>
          <w:sz w:val="28"/>
          <w:szCs w:val="28"/>
        </w:rPr>
      </w:pPr>
    </w:p>
    <w:sectPr w:rsidR="00195C3C">
      <w:pgSz w:w="11906" w:h="16838"/>
      <w:pgMar w:top="1134" w:right="567"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E0A"/>
    <w:multiLevelType w:val="multilevel"/>
    <w:tmpl w:val="293686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8FC2B6C"/>
    <w:multiLevelType w:val="multilevel"/>
    <w:tmpl w:val="29E801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02358943">
    <w:abstractNumId w:val="0"/>
  </w:num>
  <w:num w:numId="2" w16cid:durableId="1824081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3C"/>
    <w:rsid w:val="0005309F"/>
    <w:rsid w:val="00195C3C"/>
    <w:rsid w:val="00BC5D65"/>
    <w:rsid w:val="00E65C69"/>
    <w:rsid w:val="00F3792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4A5E0EE9"/>
  <w15:docId w15:val="{4A552092-E6E0-7E4C-9FA1-35A135439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a4">
    <w:name w:val="Balloon Text"/>
    <w:link w:val="a5"/>
    <w:uiPriority w:val="99"/>
    <w:semiHidden/>
    <w:unhideWhenUsed/>
    <w:rsid w:val="00796C9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96C90"/>
    <w:rPr>
      <w:rFonts w:ascii="Segoe UI" w:hAnsi="Segoe UI" w:cs="Segoe UI"/>
      <w:sz w:val="18"/>
      <w:szCs w:val="18"/>
      <w:lang w:val="uk-UA"/>
    </w:rPr>
  </w:style>
  <w:style w:type="paragraph" w:customStyle="1" w:styleId="rvps2">
    <w:name w:val="rvps2"/>
    <w:rsid w:val="00796C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796C90"/>
  </w:style>
  <w:style w:type="character" w:styleId="a6">
    <w:name w:val="Hyperlink"/>
    <w:basedOn w:val="a0"/>
    <w:uiPriority w:val="99"/>
    <w:unhideWhenUsed/>
    <w:rsid w:val="00796C90"/>
    <w:rPr>
      <w:color w:val="0000FF"/>
      <w:u w:val="single"/>
    </w:rPr>
  </w:style>
  <w:style w:type="character" w:customStyle="1" w:styleId="rvts46">
    <w:name w:val="rvts46"/>
    <w:basedOn w:val="a0"/>
    <w:rsid w:val="00796C90"/>
  </w:style>
  <w:style w:type="paragraph" w:styleId="a7">
    <w:name w:val="List Paragraph"/>
    <w:uiPriority w:val="34"/>
    <w:qFormat/>
    <w:rsid w:val="00F35FF5"/>
    <w:pPr>
      <w:ind w:left="720"/>
      <w:contextualSpacing/>
    </w:pPr>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9">
    <w:basedOn w:val="TableNormal1"/>
    <w:tblPr>
      <w:tblStyleRowBandSize w:val="1"/>
      <w:tblStyleColBandSize w:val="1"/>
    </w:tblPr>
  </w:style>
  <w:style w:type="character" w:styleId="aa">
    <w:name w:val="Unresolved Mention"/>
    <w:basedOn w:val="a0"/>
    <w:uiPriority w:val="99"/>
    <w:semiHidden/>
    <w:unhideWhenUsed/>
    <w:rsid w:val="00053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RYVKwwSQAz01aMvLxiVlh50r6A==">CgMxLjAaHwoBMBIaChgICVIUChJ0YWJsZS5haWgybzE4cjlheXQyCWguMzBqMHpsbDIOaC5oMjV5cWFvOWxoMHIyDWguZnZ1b2N5eHFlY3AyDmgudzF1bWd1MnEyb3ZrMg5oLmNheDM5cXA2bWFydjIOaC5jYXgzOXFwNm1hcnYyDmgueDJ3ZnhuNmZzdmRmMg5oLmc3aXQwMGlub3hrYjIOaC53ZWN1dTJraGozbXUyDmgud2RuZG8zdXA1ZGJsMg5oLmg3bmgzbmdrN3hqYTIOaC5idjB2ZnJnMDA2MmcyDWguNmt2dXcxYWwwMzI4AHIhMVRhNWdKS3RzVW9mb0oyRWhUb19EWEJUb3NzbWtjYmF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1253</Words>
  <Characters>7148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Kleimenova</dc:creator>
  <cp:lastModifiedBy>Kikina</cp:lastModifiedBy>
  <cp:revision>2</cp:revision>
  <cp:lastPrinted>2025-10-22T14:05:00Z</cp:lastPrinted>
  <dcterms:created xsi:type="dcterms:W3CDTF">2025-10-22T14:11:00Z</dcterms:created>
  <dcterms:modified xsi:type="dcterms:W3CDTF">2025-10-22T14:11:00Z</dcterms:modified>
</cp:coreProperties>
</file>