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86" w:right="189" w:firstLine="2809"/>
        <w:jc w:val="right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Додаток 1</w:t>
      </w:r>
    </w:p>
    <w:p w:rsidR="00000000" w:rsidDel="00000000" w:rsidP="00000000" w:rsidRDefault="00000000" w:rsidRPr="00000000" w14:paraId="00000002">
      <w:pPr>
        <w:ind w:left="86" w:right="189" w:firstLine="2809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 аналізу регуляторного впливу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935" w:hanging="1715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935" w:hanging="1715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ВИТРАТИ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935" w:hanging="1715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на одного суб’єкта господарювання великого і середнього підприємництва, які виникають внаслідок дії регуляторного акта</w:t>
      </w:r>
    </w:p>
    <w:p w:rsidR="00000000" w:rsidDel="00000000" w:rsidP="00000000" w:rsidRDefault="00000000" w:rsidRPr="00000000" w14:paraId="00000006">
      <w:pPr>
        <w:spacing w:before="1" w:lineRule="auto"/>
        <w:rPr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left"/>
        <w:tblInd w:w="-16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305"/>
        <w:gridCol w:w="5190"/>
        <w:gridCol w:w="1980"/>
        <w:gridCol w:w="1890"/>
        <w:tblGridChange w:id="0">
          <w:tblGrid>
            <w:gridCol w:w="1305"/>
            <w:gridCol w:w="5190"/>
            <w:gridCol w:w="1980"/>
            <w:gridCol w:w="1890"/>
          </w:tblGrid>
        </w:tblGridChange>
      </w:tblGrid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37" w:lineRule="auto"/>
              <w:ind w:left="0" w:right="-1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Порядковий номер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0" w:right="-84.0944881889760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Витрати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 перший рік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36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 п’ять років</w:t>
            </w:r>
          </w:p>
        </w:tc>
      </w:tr>
      <w:tr>
        <w:trPr>
          <w:cantSplit w:val="0"/>
          <w:trHeight w:val="113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right="561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42" w:lineRule="auto"/>
              <w:ind w:left="16" w:right="6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Витрати на придбання основних фондів, обладнання та приладів, сервісне обслуговування,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навчання/підвищення кваліфікації персоналу тощо,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гривень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4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3 507 916,00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4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5 673 324,00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5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right="561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6" w:right="6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4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 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4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 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right="561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6" w:right="6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Витрати, пов’язані із веденням обліку, підготовкою та поданням звітності державним органам, гривень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4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 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4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113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right="561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16" w:right="6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14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 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14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1963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right="561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6" w:right="6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Витрати на отримання адміністративних послуг (дозволів, ліцензій, сертифікатів, атестатів, погоджень, висновків, проведення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незалежних/обов’язкових експертиз,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4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4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right="561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37" w:lineRule="auto"/>
              <w:ind w:left="16" w:right="6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Витрати на оборотні активи (матеріали, канцелярські товари тощо), гривень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4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196 000,00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4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981 700,00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right="561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6" w:right="6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Витрати, пов’язані із наймом додаткового персоналу, гривень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2 079 180,00</w:t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10 395 900,00</w:t>
            </w:r>
          </w:p>
        </w:tc>
      </w:tr>
      <w:tr>
        <w:trPr>
          <w:cantSplit w:val="0"/>
          <w:trHeight w:val="859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right="561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75" w:lineRule="auto"/>
              <w:ind w:left="16" w:right="6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Інше (уточнити), гривень: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8.00000000000006" w:lineRule="auto"/>
              <w:ind w:left="16" w:right="6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ознайомлення з нормативно-правовим актом 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8.00000000000006" w:lineRule="auto"/>
              <w:ind w:left="16" w:right="6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(розмір витрат становитиме: 48,00 грн х 1 год = 48,00 гривень)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48,00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ind w:left="1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48,00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right="561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6" w:right="6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РАЗОМ (сума рядків: 1 + 2 + 3 + 4 + 5 + 6 + 7 +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гривень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5783 144,00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17 050 972,00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right="504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6" w:right="6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2941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6" w:lineRule="auto"/>
              <w:ind w:left="1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right="504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16" w:right="6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1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17 008 226 500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1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50 146 908 700,00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1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0" w:right="460"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0" w:right="46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Розрахунок відповідних витрат на одного суб’єкта господарювання</w:t>
      </w:r>
    </w:p>
    <w:tbl>
      <w:tblPr>
        <w:tblStyle w:val="Table2"/>
        <w:tblW w:w="98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00"/>
        <w:gridCol w:w="2070"/>
        <w:gridCol w:w="2070"/>
        <w:gridCol w:w="2115"/>
        <w:tblGridChange w:id="0">
          <w:tblGrid>
            <w:gridCol w:w="3600"/>
            <w:gridCol w:w="2070"/>
            <w:gridCol w:w="2070"/>
            <w:gridCol w:w="2115"/>
          </w:tblGrid>
        </w:tblGridChange>
      </w:tblGrid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20" w:before="3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Вид витрат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20" w:before="3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 перший рік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20" w:before="3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Періодичні (за рік)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20" w:before="3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Витрати за п’ять років</w:t>
            </w:r>
          </w:p>
        </w:tc>
      </w:tr>
      <w:tr>
        <w:trPr>
          <w:cantSplit w:val="0"/>
          <w:trHeight w:val="16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Rule="auto"/>
              <w:ind w:left="1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3 725 664,00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486 915,00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5 673 324,00</w:t>
            </w:r>
          </w:p>
        </w:tc>
      </w:tr>
    </w:tbl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15"/>
        <w:gridCol w:w="2040"/>
        <w:gridCol w:w="2100"/>
        <w:gridCol w:w="2130"/>
        <w:tblGridChange w:id="0">
          <w:tblGrid>
            <w:gridCol w:w="3615"/>
            <w:gridCol w:w="2040"/>
            <w:gridCol w:w="2100"/>
            <w:gridCol w:w="2130"/>
          </w:tblGrid>
        </w:tblGridChange>
      </w:tblGrid>
      <w:tr>
        <w:trPr>
          <w:cantSplit w:val="0"/>
          <w:trHeight w:val="1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20" w:before="3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Вид витрат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20" w:before="3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рік (стартовий)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20" w:before="3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Періодичні</w:t>
              <w:br w:type="textWrapping"/>
              <w:t xml:space="preserve">(за наступний рік)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20" w:before="3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Витрати за п’ять років</w:t>
            </w:r>
          </w:p>
        </w:tc>
      </w:tr>
      <w:tr>
        <w:trPr>
          <w:cantSplit w:val="0"/>
          <w:trHeight w:val="1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Витрати на оборотні активи (матеріали, канцелярські товари тощо)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15"/>
        <w:gridCol w:w="4155"/>
        <w:gridCol w:w="2130"/>
        <w:tblGridChange w:id="0">
          <w:tblGrid>
            <w:gridCol w:w="3615"/>
            <w:gridCol w:w="4155"/>
            <w:gridCol w:w="2130"/>
          </w:tblGrid>
        </w:tblGridChange>
      </w:tblGrid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Вид витрат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20" w:before="3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Витрати на оплату праці додатково найманого персоналу (за рік)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20" w:before="3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Витрати за</w:t>
              <w:br w:type="textWrapping"/>
              <w:t xml:space="preserve">п’ять років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Витрати, пов’язані із наймом додаткового персоналу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Rule="auto"/>
              <w:ind w:left="1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2 079 180,00</w:t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10 395 900,00</w:t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920" w:left="1220" w:right="6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uiPriority w:val="1"/>
    <w:qFormat w:val="1"/>
    <w:rPr>
      <w:b w:val="1"/>
      <w:bCs w:val="1"/>
      <w:sz w:val="28"/>
      <w:szCs w:val="28"/>
    </w:rPr>
  </w:style>
  <w:style w:type="paragraph" w:styleId="a5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  <w:pPr>
      <w:spacing w:before="6"/>
      <w:ind w:left="16"/>
    </w:pPr>
  </w:style>
  <w:style w:type="table" w:styleId="a7" w:customStyle="1">
    <w:basedOn w:val="TableNormal2"/>
    <w:tblPr>
      <w:tblStyleRowBandSize w:val="1"/>
      <w:tblStyleColBandSize w:val="1"/>
    </w:tblPr>
  </w:style>
  <w:style w:type="table" w:styleId="a8" w:customStyle="1">
    <w:basedOn w:val="TableNormal2"/>
    <w:tblPr>
      <w:tblStyleRowBandSize w:val="1"/>
      <w:tblStyleColBandSize w:val="1"/>
    </w:tblPr>
  </w:style>
  <w:style w:type="table" w:styleId="a9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au0bfkFeMR7nhRCkmySpCWycVA==">CgMxLjAyCGguZ2pkZ3hzOAByITF2TndBaVBoRjJWZmpMaTIwRVB2RGhUeFJjWGpwdHljcQ==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2025-05-13T13:04:00Z</dcterms:created>
  <dc:creator>Тетяна Скапа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2021-08-11T00:00:00Z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2022-02-03T00:00:00Z</vt:lpwstr>
  </property>
</Properties>
</file>