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42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АНАЛІЗ РЕГУЛЯТОРНОГО ВПЛИВУ</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90" w:right="420" w:firstLine="900"/>
        <w:jc w:val="center"/>
        <w:rPr>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 проекту </w:t>
      </w:r>
      <w:r w:rsidDel="00000000" w:rsidR="00000000" w:rsidRPr="00000000">
        <w:rPr>
          <w:b w:val="1"/>
          <w:sz w:val="28"/>
          <w:szCs w:val="28"/>
          <w:rtl w:val="0"/>
        </w:rPr>
        <w:t xml:space="preserve">наказу Міністерства цифрової трансформації України «Про затвердження Порядку забезпечення постачальниками електронних комунікаційних послуг доступності електронних комунікаційних послуг для осіб з інвалідністю»</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77"/>
        </w:tabs>
        <w:spacing w:after="0" w:before="288" w:line="240" w:lineRule="auto"/>
        <w:ind w:left="3677" w:right="420" w:hanging="248.0000000000001"/>
        <w:jc w:val="left"/>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Визначення проблеми</w:t>
      </w:r>
    </w:p>
    <w:p w:rsidR="00000000" w:rsidDel="00000000" w:rsidP="00000000" w:rsidRDefault="00000000" w:rsidRPr="00000000" w14:paraId="00000004">
      <w:pPr>
        <w:widowControl w:val="0"/>
        <w:spacing w:after="0" w:before="0" w:lineRule="auto"/>
        <w:ind w:left="0" w:right="420" w:firstLine="705"/>
        <w:jc w:val="both"/>
        <w:rPr>
          <w:sz w:val="28"/>
          <w:szCs w:val="28"/>
        </w:rPr>
      </w:pPr>
      <w:r w:rsidDel="00000000" w:rsidR="00000000" w:rsidRPr="00000000">
        <w:rPr>
          <w:sz w:val="28"/>
          <w:szCs w:val="28"/>
          <w:rtl w:val="0"/>
        </w:rPr>
        <w:t xml:space="preserve">Забезпечення доступності електронних комунікацій є ключовим кроком для створення суспільства рівних можливостей та інтеграції осіб з інвалідністю в усі сфери суспільного життя. Це дозволить їм нарівні з іншими отримувати та поширювати інформацію, а також реалізовувати свої права та основоположні свободи. </w:t>
      </w:r>
    </w:p>
    <w:p w:rsidR="00000000" w:rsidDel="00000000" w:rsidP="00000000" w:rsidRDefault="00000000" w:rsidRPr="00000000" w14:paraId="00000005">
      <w:pPr>
        <w:widowControl w:val="0"/>
        <w:spacing w:after="0" w:before="0" w:lineRule="auto"/>
        <w:ind w:left="0" w:right="420" w:firstLine="705"/>
        <w:jc w:val="both"/>
        <w:rPr>
          <w:sz w:val="28"/>
          <w:szCs w:val="28"/>
        </w:rPr>
      </w:pPr>
      <w:r w:rsidDel="00000000" w:rsidR="00000000" w:rsidRPr="00000000">
        <w:rPr>
          <w:sz w:val="28"/>
          <w:szCs w:val="28"/>
          <w:rtl w:val="0"/>
        </w:rPr>
        <w:t xml:space="preserve">Проблема полягає в недостатній доступності електронних комунікаційних послуг для осіб з інвалідністю. Україна, як держава-учасниця Конвенції про права осіб з інвалідністю, зобов'язана сприяти наявності та використанню інформаційно-комунікаційних технологій та обладнання для осіб з інвалідністю. Крім того, Директива (ЄС) 2018/1972 та Директива (ЄС) 2019/882 встановлюють вимоги щодо доступності електронних комунікаційних послуг.</w:t>
      </w:r>
    </w:p>
    <w:p w:rsidR="00000000" w:rsidDel="00000000" w:rsidP="00000000" w:rsidRDefault="00000000" w:rsidRPr="00000000" w14:paraId="00000006">
      <w:pPr>
        <w:widowControl w:val="0"/>
        <w:spacing w:after="0" w:before="0" w:lineRule="auto"/>
        <w:ind w:left="0" w:right="420" w:firstLine="705"/>
        <w:jc w:val="both"/>
        <w:rPr>
          <w:sz w:val="28"/>
          <w:szCs w:val="28"/>
        </w:rPr>
      </w:pPr>
      <w:r w:rsidDel="00000000" w:rsidR="00000000" w:rsidRPr="00000000">
        <w:rPr>
          <w:sz w:val="28"/>
          <w:szCs w:val="28"/>
          <w:rtl w:val="0"/>
        </w:rPr>
        <w:t xml:space="preserve">Незважаючи на ці зобов'язання, існують перешкоди для доступу осіб з інвалідністю до електронних комунікаційних послуг, що перешкоджає їх інтеграції в суспільне життя та реалізації інших прав і свобод. Відповідно до Закону України «Про електронні комунікації», постачальники електронних комунікаційних послуг зобов'язані забезпечити їх доступність для осіб з інвалідністю, але необхідний порядок забезпечення такої доступності ще не був встановлений.</w:t>
      </w:r>
    </w:p>
    <w:p w:rsidR="00000000" w:rsidDel="00000000" w:rsidP="00000000" w:rsidRDefault="00000000" w:rsidRPr="00000000" w14:paraId="00000007">
      <w:pPr>
        <w:widowControl w:val="0"/>
        <w:spacing w:after="0" w:before="0" w:lineRule="auto"/>
        <w:ind w:left="0" w:right="420" w:firstLine="705"/>
        <w:jc w:val="both"/>
        <w:rPr>
          <w:sz w:val="28"/>
          <w:szCs w:val="28"/>
        </w:rPr>
      </w:pPr>
      <w:r w:rsidDel="00000000" w:rsidR="00000000" w:rsidRPr="00000000">
        <w:rPr>
          <w:sz w:val="28"/>
          <w:szCs w:val="28"/>
          <w:rtl w:val="0"/>
        </w:rPr>
        <w:t xml:space="preserve">Необхідність прийняття цього акта обумовлена як національними, так і міжнародними зобов'язаннями України.</w:t>
      </w:r>
    </w:p>
    <w:p w:rsidR="00000000" w:rsidDel="00000000" w:rsidP="00000000" w:rsidRDefault="00000000" w:rsidRPr="00000000" w14:paraId="00000008">
      <w:pPr>
        <w:widowControl w:val="0"/>
        <w:spacing w:after="0" w:before="0" w:lineRule="auto"/>
        <w:ind w:left="0" w:right="420" w:firstLine="705"/>
        <w:jc w:val="both"/>
        <w:rPr>
          <w:sz w:val="28"/>
          <w:szCs w:val="28"/>
        </w:rPr>
      </w:pPr>
      <w:r w:rsidDel="00000000" w:rsidR="00000000" w:rsidRPr="00000000">
        <w:rPr>
          <w:sz w:val="28"/>
          <w:szCs w:val="28"/>
          <w:rtl w:val="0"/>
        </w:rPr>
        <w:t xml:space="preserve">Так, відповідно до частини другої статті 116 Закону України «Про електронні комунікації», постачальники електронних комунікаційних послуг забезпечують їх доступність для осіб з інвалідністю у порядку, встановленому центральним органом виконавчої влади у сферах електронних комунікацій та радіочастотного спектра.</w:t>
      </w:r>
    </w:p>
    <w:p w:rsidR="00000000" w:rsidDel="00000000" w:rsidP="00000000" w:rsidRDefault="00000000" w:rsidRPr="00000000" w14:paraId="00000009">
      <w:pPr>
        <w:widowControl w:val="0"/>
        <w:spacing w:after="0" w:before="0" w:lineRule="auto"/>
        <w:ind w:left="0" w:right="420" w:firstLine="705"/>
        <w:jc w:val="both"/>
        <w:rPr>
          <w:sz w:val="28"/>
          <w:szCs w:val="28"/>
        </w:rPr>
      </w:pPr>
      <w:r w:rsidDel="00000000" w:rsidR="00000000" w:rsidRPr="00000000">
        <w:rPr>
          <w:sz w:val="28"/>
          <w:szCs w:val="28"/>
          <w:rtl w:val="0"/>
        </w:rPr>
        <w:t xml:space="preserve">Крім того, Україна, ратифікувавши Конвенцію про права осіб з інвалідністю, взяла на себе зобов'язання сприяти забезпеченню повної реалізації прав осіб з інвалідністю. Крім того, Угода про асоціацію між Україною та ЄС зобов'язує Україну імплементувати Директиву (ЄС) 2019/882, яка встановлює вимоги щодо щодо доступності електронних комунікаційних послуг.</w:t>
      </w:r>
    </w:p>
    <w:p w:rsidR="00000000" w:rsidDel="00000000" w:rsidP="00000000" w:rsidRDefault="00000000" w:rsidRPr="00000000" w14:paraId="0000000A">
      <w:pPr>
        <w:widowControl w:val="0"/>
        <w:spacing w:after="0" w:before="0" w:lineRule="auto"/>
        <w:ind w:left="0" w:right="420" w:firstLine="705"/>
        <w:jc w:val="both"/>
        <w:rPr>
          <w:sz w:val="28"/>
          <w:szCs w:val="28"/>
        </w:rPr>
      </w:pPr>
      <w:r w:rsidDel="00000000" w:rsidR="00000000" w:rsidRPr="00000000">
        <w:rPr>
          <w:sz w:val="28"/>
          <w:szCs w:val="28"/>
          <w:rtl w:val="0"/>
        </w:rPr>
        <w:t xml:space="preserve">Проект наказу Міністерства цифрової трансформації України «Про затвердження Порядку забезпечення постачальниками електронних комунікаційних послуг доступності електронних комунікаційних послуг для осіб з інвалідністю» (далі – проект акта) розроблено для спрощення доступу до електронних комунікаційних послуг для осіб з інвалідністю.</w:t>
      </w:r>
    </w:p>
    <w:p w:rsidR="00000000" w:rsidDel="00000000" w:rsidP="00000000" w:rsidRDefault="00000000" w:rsidRPr="00000000" w14:paraId="0000000B">
      <w:pPr>
        <w:widowControl w:val="0"/>
        <w:spacing w:after="0" w:before="0" w:lineRule="auto"/>
        <w:ind w:left="0" w:right="420" w:firstLine="705"/>
        <w:jc w:val="both"/>
        <w:rPr>
          <w:sz w:val="28"/>
          <w:szCs w:val="28"/>
        </w:rPr>
      </w:pPr>
      <w:r w:rsidDel="00000000" w:rsidR="00000000" w:rsidRPr="00000000">
        <w:rPr>
          <w:sz w:val="28"/>
          <w:szCs w:val="28"/>
          <w:rtl w:val="0"/>
        </w:rPr>
        <w:t xml:space="preserve">Проект акта покликаний вирішити цю проблему, забезпечивши правову основу для функціонування порядку, який визначає доступність інформації про електронні комунікаційні послуги, вебсайтів, додатків та терміналів самообслуговування постачальників електронних комунікаційних послуг, доступні форми комунікації з сервісними службами, а також доступність приміщень, де обслуговуються кінцеві користувачі. Реалізація акта дозволить забезпечити рівні можливостей та інтеграцію осіб з інвалідністю в усі сфери суспільного життя, а саме через доступність електронних комунікаційних послуг.</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20"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Таким чином, проблема полягає у відсутності нормативно-правового акта, який би визначав механізм забезпечення доступності електронних комунікаційних послуг для осіб з інвалідністю, що призводить до невиконання вимог національного законодавства та міжнародних зобов'язань. Прийняття акта сприятиме покращенню доступності електронних комунікаційних послуг для осіб з інвалідністю.</w:t>
      </w:r>
      <w:r w:rsidDel="00000000" w:rsidR="00000000" w:rsidRPr="00000000">
        <w:rPr>
          <w:rtl w:val="0"/>
        </w:rPr>
      </w:r>
    </w:p>
    <w:tbl>
      <w:tblPr>
        <w:tblStyle w:val="Table1"/>
        <w:tblW w:w="9330.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900"/>
        <w:gridCol w:w="2775"/>
        <w:gridCol w:w="2655"/>
        <w:tblGridChange w:id="0">
          <w:tblGrid>
            <w:gridCol w:w="3900"/>
            <w:gridCol w:w="2775"/>
            <w:gridCol w:w="2655"/>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606299212604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Групи (підгрупи) на які проблема справляє вплив</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1653543307025" w:firstLine="50.5511811023626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Так</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1653543307025" w:firstLine="50.5511811023626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Ні</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Громадяни</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1653543307025" w:firstLine="50.5511811023626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1653543307025" w:firstLine="50.5511811023626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Держава</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1653543307025" w:firstLine="50.5511811023626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1653543307025" w:firstLine="50.5511811023626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Суб’єкти господарювання</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1653543307025" w:firstLine="50.5511811023626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1653543307025" w:firstLine="50.5511811023626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bl>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21"/>
        </w:tabs>
        <w:spacing w:after="200" w:before="200" w:line="240" w:lineRule="auto"/>
        <w:ind w:left="0" w:right="420" w:firstLine="705"/>
        <w:jc w:val="center"/>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Цілі державного регулювання</w:t>
      </w:r>
    </w:p>
    <w:p w:rsidR="00000000" w:rsidDel="00000000" w:rsidP="00000000" w:rsidRDefault="00000000" w:rsidRPr="00000000" w14:paraId="0000001A">
      <w:pPr>
        <w:widowControl w:val="0"/>
        <w:numPr>
          <w:ilvl w:val="0"/>
          <w:numId w:val="1"/>
        </w:numPr>
        <w:tabs>
          <w:tab w:val="left" w:leader="none" w:pos="3221"/>
        </w:tabs>
        <w:spacing w:after="0" w:before="0" w:lineRule="auto"/>
        <w:ind w:left="0" w:right="420" w:firstLine="705"/>
        <w:jc w:val="both"/>
        <w:rPr>
          <w:b w:val="0"/>
        </w:rPr>
      </w:pPr>
      <w:r w:rsidDel="00000000" w:rsidR="00000000" w:rsidRPr="00000000">
        <w:rPr>
          <w:sz w:val="28"/>
          <w:szCs w:val="28"/>
          <w:rtl w:val="0"/>
        </w:rPr>
        <w:t xml:space="preserve">Забезпечити рівний доступ осіб з інвалідністю до електронних комунікаційних послуг. Основною метою є спрощення доступу до електронних комунікаційних послуг для осіб з інвалідністю. Це є важливим кроком для створення суспільного середовища рівних можливостей та інтеграції цих осіб у суспільне життя. Реалізація акта дозволить особам з інвалідністю нарівні з іншими отримувати та поширювати інформацію, а також реалізовувати інші права та основоположні свободи.</w:t>
      </w:r>
    </w:p>
    <w:p w:rsidR="00000000" w:rsidDel="00000000" w:rsidP="00000000" w:rsidRDefault="00000000" w:rsidRPr="00000000" w14:paraId="0000001B">
      <w:pPr>
        <w:widowControl w:val="0"/>
        <w:numPr>
          <w:ilvl w:val="0"/>
          <w:numId w:val="1"/>
        </w:numPr>
        <w:tabs>
          <w:tab w:val="left" w:leader="none" w:pos="3221"/>
        </w:tabs>
        <w:spacing w:after="0" w:before="0" w:lineRule="auto"/>
        <w:ind w:left="0" w:right="420" w:firstLine="705"/>
        <w:jc w:val="both"/>
        <w:rPr>
          <w:b w:val="0"/>
        </w:rPr>
      </w:pPr>
      <w:r w:rsidDel="00000000" w:rsidR="00000000" w:rsidRPr="00000000">
        <w:rPr>
          <w:sz w:val="28"/>
          <w:szCs w:val="28"/>
          <w:rtl w:val="0"/>
        </w:rPr>
        <w:t xml:space="preserve">Створити єдиний та системний механізм забезпечення доступності електронних комунікаційних послуг на рівні нормативно-правового акта, який визначатиме чіткі вимоги до постачальників електронних комунікаційних послуг.</w:t>
      </w:r>
    </w:p>
    <w:p w:rsidR="00000000" w:rsidDel="00000000" w:rsidP="00000000" w:rsidRDefault="00000000" w:rsidRPr="00000000" w14:paraId="0000001C">
      <w:pPr>
        <w:widowControl w:val="0"/>
        <w:numPr>
          <w:ilvl w:val="0"/>
          <w:numId w:val="1"/>
        </w:numPr>
        <w:tabs>
          <w:tab w:val="left" w:leader="none" w:pos="3221"/>
        </w:tabs>
        <w:spacing w:after="0" w:before="0" w:lineRule="auto"/>
        <w:ind w:left="0" w:right="420" w:firstLine="705"/>
        <w:jc w:val="both"/>
        <w:rPr>
          <w:b w:val="0"/>
        </w:rPr>
      </w:pPr>
      <w:r w:rsidDel="00000000" w:rsidR="00000000" w:rsidRPr="00000000">
        <w:rPr>
          <w:sz w:val="28"/>
          <w:szCs w:val="28"/>
          <w:rtl w:val="0"/>
        </w:rPr>
        <w:t xml:space="preserve">Забезпечити доступність інформації про електронні комунікаційні послуги у формах, зручних для сприйняття особами з інвалідністю.</w:t>
      </w:r>
    </w:p>
    <w:p w:rsidR="00000000" w:rsidDel="00000000" w:rsidP="00000000" w:rsidRDefault="00000000" w:rsidRPr="00000000" w14:paraId="0000001D">
      <w:pPr>
        <w:widowControl w:val="0"/>
        <w:numPr>
          <w:ilvl w:val="0"/>
          <w:numId w:val="1"/>
        </w:numPr>
        <w:tabs>
          <w:tab w:val="left" w:leader="none" w:pos="3221"/>
        </w:tabs>
        <w:spacing w:after="0" w:before="0" w:lineRule="auto"/>
        <w:ind w:left="0" w:right="420" w:firstLine="705"/>
        <w:jc w:val="both"/>
        <w:rPr>
          <w:b w:val="0"/>
        </w:rPr>
      </w:pPr>
      <w:r w:rsidDel="00000000" w:rsidR="00000000" w:rsidRPr="00000000">
        <w:rPr>
          <w:sz w:val="28"/>
          <w:szCs w:val="28"/>
          <w:rtl w:val="0"/>
        </w:rPr>
        <w:t xml:space="preserve">Забезпечити доступність вебсайтів, мобільних застосунків і терміналів самообслуговування. Це дозволить забезпечити надійність та доступність для сприйняття, користування і розуміння особами з інвалідністю вебсайтів, додатків (застосунків) постачальників та терміналів самообслуговування, які використовуються постачальниками для надання електронних комунікаційних послуг.</w:t>
      </w:r>
    </w:p>
    <w:p w:rsidR="00000000" w:rsidDel="00000000" w:rsidP="00000000" w:rsidRDefault="00000000" w:rsidRPr="00000000" w14:paraId="0000001E">
      <w:pPr>
        <w:widowControl w:val="0"/>
        <w:numPr>
          <w:ilvl w:val="0"/>
          <w:numId w:val="1"/>
        </w:numPr>
        <w:tabs>
          <w:tab w:val="left" w:leader="none" w:pos="3221"/>
        </w:tabs>
        <w:spacing w:after="0" w:before="0" w:lineRule="auto"/>
        <w:ind w:left="0" w:right="420" w:firstLine="705"/>
        <w:jc w:val="both"/>
        <w:rPr>
          <w:b w:val="0"/>
        </w:rPr>
      </w:pPr>
      <w:r w:rsidDel="00000000" w:rsidR="00000000" w:rsidRPr="00000000">
        <w:rPr>
          <w:sz w:val="28"/>
          <w:szCs w:val="28"/>
          <w:rtl w:val="0"/>
        </w:rPr>
        <w:t xml:space="preserve">Запровадити доступні форми комунікації із сервісними службами постачальників, зокрема українською жестовою мовою.</w:t>
      </w:r>
    </w:p>
    <w:p w:rsidR="00000000" w:rsidDel="00000000" w:rsidP="00000000" w:rsidRDefault="00000000" w:rsidRPr="00000000" w14:paraId="0000001F">
      <w:pPr>
        <w:widowControl w:val="0"/>
        <w:numPr>
          <w:ilvl w:val="0"/>
          <w:numId w:val="1"/>
        </w:numPr>
        <w:tabs>
          <w:tab w:val="left" w:leader="none" w:pos="3221"/>
        </w:tabs>
        <w:spacing w:after="0" w:before="0" w:lineRule="auto"/>
        <w:ind w:left="0" w:right="420" w:firstLine="705"/>
        <w:jc w:val="both"/>
        <w:rPr>
          <w:b w:val="0"/>
        </w:rPr>
      </w:pPr>
      <w:r w:rsidDel="00000000" w:rsidR="00000000" w:rsidRPr="00000000">
        <w:rPr>
          <w:sz w:val="28"/>
          <w:szCs w:val="28"/>
          <w:rtl w:val="0"/>
        </w:rPr>
        <w:t xml:space="preserve">Гарантувати безперешкодний доступ до приміщень і об’єктів фізичного оточення, де здійснюється обслуговування кінцевих користувачів шляхом їх розумного пристосування.</w:t>
      </w:r>
    </w:p>
    <w:p w:rsidR="00000000" w:rsidDel="00000000" w:rsidP="00000000" w:rsidRDefault="00000000" w:rsidRPr="00000000" w14:paraId="00000020">
      <w:pPr>
        <w:widowControl w:val="0"/>
        <w:numPr>
          <w:ilvl w:val="0"/>
          <w:numId w:val="1"/>
        </w:numPr>
        <w:tabs>
          <w:tab w:val="left" w:leader="none" w:pos="3221"/>
        </w:tabs>
        <w:spacing w:after="0" w:before="0" w:lineRule="auto"/>
        <w:ind w:left="0" w:right="420" w:firstLine="705"/>
        <w:jc w:val="both"/>
        <w:rPr>
          <w:b w:val="0"/>
        </w:rPr>
      </w:pPr>
      <w:r w:rsidDel="00000000" w:rsidR="00000000" w:rsidRPr="00000000">
        <w:rPr>
          <w:sz w:val="28"/>
          <w:szCs w:val="28"/>
          <w:rtl w:val="0"/>
        </w:rPr>
        <w:t xml:space="preserve">Виконати національні та міжнародні зобов’язання України у сфері доступності електронних комунікаційних послуг, зокрема вимоги частини другої статті 116 Закону України «Про електронні комунікації», Конвенції про права осіб з інвалідністю та Директив ЄС 2018/1972 і 2019/882.</w:t>
      </w:r>
    </w:p>
    <w:p w:rsidR="00000000" w:rsidDel="00000000" w:rsidP="00000000" w:rsidRDefault="00000000" w:rsidRPr="00000000" w14:paraId="00000021">
      <w:pPr>
        <w:widowControl w:val="0"/>
        <w:numPr>
          <w:ilvl w:val="0"/>
          <w:numId w:val="1"/>
        </w:numPr>
        <w:tabs>
          <w:tab w:val="left" w:leader="none" w:pos="3221"/>
        </w:tabs>
        <w:spacing w:after="200" w:before="0" w:lineRule="auto"/>
        <w:ind w:left="0" w:right="420" w:firstLine="705"/>
        <w:jc w:val="both"/>
        <w:rPr>
          <w:b w:val="0"/>
        </w:rPr>
      </w:pPr>
      <w:r w:rsidDel="00000000" w:rsidR="00000000" w:rsidRPr="00000000">
        <w:rPr>
          <w:sz w:val="28"/>
          <w:szCs w:val="28"/>
          <w:rtl w:val="0"/>
        </w:rPr>
        <w:t xml:space="preserve">Покращити ринкове середовище та захист інтересів громадян, створивши умови для конкуренції та рівноправного доступу до послуг усіх категорій кінцевих користувачів.</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18"/>
        </w:tabs>
        <w:spacing w:after="0" w:before="0" w:line="240" w:lineRule="auto"/>
        <w:ind w:left="0" w:right="420" w:firstLine="705"/>
        <w:jc w:val="center"/>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Визначення та оцінка альтернативних способів досягнення цілей</w:t>
      </w:r>
    </w:p>
    <w:p w:rsidR="00000000" w:rsidDel="00000000" w:rsidP="00000000" w:rsidRDefault="00000000" w:rsidRPr="00000000" w14:paraId="0000002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5.99999999999994"/>
        </w:tabs>
        <w:spacing w:after="200" w:before="120" w:line="240" w:lineRule="auto"/>
        <w:ind w:left="0" w:right="420" w:firstLine="705"/>
        <w:jc w:val="left"/>
        <w:rPr>
          <w:b w:val="1"/>
          <w:i w:val="0"/>
          <w:smallCaps w:val="0"/>
          <w:strike w:val="0"/>
          <w:color w:val="000000"/>
          <w:sz w:val="28"/>
          <w:szCs w:val="28"/>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Визначення альтернативних способів</w:t>
      </w:r>
      <w:r w:rsidDel="00000000" w:rsidR="00000000" w:rsidRPr="00000000">
        <w:rPr>
          <w:rtl w:val="0"/>
        </w:rPr>
      </w:r>
    </w:p>
    <w:tbl>
      <w:tblPr>
        <w:tblStyle w:val="Table2"/>
        <w:tblW w:w="933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5"/>
        <w:gridCol w:w="6615"/>
        <w:tblGridChange w:id="0">
          <w:tblGrid>
            <w:gridCol w:w="2715"/>
            <w:gridCol w:w="6615"/>
          </w:tblGrid>
        </w:tblGridChange>
      </w:tblGrid>
      <w:tr>
        <w:trPr>
          <w:cantSplit w:val="0"/>
          <w:trHeight w:val="515" w:hRule="atLeast"/>
          <w:tblHeader w:val="0"/>
        </w:trPr>
        <w:tc>
          <w:tcP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41.73228346456688" w:right="40.15748031496088"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Вид альтернативи</w:t>
            </w:r>
            <w:r w:rsidDel="00000000" w:rsidR="00000000" w:rsidRPr="00000000">
              <w:rPr>
                <w:rtl w:val="0"/>
              </w:rPr>
            </w:r>
          </w:p>
        </w:tc>
        <w:tc>
          <w:tcP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41.73228346456688" w:right="40.15748031496088"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Опис альтернативи</w:t>
            </w:r>
            <w:r w:rsidDel="00000000" w:rsidR="00000000" w:rsidRPr="00000000">
              <w:rPr>
                <w:rtl w:val="0"/>
              </w:rPr>
            </w:r>
          </w:p>
        </w:tc>
      </w:tr>
      <w:tr>
        <w:trPr>
          <w:cantSplit w:val="0"/>
          <w:trHeight w:val="1344" w:hRule="atLeast"/>
          <w:tblHeader w:val="0"/>
        </w:trPr>
        <w:tc>
          <w:tcP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3.228346456693316"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Альтернатива 1.</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78"/>
              </w:tabs>
              <w:spacing w:after="0" w:before="0" w:line="240" w:lineRule="auto"/>
              <w:ind w:left="98" w:right="13.228346456693316"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Прийняття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апропонованого регуляторного акта</w:t>
            </w:r>
          </w:p>
        </w:tc>
        <w:tc>
          <w:tcP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19.1732283464568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Прийняття наказу дозволить затвердити Порядок забезпечення постачальниками електронних комунікаційних послуг доступності електронних комунікаційних послуг для осіб з інвалідністю, що сприятиме реалізації їхніх прав та виконає міжнародні зобов'язання України. Акт визначить вимоги щодо доступності інформації, вебсайтів, додатків, терміналів самообслуговування, форм комунікації та приміщень.</w:t>
            </w:r>
            <w:r w:rsidDel="00000000" w:rsidR="00000000" w:rsidRPr="00000000">
              <w:rPr>
                <w:rtl w:val="0"/>
              </w:rPr>
            </w:r>
          </w:p>
        </w:tc>
      </w:tr>
      <w:tr>
        <w:trPr>
          <w:cantSplit w:val="0"/>
          <w:trHeight w:val="1895" w:hRule="atLeast"/>
          <w:tblHeader w:val="0"/>
        </w:trPr>
        <w:tc>
          <w:tcP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81.88976377952798"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Альтернатива 2.</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1"/>
                <w:tab w:val="left" w:leader="none" w:pos="2060"/>
              </w:tabs>
              <w:spacing w:after="0" w:before="0" w:line="240" w:lineRule="auto"/>
              <w:ind w:left="98" w:right="181.88976377952798"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Не</w:t>
              <w:tab/>
              <w:t xml:space="preserve">приймати запропонований</w:t>
            </w:r>
            <w:r w:rsidDel="00000000" w:rsidR="00000000" w:rsidRPr="00000000">
              <w:rPr>
                <w:sz w:val="28"/>
                <w:szCs w:val="28"/>
                <w:rtl w:val="0"/>
              </w:rPr>
              <w:t xml:space="preserve"> р</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егуляторний акт</w:t>
            </w:r>
          </w:p>
        </w:tc>
        <w:tc>
          <w:tcP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19.1732283464568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Відсутність нормативно-правового акта призведе до подальшого невиконання вимог Закону України «Про електронні комунікації» та міжнародних зобов'язань. Це ускладнить доступ осіб з інвалідністю до електронних комунікаційних послуг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rHeight w:val="1067" w:hRule="atLeast"/>
          <w:tblHeader w:val="0"/>
        </w:trPr>
        <w:tc>
          <w:tcP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3.228346456693316"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Альтернатива 3.</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3.228346456693316"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Регулювання питання ринком</w:t>
            </w:r>
          </w:p>
        </w:tc>
        <w:tc>
          <w:tcP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19.1732283464568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Передбачає покладання функцій забезпечення доступності послуг на постачальників без чітко визначеного порядку. Це може призвести до фрагментації підходів, відсутності єдиних стандартів та конфлікту інтересів. Це не гарантує системного вирішення проблеми доступності послуг для осіб з інвалідністю.</w:t>
            </w: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5.99999999999994"/>
        </w:tabs>
        <w:spacing w:after="0" w:before="123" w:line="240" w:lineRule="auto"/>
        <w:ind w:left="141.7322834645671" w:right="420" w:firstLine="720"/>
        <w:jc w:val="left"/>
        <w:rPr>
          <w:b w:val="1"/>
          <w:i w:val="0"/>
          <w:smallCaps w:val="0"/>
          <w:strike w:val="0"/>
          <w:color w:val="000000"/>
          <w:sz w:val="28"/>
          <w:szCs w:val="28"/>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Оцінка обраних альтернативних способів досягнення цілей</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68" w:line="240" w:lineRule="auto"/>
        <w:ind w:left="141.7322834645671" w:right="420" w:firstLine="720"/>
        <w:jc w:val="both"/>
        <w:rPr>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2.1. </w:t>
      </w:r>
      <w:r w:rsidDel="00000000" w:rsidR="00000000" w:rsidRPr="00000000">
        <w:rPr>
          <w:b w:val="1"/>
          <w:i w:val="0"/>
          <w:smallCaps w:val="0"/>
          <w:strike w:val="0"/>
          <w:color w:val="000000"/>
          <w:sz w:val="28"/>
          <w:szCs w:val="28"/>
          <w:u w:val="none"/>
          <w:shd w:fill="auto" w:val="clear"/>
          <w:vertAlign w:val="baseline"/>
          <w:rtl w:val="0"/>
        </w:rPr>
        <w:t xml:space="preserve">Оцінка впливу на сферу інтересів держави</w:t>
      </w:r>
    </w:p>
    <w:tbl>
      <w:tblPr>
        <w:tblStyle w:val="Table3"/>
        <w:tblW w:w="933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5"/>
        <w:gridCol w:w="4170"/>
        <w:gridCol w:w="2505"/>
        <w:tblGridChange w:id="0">
          <w:tblGrid>
            <w:gridCol w:w="2655"/>
            <w:gridCol w:w="4170"/>
            <w:gridCol w:w="2505"/>
          </w:tblGrid>
        </w:tblGridChange>
      </w:tblGrid>
      <w:tr>
        <w:trPr>
          <w:cantSplit w:val="0"/>
          <w:trHeight w:val="516" w:hRule="atLeast"/>
          <w:tblHeader w:val="0"/>
        </w:trPr>
        <w:tc>
          <w:tcP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Вид альтернативи</w:t>
            </w:r>
            <w:r w:rsidDel="00000000" w:rsidR="00000000" w:rsidRPr="00000000">
              <w:rPr>
                <w:rtl w:val="0"/>
              </w:rPr>
            </w:r>
          </w:p>
        </w:tc>
        <w:tc>
          <w:tcP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Вигоди</w:t>
            </w:r>
            <w:r w:rsidDel="00000000" w:rsidR="00000000" w:rsidRPr="00000000">
              <w:rPr>
                <w:rtl w:val="0"/>
              </w:rPr>
            </w:r>
          </w:p>
        </w:tc>
        <w:tc>
          <w:tcP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Витрати</w:t>
            </w:r>
            <w:r w:rsidDel="00000000" w:rsidR="00000000" w:rsidRPr="00000000">
              <w:rPr>
                <w:rtl w:val="0"/>
              </w:rPr>
            </w:r>
          </w:p>
        </w:tc>
      </w:tr>
      <w:tr>
        <w:trPr>
          <w:cantSplit w:val="0"/>
          <w:trHeight w:val="1620" w:hRule="atLeast"/>
          <w:tblHeader w:val="0"/>
        </w:trPr>
        <w:tc>
          <w:tcP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Альтернатива 1.</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Прийняття запропонованого регуляторного акта</w:t>
            </w:r>
          </w:p>
        </w:tc>
        <w:tc>
          <w:tcP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Прийняття акта забезпечить виконання положень Закону України «Про електронні комунікації» та зобов'язань у сфері європейської інтеграції. Це сприятиме реалізації прав осіб з інвалідністю та соціальній інтеграції.</w:t>
            </w:r>
            <w:r w:rsidDel="00000000" w:rsidR="00000000" w:rsidRPr="00000000">
              <w:rPr>
                <w:rtl w:val="0"/>
              </w:rPr>
            </w:r>
          </w:p>
        </w:tc>
        <w:tc>
          <w:tcP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Реалізація акта не потребує додаткових витрат з державного та/або місцевих бюджетів. </w:t>
            </w:r>
            <w:r w:rsidDel="00000000" w:rsidR="00000000" w:rsidRPr="00000000">
              <w:rPr>
                <w:rtl w:val="0"/>
              </w:rPr>
            </w:r>
          </w:p>
        </w:tc>
      </w:tr>
      <w:tr>
        <w:trPr>
          <w:cantSplit w:val="0"/>
          <w:trHeight w:val="2171" w:hRule="atLeast"/>
          <w:tblHeader w:val="0"/>
        </w:trPr>
        <w:tc>
          <w:tcP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Альтернатива 2.</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Не приймати запропонований регуляторний акт</w:t>
            </w:r>
          </w:p>
        </w:tc>
        <w:tc>
          <w:tcP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Вигоди відсутні, оскільки відсутність регулювання призведе до подальшого невиконання вимог національного законодавства та міжнародних зобов'язань України</w:t>
            </w:r>
            <w:r w:rsidDel="00000000" w:rsidR="00000000" w:rsidRPr="00000000">
              <w:rPr>
                <w:rtl w:val="0"/>
              </w:rPr>
            </w:r>
          </w:p>
        </w:tc>
        <w:tc>
          <w:tcP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Витрат не передбачається, проте це призводить до соціальних та репутаційних ризиків для держави.</w:t>
            </w:r>
            <w:r w:rsidDel="00000000" w:rsidR="00000000" w:rsidRPr="00000000">
              <w:rPr>
                <w:rtl w:val="0"/>
              </w:rPr>
            </w:r>
          </w:p>
        </w:tc>
      </w:tr>
      <w:tr>
        <w:trPr>
          <w:cantSplit w:val="0"/>
          <w:trHeight w:val="1896" w:hRule="atLeast"/>
          <w:tblHeader w:val="0"/>
        </w:trPr>
        <w:tc>
          <w:tcP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Альтернатива 3.</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Регулювання питання ринком</w:t>
            </w:r>
          </w:p>
        </w:tc>
        <w:tc>
          <w:tcP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Вигоди відсутні, оскільки покладання регулювання на ринок призведе до фрагментації підходів та відсутності єдиного достовірного джерела інформації, а також єдиних стандартів доступності.</w:t>
            </w:r>
            <w:r w:rsidDel="00000000" w:rsidR="00000000" w:rsidRPr="00000000">
              <w:rPr>
                <w:rtl w:val="0"/>
              </w:rPr>
            </w:r>
          </w:p>
        </w:tc>
        <w:tc>
          <w:tcP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4"/>
              </w:tabs>
              <w:spacing w:after="0" w:before="0" w:line="240" w:lineRule="auto"/>
              <w:ind w:left="105" w:right="103.8188976377955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Витрат не</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3.8188976377955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передбачається.</w:t>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9" w:right="4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420" w:firstLine="566.9291338582675"/>
        <w:rPr>
          <w:sz w:val="28"/>
          <w:szCs w:val="28"/>
        </w:rPr>
      </w:pPr>
      <w:r w:rsidDel="00000000" w:rsidR="00000000" w:rsidRPr="00000000">
        <w:rPr>
          <w:b w:val="1"/>
          <w:sz w:val="28"/>
          <w:szCs w:val="28"/>
          <w:rtl w:val="0"/>
        </w:rPr>
        <w:t xml:space="preserve">2.2. </w:t>
      </w:r>
      <w:r w:rsidDel="00000000" w:rsidR="00000000" w:rsidRPr="00000000">
        <w:rPr>
          <w:b w:val="1"/>
          <w:i w:val="0"/>
          <w:smallCaps w:val="0"/>
          <w:strike w:val="0"/>
          <w:color w:val="000000"/>
          <w:sz w:val="28"/>
          <w:szCs w:val="28"/>
          <w:u w:val="none"/>
          <w:shd w:fill="auto" w:val="clear"/>
          <w:vertAlign w:val="baseline"/>
          <w:rtl w:val="0"/>
        </w:rPr>
        <w:t xml:space="preserve">Оцінка впливу на сферу інтересів громадян</w:t>
      </w:r>
      <w:r w:rsidDel="00000000" w:rsidR="00000000" w:rsidRPr="00000000">
        <w:rPr>
          <w:rtl w:val="0"/>
        </w:rPr>
      </w:r>
    </w:p>
    <w:tbl>
      <w:tblPr>
        <w:tblStyle w:val="Table4"/>
        <w:tblW w:w="931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4185"/>
        <w:gridCol w:w="2430"/>
        <w:tblGridChange w:id="0">
          <w:tblGrid>
            <w:gridCol w:w="2700"/>
            <w:gridCol w:w="4185"/>
            <w:gridCol w:w="2430"/>
          </w:tblGrid>
        </w:tblGridChange>
      </w:tblGrid>
      <w:tr>
        <w:trPr>
          <w:cantSplit w:val="0"/>
          <w:trHeight w:val="516" w:hRule="atLeast"/>
          <w:tblHeader w:val="0"/>
        </w:trPr>
        <w:tc>
          <w:tcPr>
            <w:vAlign w:val="top"/>
          </w:tcPr>
          <w:p w:rsidR="00000000" w:rsidDel="00000000" w:rsidP="00000000" w:rsidRDefault="00000000" w:rsidRPr="00000000" w14:paraId="00000043">
            <w:pPr>
              <w:widowControl w:val="0"/>
              <w:spacing w:before="120" w:lineRule="auto"/>
              <w:ind w:left="141.73228346456688" w:right="121.88976377952798" w:firstLine="0"/>
              <w:jc w:val="center"/>
              <w:rPr>
                <w:sz w:val="28"/>
                <w:szCs w:val="28"/>
              </w:rPr>
            </w:pPr>
            <w:r w:rsidDel="00000000" w:rsidR="00000000" w:rsidRPr="00000000">
              <w:rPr>
                <w:b w:val="1"/>
                <w:sz w:val="28"/>
                <w:szCs w:val="28"/>
                <w:rtl w:val="0"/>
              </w:rPr>
              <w:t xml:space="preserve">Вид альтернативи</w:t>
            </w:r>
            <w:r w:rsidDel="00000000" w:rsidR="00000000" w:rsidRPr="00000000">
              <w:rPr>
                <w:rtl w:val="0"/>
              </w:rPr>
            </w:r>
          </w:p>
        </w:tc>
        <w:tc>
          <w:tcPr>
            <w:vAlign w:val="top"/>
          </w:tcPr>
          <w:p w:rsidR="00000000" w:rsidDel="00000000" w:rsidP="00000000" w:rsidRDefault="00000000" w:rsidRPr="00000000" w14:paraId="00000044">
            <w:pPr>
              <w:widowControl w:val="0"/>
              <w:spacing w:before="120" w:lineRule="auto"/>
              <w:ind w:left="141.73228346456688" w:right="121.88976377952798" w:firstLine="0"/>
              <w:jc w:val="center"/>
              <w:rPr>
                <w:sz w:val="28"/>
                <w:szCs w:val="28"/>
              </w:rPr>
            </w:pPr>
            <w:r w:rsidDel="00000000" w:rsidR="00000000" w:rsidRPr="00000000">
              <w:rPr>
                <w:b w:val="1"/>
                <w:sz w:val="28"/>
                <w:szCs w:val="28"/>
                <w:rtl w:val="0"/>
              </w:rPr>
              <w:t xml:space="preserve">Вигоди</w:t>
            </w:r>
            <w:r w:rsidDel="00000000" w:rsidR="00000000" w:rsidRPr="00000000">
              <w:rPr>
                <w:rtl w:val="0"/>
              </w:rPr>
            </w:r>
          </w:p>
        </w:tc>
        <w:tc>
          <w:tcPr>
            <w:vAlign w:val="top"/>
          </w:tcPr>
          <w:p w:rsidR="00000000" w:rsidDel="00000000" w:rsidP="00000000" w:rsidRDefault="00000000" w:rsidRPr="00000000" w14:paraId="00000045">
            <w:pPr>
              <w:widowControl w:val="0"/>
              <w:spacing w:before="120" w:lineRule="auto"/>
              <w:ind w:left="141.73228346456688" w:right="121.88976377952798" w:firstLine="0"/>
              <w:jc w:val="center"/>
              <w:rPr>
                <w:sz w:val="28"/>
                <w:szCs w:val="28"/>
              </w:rPr>
            </w:pPr>
            <w:r w:rsidDel="00000000" w:rsidR="00000000" w:rsidRPr="00000000">
              <w:rPr>
                <w:b w:val="1"/>
                <w:sz w:val="28"/>
                <w:szCs w:val="28"/>
                <w:rtl w:val="0"/>
              </w:rPr>
              <w:t xml:space="preserve">Витрати</w:t>
            </w:r>
            <w:r w:rsidDel="00000000" w:rsidR="00000000" w:rsidRPr="00000000">
              <w:rPr>
                <w:rtl w:val="0"/>
              </w:rPr>
            </w:r>
          </w:p>
        </w:tc>
      </w:tr>
      <w:tr>
        <w:trPr>
          <w:cantSplit w:val="0"/>
          <w:trHeight w:val="1620" w:hRule="atLeast"/>
          <w:tblHeader w:val="0"/>
        </w:trPr>
        <w:tc>
          <w:tcPr>
            <w:vAlign w:val="top"/>
          </w:tcPr>
          <w:p w:rsidR="00000000" w:rsidDel="00000000" w:rsidP="00000000" w:rsidRDefault="00000000" w:rsidRPr="00000000" w14:paraId="00000046">
            <w:pPr>
              <w:widowControl w:val="0"/>
              <w:spacing w:before="0" w:lineRule="auto"/>
              <w:ind w:left="98" w:right="121.88976377952798" w:firstLine="0"/>
              <w:rPr>
                <w:sz w:val="28"/>
                <w:szCs w:val="28"/>
              </w:rPr>
            </w:pPr>
            <w:r w:rsidDel="00000000" w:rsidR="00000000" w:rsidRPr="00000000">
              <w:rPr>
                <w:b w:val="1"/>
                <w:sz w:val="28"/>
                <w:szCs w:val="28"/>
                <w:rtl w:val="0"/>
              </w:rPr>
              <w:t xml:space="preserve">Альтернатива 1.</w:t>
            </w:r>
            <w:r w:rsidDel="00000000" w:rsidR="00000000" w:rsidRPr="00000000">
              <w:rPr>
                <w:rtl w:val="0"/>
              </w:rPr>
            </w:r>
          </w:p>
          <w:p w:rsidR="00000000" w:rsidDel="00000000" w:rsidP="00000000" w:rsidRDefault="00000000" w:rsidRPr="00000000" w14:paraId="00000047">
            <w:pPr>
              <w:widowControl w:val="0"/>
              <w:spacing w:before="0" w:lineRule="auto"/>
              <w:ind w:left="110" w:right="121.88976377952798" w:firstLine="0"/>
              <w:rPr>
                <w:sz w:val="28"/>
                <w:szCs w:val="28"/>
              </w:rPr>
            </w:pPr>
            <w:r w:rsidDel="00000000" w:rsidR="00000000" w:rsidRPr="00000000">
              <w:rPr>
                <w:sz w:val="28"/>
                <w:szCs w:val="28"/>
                <w:rtl w:val="0"/>
              </w:rPr>
              <w:t xml:space="preserve">Прийняття запропонованого регуляторного акта</w:t>
            </w:r>
          </w:p>
        </w:tc>
        <w:tc>
          <w:tcPr>
            <w:vAlign w:val="top"/>
          </w:tcPr>
          <w:p w:rsidR="00000000" w:rsidDel="00000000" w:rsidP="00000000" w:rsidRDefault="00000000" w:rsidRPr="00000000" w14:paraId="00000048">
            <w:pPr>
              <w:widowControl w:val="0"/>
              <w:spacing w:after="240" w:before="0" w:lineRule="auto"/>
              <w:ind w:left="141" w:right="134.7637795275591" w:firstLine="0"/>
              <w:jc w:val="both"/>
              <w:rPr>
                <w:sz w:val="28"/>
                <w:szCs w:val="28"/>
              </w:rPr>
            </w:pPr>
            <w:r w:rsidDel="00000000" w:rsidR="00000000" w:rsidRPr="00000000">
              <w:rPr>
                <w:sz w:val="28"/>
                <w:szCs w:val="28"/>
                <w:rtl w:val="0"/>
              </w:rPr>
              <w:t xml:space="preserve">Покращення умов доступу до електронних комунікаційних послуг для осіб з інвалідністю. Це сприятиме їх інтеграції у суспільне життя, доступу та поширенню інформації, а також реалізації інших прав і свобод.</w:t>
            </w:r>
          </w:p>
        </w:tc>
        <w:tc>
          <w:tcPr>
            <w:vAlign w:val="top"/>
          </w:tcPr>
          <w:p w:rsidR="00000000" w:rsidDel="00000000" w:rsidP="00000000" w:rsidRDefault="00000000" w:rsidRPr="00000000" w14:paraId="00000049">
            <w:pPr>
              <w:widowControl w:val="0"/>
              <w:ind w:left="108" w:right="92.48031496062936" w:firstLine="0"/>
              <w:jc w:val="both"/>
              <w:rPr>
                <w:sz w:val="28"/>
                <w:szCs w:val="28"/>
              </w:rPr>
            </w:pPr>
            <w:r w:rsidDel="00000000" w:rsidR="00000000" w:rsidRPr="00000000">
              <w:rPr>
                <w:sz w:val="28"/>
                <w:szCs w:val="28"/>
                <w:rtl w:val="0"/>
              </w:rPr>
              <w:t xml:space="preserve">Витрати для громадян відсутні.</w:t>
            </w:r>
          </w:p>
        </w:tc>
      </w:tr>
      <w:tr>
        <w:trPr>
          <w:cantSplit w:val="0"/>
          <w:trHeight w:val="1680" w:hRule="atLeast"/>
          <w:tblHeader w:val="0"/>
        </w:trPr>
        <w:tc>
          <w:tcPr>
            <w:vAlign w:val="top"/>
          </w:tcPr>
          <w:p w:rsidR="00000000" w:rsidDel="00000000" w:rsidP="00000000" w:rsidRDefault="00000000" w:rsidRPr="00000000" w14:paraId="0000004A">
            <w:pPr>
              <w:widowControl w:val="0"/>
              <w:spacing w:before="0" w:lineRule="auto"/>
              <w:ind w:left="98" w:right="121.88976377952798" w:firstLine="0"/>
              <w:rPr>
                <w:sz w:val="28"/>
                <w:szCs w:val="28"/>
              </w:rPr>
            </w:pPr>
            <w:r w:rsidDel="00000000" w:rsidR="00000000" w:rsidRPr="00000000">
              <w:rPr>
                <w:b w:val="1"/>
                <w:sz w:val="28"/>
                <w:szCs w:val="28"/>
                <w:rtl w:val="0"/>
              </w:rPr>
              <w:t xml:space="preserve">Альтернатива 2.</w:t>
            </w:r>
            <w:r w:rsidDel="00000000" w:rsidR="00000000" w:rsidRPr="00000000">
              <w:rPr>
                <w:rtl w:val="0"/>
              </w:rPr>
            </w:r>
          </w:p>
          <w:p w:rsidR="00000000" w:rsidDel="00000000" w:rsidP="00000000" w:rsidRDefault="00000000" w:rsidRPr="00000000" w14:paraId="0000004B">
            <w:pPr>
              <w:widowControl w:val="0"/>
              <w:spacing w:before="0" w:lineRule="auto"/>
              <w:ind w:left="110" w:right="121.88976377952798" w:firstLine="0"/>
              <w:rPr>
                <w:sz w:val="28"/>
                <w:szCs w:val="28"/>
              </w:rPr>
            </w:pPr>
            <w:r w:rsidDel="00000000" w:rsidR="00000000" w:rsidRPr="00000000">
              <w:rPr>
                <w:sz w:val="28"/>
                <w:szCs w:val="28"/>
                <w:rtl w:val="0"/>
              </w:rPr>
              <w:t xml:space="preserve">Не приймати запропонований регуляторний акт</w:t>
            </w:r>
          </w:p>
        </w:tc>
        <w:tc>
          <w:tcPr>
            <w:vAlign w:val="top"/>
          </w:tcPr>
          <w:p w:rsidR="00000000" w:rsidDel="00000000" w:rsidP="00000000" w:rsidRDefault="00000000" w:rsidRPr="00000000" w14:paraId="0000004C">
            <w:pPr>
              <w:widowControl w:val="0"/>
              <w:spacing w:before="0" w:lineRule="auto"/>
              <w:ind w:left="105" w:right="134.7637795275591" w:firstLine="0"/>
              <w:jc w:val="both"/>
              <w:rPr>
                <w:sz w:val="28"/>
                <w:szCs w:val="28"/>
              </w:rPr>
            </w:pPr>
            <w:r w:rsidDel="00000000" w:rsidR="00000000" w:rsidRPr="00000000">
              <w:rPr>
                <w:sz w:val="28"/>
                <w:szCs w:val="28"/>
                <w:rtl w:val="0"/>
              </w:rPr>
              <w:t xml:space="preserve">Вигоди відсутні. Зберігається поточний стан, який створює перешкоди для доступу осіб з інвалідністю до електронних комунікаційних послуг.</w:t>
            </w:r>
          </w:p>
        </w:tc>
        <w:tc>
          <w:tcPr>
            <w:vAlign w:val="top"/>
          </w:tcPr>
          <w:p w:rsidR="00000000" w:rsidDel="00000000" w:rsidP="00000000" w:rsidRDefault="00000000" w:rsidRPr="00000000" w14:paraId="0000004D">
            <w:pPr>
              <w:widowControl w:val="0"/>
              <w:ind w:left="105" w:right="92.48031496062936" w:firstLine="0"/>
              <w:jc w:val="both"/>
              <w:rPr>
                <w:sz w:val="28"/>
                <w:szCs w:val="28"/>
              </w:rPr>
            </w:pPr>
            <w:r w:rsidDel="00000000" w:rsidR="00000000" w:rsidRPr="00000000">
              <w:rPr>
                <w:sz w:val="28"/>
                <w:szCs w:val="28"/>
                <w:rtl w:val="0"/>
              </w:rPr>
              <w:t xml:space="preserve">Витрати для громадян відсутні.</w:t>
            </w:r>
          </w:p>
        </w:tc>
      </w:tr>
      <w:tr>
        <w:trPr>
          <w:cantSplit w:val="0"/>
          <w:trHeight w:val="1680" w:hRule="atLeast"/>
          <w:tblHeader w:val="0"/>
        </w:trPr>
        <w:tc>
          <w:tcPr>
            <w:vAlign w:val="top"/>
          </w:tcPr>
          <w:p w:rsidR="00000000" w:rsidDel="00000000" w:rsidP="00000000" w:rsidRDefault="00000000" w:rsidRPr="00000000" w14:paraId="0000004E">
            <w:pPr>
              <w:widowControl w:val="0"/>
              <w:spacing w:before="0" w:lineRule="auto"/>
              <w:ind w:left="110" w:right="121.88976377952798" w:firstLine="0"/>
              <w:rPr>
                <w:sz w:val="28"/>
                <w:szCs w:val="28"/>
              </w:rPr>
            </w:pPr>
            <w:r w:rsidDel="00000000" w:rsidR="00000000" w:rsidRPr="00000000">
              <w:rPr>
                <w:b w:val="1"/>
                <w:sz w:val="28"/>
                <w:szCs w:val="28"/>
                <w:rtl w:val="0"/>
              </w:rPr>
              <w:t xml:space="preserve">Альтернатива 3.</w:t>
            </w:r>
            <w:r w:rsidDel="00000000" w:rsidR="00000000" w:rsidRPr="00000000">
              <w:rPr>
                <w:rtl w:val="0"/>
              </w:rPr>
            </w:r>
          </w:p>
          <w:p w:rsidR="00000000" w:rsidDel="00000000" w:rsidP="00000000" w:rsidRDefault="00000000" w:rsidRPr="00000000" w14:paraId="0000004F">
            <w:pPr>
              <w:widowControl w:val="0"/>
              <w:spacing w:before="0" w:lineRule="auto"/>
              <w:ind w:left="110" w:right="121.88976377952798" w:firstLine="0"/>
              <w:rPr>
                <w:sz w:val="28"/>
                <w:szCs w:val="28"/>
              </w:rPr>
            </w:pPr>
            <w:r w:rsidDel="00000000" w:rsidR="00000000" w:rsidRPr="00000000">
              <w:rPr>
                <w:sz w:val="28"/>
                <w:szCs w:val="28"/>
                <w:rtl w:val="0"/>
              </w:rPr>
              <w:t xml:space="preserve">Регулювання питання ринком</w:t>
            </w:r>
          </w:p>
        </w:tc>
        <w:tc>
          <w:tcPr>
            <w:vAlign w:val="top"/>
          </w:tcPr>
          <w:p w:rsidR="00000000" w:rsidDel="00000000" w:rsidP="00000000" w:rsidRDefault="00000000" w:rsidRPr="00000000" w14:paraId="00000050">
            <w:pPr>
              <w:widowControl w:val="0"/>
              <w:spacing w:before="0" w:lineRule="auto"/>
              <w:ind w:left="105" w:right="134.7637795275591" w:firstLine="0"/>
              <w:jc w:val="both"/>
              <w:rPr>
                <w:sz w:val="28"/>
                <w:szCs w:val="28"/>
              </w:rPr>
            </w:pPr>
            <w:r w:rsidDel="00000000" w:rsidR="00000000" w:rsidRPr="00000000">
              <w:rPr>
                <w:sz w:val="28"/>
                <w:szCs w:val="28"/>
                <w:rtl w:val="0"/>
              </w:rPr>
              <w:t xml:space="preserve">Вигоди відсутні, оскільки немає гарантії, що ринкові механізми забезпечать належний рівень доступності послуг для всіх осіб з інвалідністю.</w:t>
            </w:r>
          </w:p>
        </w:tc>
        <w:tc>
          <w:tcPr>
            <w:vAlign w:val="top"/>
          </w:tcPr>
          <w:p w:rsidR="00000000" w:rsidDel="00000000" w:rsidP="00000000" w:rsidRDefault="00000000" w:rsidRPr="00000000" w14:paraId="00000051">
            <w:pPr>
              <w:widowControl w:val="0"/>
              <w:ind w:left="105" w:right="92.48031496062936" w:firstLine="0"/>
              <w:jc w:val="both"/>
              <w:rPr>
                <w:sz w:val="28"/>
                <w:szCs w:val="28"/>
              </w:rPr>
            </w:pPr>
            <w:r w:rsidDel="00000000" w:rsidR="00000000" w:rsidRPr="00000000">
              <w:rPr>
                <w:sz w:val="28"/>
                <w:szCs w:val="28"/>
                <w:rtl w:val="0"/>
              </w:rPr>
              <w:t xml:space="preserve">Витрати для громадян відсутні.</w:t>
            </w:r>
          </w:p>
        </w:tc>
      </w:tr>
    </w:tb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20" w:line="240" w:lineRule="auto"/>
        <w:ind w:left="0" w:right="420" w:firstLine="566.9291338582675"/>
        <w:jc w:val="left"/>
        <w:rPr>
          <w:sz w:val="28"/>
          <w:szCs w:val="28"/>
        </w:rPr>
      </w:pPr>
      <w:r w:rsidDel="00000000" w:rsidR="00000000" w:rsidRPr="00000000">
        <w:rPr>
          <w:b w:val="1"/>
          <w:sz w:val="28"/>
          <w:szCs w:val="28"/>
          <w:rtl w:val="0"/>
        </w:rPr>
        <w:t xml:space="preserve">2.3. </w:t>
      </w:r>
      <w:r w:rsidDel="00000000" w:rsidR="00000000" w:rsidRPr="00000000">
        <w:rPr>
          <w:b w:val="1"/>
          <w:i w:val="0"/>
          <w:smallCaps w:val="0"/>
          <w:strike w:val="0"/>
          <w:color w:val="000000"/>
          <w:sz w:val="28"/>
          <w:szCs w:val="28"/>
          <w:u w:val="none"/>
          <w:shd w:fill="auto" w:val="clear"/>
          <w:vertAlign w:val="baseline"/>
          <w:rtl w:val="0"/>
        </w:rPr>
        <w:t xml:space="preserve">Оцінка впливу на сферу інтересів суб’єктів господарювання</w:t>
      </w:r>
      <w:r w:rsidDel="00000000" w:rsidR="00000000" w:rsidRPr="00000000">
        <w:rPr>
          <w:rtl w:val="0"/>
        </w:rPr>
      </w:r>
    </w:p>
    <w:sdt>
      <w:sdtPr>
        <w:lock w:val="contentLocked"/>
        <w:id w:val="-1423891635"/>
        <w:tag w:val="goog_rdk_0"/>
      </w:sdtPr>
      <w:sdtContent>
        <w:tbl>
          <w:tblPr>
            <w:tblStyle w:val="Table5"/>
            <w:tblW w:w="930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0"/>
            <w:gridCol w:w="4095"/>
            <w:gridCol w:w="2445"/>
            <w:tblGridChange w:id="0">
              <w:tblGrid>
                <w:gridCol w:w="2760"/>
                <w:gridCol w:w="4095"/>
                <w:gridCol w:w="2445"/>
              </w:tblGrid>
            </w:tblGridChange>
          </w:tblGrid>
          <w:tr>
            <w:trPr>
              <w:cantSplit w:val="0"/>
              <w:trHeight w:val="516" w:hRule="atLeast"/>
              <w:tblHeader w:val="0"/>
            </w:trPr>
            <w:tc>
              <w:tcPr>
                <w:vAlign w:val="top"/>
              </w:tcPr>
              <w:p w:rsidR="00000000" w:rsidDel="00000000" w:rsidP="00000000" w:rsidRDefault="00000000" w:rsidRPr="00000000" w14:paraId="00000053">
                <w:pPr>
                  <w:widowControl w:val="0"/>
                  <w:spacing w:before="120" w:lineRule="auto"/>
                  <w:ind w:left="141.73228346456688" w:right="67.08661417322844" w:firstLine="0"/>
                  <w:jc w:val="center"/>
                  <w:rPr>
                    <w:sz w:val="28"/>
                    <w:szCs w:val="28"/>
                  </w:rPr>
                </w:pPr>
                <w:r w:rsidDel="00000000" w:rsidR="00000000" w:rsidRPr="00000000">
                  <w:rPr>
                    <w:b w:val="1"/>
                    <w:sz w:val="28"/>
                    <w:szCs w:val="28"/>
                    <w:rtl w:val="0"/>
                  </w:rPr>
                  <w:t xml:space="preserve">Вид альтернативи</w:t>
                </w:r>
                <w:r w:rsidDel="00000000" w:rsidR="00000000" w:rsidRPr="00000000">
                  <w:rPr>
                    <w:rtl w:val="0"/>
                  </w:rPr>
                </w:r>
              </w:p>
            </w:tc>
            <w:tc>
              <w:tcPr>
                <w:vAlign w:val="top"/>
              </w:tcPr>
              <w:p w:rsidR="00000000" w:rsidDel="00000000" w:rsidP="00000000" w:rsidRDefault="00000000" w:rsidRPr="00000000" w14:paraId="00000054">
                <w:pPr>
                  <w:widowControl w:val="0"/>
                  <w:spacing w:before="120" w:lineRule="auto"/>
                  <w:ind w:left="141.73228346456688" w:right="67.08661417322844" w:firstLine="0"/>
                  <w:jc w:val="center"/>
                  <w:rPr>
                    <w:sz w:val="28"/>
                    <w:szCs w:val="28"/>
                  </w:rPr>
                </w:pPr>
                <w:r w:rsidDel="00000000" w:rsidR="00000000" w:rsidRPr="00000000">
                  <w:rPr>
                    <w:b w:val="1"/>
                    <w:sz w:val="28"/>
                    <w:szCs w:val="28"/>
                    <w:rtl w:val="0"/>
                  </w:rPr>
                  <w:t xml:space="preserve">Вигоди</w:t>
                </w:r>
                <w:r w:rsidDel="00000000" w:rsidR="00000000" w:rsidRPr="00000000">
                  <w:rPr>
                    <w:rtl w:val="0"/>
                  </w:rPr>
                </w:r>
              </w:p>
            </w:tc>
            <w:tc>
              <w:tcPr>
                <w:vAlign w:val="top"/>
              </w:tcPr>
              <w:p w:rsidR="00000000" w:rsidDel="00000000" w:rsidP="00000000" w:rsidRDefault="00000000" w:rsidRPr="00000000" w14:paraId="00000055">
                <w:pPr>
                  <w:widowControl w:val="0"/>
                  <w:spacing w:before="120" w:lineRule="auto"/>
                  <w:ind w:left="141.73228346456688" w:right="67.08661417322844" w:firstLine="0"/>
                  <w:jc w:val="center"/>
                  <w:rPr>
                    <w:sz w:val="28"/>
                    <w:szCs w:val="28"/>
                  </w:rPr>
                </w:pPr>
                <w:r w:rsidDel="00000000" w:rsidR="00000000" w:rsidRPr="00000000">
                  <w:rPr>
                    <w:b w:val="1"/>
                    <w:sz w:val="28"/>
                    <w:szCs w:val="28"/>
                    <w:rtl w:val="0"/>
                  </w:rPr>
                  <w:t xml:space="preserve">Витрати</w:t>
                </w:r>
                <w:r w:rsidDel="00000000" w:rsidR="00000000" w:rsidRPr="00000000">
                  <w:rPr>
                    <w:rtl w:val="0"/>
                  </w:rPr>
                </w:r>
              </w:p>
            </w:tc>
          </w:tr>
          <w:tr>
            <w:trPr>
              <w:cantSplit w:val="0"/>
              <w:trHeight w:val="1620" w:hRule="atLeast"/>
              <w:tblHeader w:val="0"/>
            </w:trPr>
            <w:tc>
              <w:tcPr>
                <w:vAlign w:val="top"/>
              </w:tcPr>
              <w:p w:rsidR="00000000" w:rsidDel="00000000" w:rsidP="00000000" w:rsidRDefault="00000000" w:rsidRPr="00000000" w14:paraId="00000056">
                <w:pPr>
                  <w:widowControl w:val="0"/>
                  <w:spacing w:before="0" w:lineRule="auto"/>
                  <w:ind w:left="98" w:right="420" w:firstLine="0"/>
                  <w:jc w:val="both"/>
                  <w:rPr>
                    <w:sz w:val="28"/>
                    <w:szCs w:val="28"/>
                  </w:rPr>
                </w:pPr>
                <w:r w:rsidDel="00000000" w:rsidR="00000000" w:rsidRPr="00000000">
                  <w:rPr>
                    <w:b w:val="1"/>
                    <w:sz w:val="28"/>
                    <w:szCs w:val="28"/>
                    <w:rtl w:val="0"/>
                  </w:rPr>
                  <w:t xml:space="preserve">Альтернатива 1.</w:t>
                </w:r>
                <w:r w:rsidDel="00000000" w:rsidR="00000000" w:rsidRPr="00000000">
                  <w:rPr>
                    <w:rtl w:val="0"/>
                  </w:rPr>
                </w:r>
              </w:p>
              <w:p w:rsidR="00000000" w:rsidDel="00000000" w:rsidP="00000000" w:rsidRDefault="00000000" w:rsidRPr="00000000" w14:paraId="00000057">
                <w:pPr>
                  <w:widowControl w:val="0"/>
                  <w:spacing w:before="0" w:lineRule="auto"/>
                  <w:ind w:left="110" w:right="420" w:firstLine="0"/>
                  <w:jc w:val="both"/>
                  <w:rPr>
                    <w:sz w:val="28"/>
                    <w:szCs w:val="28"/>
                  </w:rPr>
                </w:pPr>
                <w:r w:rsidDel="00000000" w:rsidR="00000000" w:rsidRPr="00000000">
                  <w:rPr>
                    <w:sz w:val="28"/>
                    <w:szCs w:val="28"/>
                    <w:rtl w:val="0"/>
                  </w:rPr>
                  <w:t xml:space="preserve">Прийняття запропонованого регуляторного акта</w:t>
                </w:r>
              </w:p>
            </w:tc>
            <w:tc>
              <w:tcPr>
                <w:vAlign w:val="top"/>
              </w:tcPr>
              <w:p w:rsidR="00000000" w:rsidDel="00000000" w:rsidP="00000000" w:rsidRDefault="00000000" w:rsidRPr="00000000" w14:paraId="00000058">
                <w:pPr>
                  <w:widowControl w:val="0"/>
                  <w:spacing w:after="240" w:before="0" w:lineRule="auto"/>
                  <w:ind w:left="141" w:right="44.76377952755911" w:firstLine="0"/>
                  <w:jc w:val="both"/>
                  <w:rPr>
                    <w:sz w:val="28"/>
                    <w:szCs w:val="28"/>
                  </w:rPr>
                </w:pPr>
                <w:r w:rsidDel="00000000" w:rsidR="00000000" w:rsidRPr="00000000">
                  <w:rPr>
                    <w:sz w:val="28"/>
                    <w:szCs w:val="28"/>
                    <w:rtl w:val="0"/>
                  </w:rPr>
                  <w:t xml:space="preserve">Підвищення лояльності клієнтів та розширення клієнтської бази за рахунок осіб з інвалідністю. Створення рівних умов конкуренції на ринку, оскільки всі постачальники послуг будуть зобов'язані дотримуватися єдиного порядку.</w:t>
                </w:r>
              </w:p>
            </w:tc>
            <w:tc>
              <w:tcPr>
                <w:vAlign w:val="top"/>
              </w:tcPr>
              <w:p w:rsidR="00000000" w:rsidDel="00000000" w:rsidP="00000000" w:rsidRDefault="00000000" w:rsidRPr="00000000" w14:paraId="00000059">
                <w:pPr>
                  <w:widowControl w:val="0"/>
                  <w:ind w:left="108" w:right="125.55118110236265" w:firstLine="0"/>
                  <w:jc w:val="both"/>
                  <w:rPr>
                    <w:sz w:val="28"/>
                    <w:szCs w:val="28"/>
                  </w:rPr>
                </w:pPr>
                <w:r w:rsidDel="00000000" w:rsidR="00000000" w:rsidRPr="00000000">
                  <w:rPr>
                    <w:sz w:val="28"/>
                    <w:szCs w:val="28"/>
                    <w:rtl w:val="0"/>
                  </w:rPr>
                  <w:t xml:space="preserve">Витрати, пов’язані із впровадженням заходів для забезпечення доступності електронних комунікаційних послуг. </w:t>
                </w:r>
              </w:p>
            </w:tc>
          </w:tr>
          <w:tr>
            <w:trPr>
              <w:cantSplit w:val="0"/>
              <w:trHeight w:val="2171" w:hRule="atLeast"/>
              <w:tblHeader w:val="0"/>
            </w:trPr>
            <w:tc>
              <w:tcPr>
                <w:vAlign w:val="top"/>
              </w:tcPr>
              <w:p w:rsidR="00000000" w:rsidDel="00000000" w:rsidP="00000000" w:rsidRDefault="00000000" w:rsidRPr="00000000" w14:paraId="0000005A">
                <w:pPr>
                  <w:widowControl w:val="0"/>
                  <w:spacing w:before="0" w:lineRule="auto"/>
                  <w:ind w:left="98" w:right="420" w:firstLine="0"/>
                  <w:jc w:val="both"/>
                  <w:rPr>
                    <w:sz w:val="28"/>
                    <w:szCs w:val="28"/>
                  </w:rPr>
                </w:pPr>
                <w:r w:rsidDel="00000000" w:rsidR="00000000" w:rsidRPr="00000000">
                  <w:rPr>
                    <w:b w:val="1"/>
                    <w:sz w:val="28"/>
                    <w:szCs w:val="28"/>
                    <w:rtl w:val="0"/>
                  </w:rPr>
                  <w:t xml:space="preserve">Альтернатива 2.</w:t>
                </w:r>
                <w:r w:rsidDel="00000000" w:rsidR="00000000" w:rsidRPr="00000000">
                  <w:rPr>
                    <w:rtl w:val="0"/>
                  </w:rPr>
                </w:r>
              </w:p>
              <w:p w:rsidR="00000000" w:rsidDel="00000000" w:rsidP="00000000" w:rsidRDefault="00000000" w:rsidRPr="00000000" w14:paraId="0000005B">
                <w:pPr>
                  <w:widowControl w:val="0"/>
                  <w:spacing w:before="0" w:lineRule="auto"/>
                  <w:ind w:left="110" w:right="420" w:firstLine="0"/>
                  <w:jc w:val="both"/>
                  <w:rPr>
                    <w:sz w:val="28"/>
                    <w:szCs w:val="28"/>
                  </w:rPr>
                </w:pPr>
                <w:r w:rsidDel="00000000" w:rsidR="00000000" w:rsidRPr="00000000">
                  <w:rPr>
                    <w:sz w:val="28"/>
                    <w:szCs w:val="28"/>
                    <w:rtl w:val="0"/>
                  </w:rPr>
                  <w:t xml:space="preserve">Не приймати запропонований регуляторний акт</w:t>
                </w:r>
              </w:p>
            </w:tc>
            <w:tc>
              <w:tcPr>
                <w:vAlign w:val="top"/>
              </w:tcPr>
              <w:p w:rsidR="00000000" w:rsidDel="00000000" w:rsidP="00000000" w:rsidRDefault="00000000" w:rsidRPr="00000000" w14:paraId="0000005C">
                <w:pPr>
                  <w:widowControl w:val="0"/>
                  <w:spacing w:before="0" w:lineRule="auto"/>
                  <w:ind w:left="105" w:right="44.76377952755911" w:firstLine="0"/>
                  <w:jc w:val="both"/>
                  <w:rPr>
                    <w:sz w:val="28"/>
                    <w:szCs w:val="28"/>
                  </w:rPr>
                </w:pPr>
                <w:r w:rsidDel="00000000" w:rsidR="00000000" w:rsidRPr="00000000">
                  <w:rPr>
                    <w:sz w:val="28"/>
                    <w:szCs w:val="28"/>
                    <w:rtl w:val="0"/>
                  </w:rPr>
                  <w:t xml:space="preserve"> Вигоди відсутні.</w:t>
                </w:r>
              </w:p>
            </w:tc>
            <w:tc>
              <w:tcPr>
                <w:vAlign w:val="top"/>
              </w:tcPr>
              <w:p w:rsidR="00000000" w:rsidDel="00000000" w:rsidP="00000000" w:rsidRDefault="00000000" w:rsidRPr="00000000" w14:paraId="0000005D">
                <w:pPr>
                  <w:widowControl w:val="0"/>
                  <w:ind w:left="105" w:right="125.55118110236265" w:firstLine="0"/>
                  <w:jc w:val="both"/>
                  <w:rPr>
                    <w:sz w:val="28"/>
                    <w:szCs w:val="28"/>
                  </w:rPr>
                </w:pPr>
                <w:r w:rsidDel="00000000" w:rsidR="00000000" w:rsidRPr="00000000">
                  <w:rPr>
                    <w:sz w:val="28"/>
                    <w:szCs w:val="28"/>
                    <w:rtl w:val="0"/>
                  </w:rPr>
                  <w:t xml:space="preserve">Витрати відсутні</w:t>
                </w:r>
              </w:p>
            </w:tc>
          </w:tr>
          <w:tr>
            <w:trPr>
              <w:cantSplit w:val="0"/>
              <w:trHeight w:val="1896" w:hRule="atLeast"/>
              <w:tblHeader w:val="0"/>
            </w:trPr>
            <w:tc>
              <w:tcPr>
                <w:vAlign w:val="top"/>
              </w:tcPr>
              <w:p w:rsidR="00000000" w:rsidDel="00000000" w:rsidP="00000000" w:rsidRDefault="00000000" w:rsidRPr="00000000" w14:paraId="0000005E">
                <w:pPr>
                  <w:widowControl w:val="0"/>
                  <w:spacing w:before="0" w:lineRule="auto"/>
                  <w:ind w:left="110" w:right="420" w:firstLine="0"/>
                  <w:jc w:val="both"/>
                  <w:rPr>
                    <w:sz w:val="28"/>
                    <w:szCs w:val="28"/>
                  </w:rPr>
                </w:pPr>
                <w:r w:rsidDel="00000000" w:rsidR="00000000" w:rsidRPr="00000000">
                  <w:rPr>
                    <w:b w:val="1"/>
                    <w:sz w:val="28"/>
                    <w:szCs w:val="28"/>
                    <w:rtl w:val="0"/>
                  </w:rPr>
                  <w:t xml:space="preserve">Альтернатива 3.</w:t>
                </w:r>
                <w:r w:rsidDel="00000000" w:rsidR="00000000" w:rsidRPr="00000000">
                  <w:rPr>
                    <w:rtl w:val="0"/>
                  </w:rPr>
                </w:r>
              </w:p>
              <w:p w:rsidR="00000000" w:rsidDel="00000000" w:rsidP="00000000" w:rsidRDefault="00000000" w:rsidRPr="00000000" w14:paraId="0000005F">
                <w:pPr>
                  <w:widowControl w:val="0"/>
                  <w:spacing w:before="0" w:lineRule="auto"/>
                  <w:ind w:left="110" w:right="420" w:firstLine="0"/>
                  <w:jc w:val="both"/>
                  <w:rPr>
                    <w:sz w:val="28"/>
                    <w:szCs w:val="28"/>
                  </w:rPr>
                </w:pPr>
                <w:r w:rsidDel="00000000" w:rsidR="00000000" w:rsidRPr="00000000">
                  <w:rPr>
                    <w:sz w:val="28"/>
                    <w:szCs w:val="28"/>
                    <w:rtl w:val="0"/>
                  </w:rPr>
                  <w:t xml:space="preserve">Регулювання питання ринком</w:t>
                </w:r>
              </w:p>
            </w:tc>
            <w:tc>
              <w:tcPr>
                <w:vAlign w:val="top"/>
              </w:tcPr>
              <w:p w:rsidR="00000000" w:rsidDel="00000000" w:rsidP="00000000" w:rsidRDefault="00000000" w:rsidRPr="00000000" w14:paraId="00000060">
                <w:pPr>
                  <w:widowControl w:val="0"/>
                  <w:spacing w:before="0" w:lineRule="auto"/>
                  <w:ind w:left="105" w:right="44.76377952755911" w:firstLine="0"/>
                  <w:jc w:val="both"/>
                  <w:rPr>
                    <w:sz w:val="28"/>
                    <w:szCs w:val="28"/>
                  </w:rPr>
                </w:pPr>
                <w:r w:rsidDel="00000000" w:rsidR="00000000" w:rsidRPr="00000000">
                  <w:rPr>
                    <w:sz w:val="28"/>
                    <w:szCs w:val="28"/>
                    <w:rtl w:val="0"/>
                  </w:rPr>
                  <w:t xml:space="preserve">Вигоди відсутні.</w:t>
                </w:r>
              </w:p>
            </w:tc>
            <w:tc>
              <w:tcPr>
                <w:vAlign w:val="top"/>
              </w:tcPr>
              <w:p w:rsidR="00000000" w:rsidDel="00000000" w:rsidP="00000000" w:rsidRDefault="00000000" w:rsidRPr="00000000" w14:paraId="00000061">
                <w:pPr>
                  <w:widowControl w:val="0"/>
                  <w:ind w:left="105" w:right="125.55118110236265" w:firstLine="0"/>
                  <w:jc w:val="both"/>
                  <w:rPr>
                    <w:sz w:val="28"/>
                    <w:szCs w:val="28"/>
                  </w:rPr>
                </w:pPr>
                <w:r w:rsidDel="00000000" w:rsidR="00000000" w:rsidRPr="00000000">
                  <w:rPr>
                    <w:sz w:val="28"/>
                    <w:szCs w:val="28"/>
                    <w:rtl w:val="0"/>
                  </w:rPr>
                  <w:t xml:space="preserve">Витрати відсутні</w:t>
                </w:r>
              </w:p>
            </w:tc>
          </w:tr>
        </w:tbl>
      </w:sdtContent>
    </w:sdt>
    <w:p w:rsidR="00000000" w:rsidDel="00000000" w:rsidP="00000000" w:rsidRDefault="00000000" w:rsidRPr="00000000" w14:paraId="00000062">
      <w:pPr>
        <w:tabs>
          <w:tab w:val="left" w:leader="none" w:pos="1406"/>
        </w:tabs>
        <w:ind w:left="-284" w:right="140" w:firstLine="709"/>
        <w:jc w:val="both"/>
        <w:rPr>
          <w:sz w:val="28"/>
          <w:szCs w:val="28"/>
        </w:rPr>
      </w:pPr>
      <w:r w:rsidDel="00000000" w:rsidR="00000000" w:rsidRPr="00000000">
        <w:rPr>
          <w:rtl w:val="0"/>
        </w:rPr>
      </w:r>
    </w:p>
    <w:tbl>
      <w:tblPr>
        <w:tblStyle w:val="Table6"/>
        <w:tblW w:w="9300.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5"/>
        <w:gridCol w:w="1140"/>
        <w:gridCol w:w="1185"/>
        <w:gridCol w:w="1275"/>
        <w:gridCol w:w="1080"/>
        <w:gridCol w:w="1125"/>
        <w:tblGridChange w:id="0">
          <w:tblGrid>
            <w:gridCol w:w="3495"/>
            <w:gridCol w:w="1140"/>
            <w:gridCol w:w="1185"/>
            <w:gridCol w:w="1275"/>
            <w:gridCol w:w="1080"/>
            <w:gridCol w:w="1125"/>
          </w:tblGrid>
        </w:tblGridChange>
      </w:tblGrid>
      <w:tr>
        <w:trPr>
          <w:cantSplit w:val="0"/>
          <w:trHeight w:val="345" w:hRule="atLeast"/>
          <w:tblHeader w:val="0"/>
        </w:trPr>
        <w:tc>
          <w:tcPr>
            <w:shd w:fill="auto" w:val="clear"/>
          </w:tcPr>
          <w:p w:rsidR="00000000" w:rsidDel="00000000" w:rsidP="00000000" w:rsidRDefault="00000000" w:rsidRPr="00000000" w14:paraId="00000063">
            <w:pPr>
              <w:tabs>
                <w:tab w:val="left" w:leader="none" w:pos="1406"/>
              </w:tabs>
              <w:ind w:right="-55.03937007873958"/>
              <w:jc w:val="center"/>
              <w:rPr>
                <w:b w:val="1"/>
                <w:sz w:val="28"/>
                <w:szCs w:val="28"/>
              </w:rPr>
            </w:pPr>
            <w:r w:rsidDel="00000000" w:rsidR="00000000" w:rsidRPr="00000000">
              <w:rPr>
                <w:b w:val="1"/>
                <w:sz w:val="28"/>
                <w:szCs w:val="28"/>
                <w:rtl w:val="0"/>
              </w:rPr>
              <w:t xml:space="preserve">Показник</w:t>
            </w:r>
          </w:p>
        </w:tc>
        <w:tc>
          <w:tcPr>
            <w:shd w:fill="auto" w:val="clear"/>
          </w:tcPr>
          <w:p w:rsidR="00000000" w:rsidDel="00000000" w:rsidP="00000000" w:rsidRDefault="00000000" w:rsidRPr="00000000" w14:paraId="00000064">
            <w:pPr>
              <w:tabs>
                <w:tab w:val="left" w:leader="none" w:pos="1406"/>
              </w:tabs>
              <w:ind w:left="-141.7322834645671" w:right="-203" w:hanging="15"/>
              <w:jc w:val="center"/>
              <w:rPr>
                <w:b w:val="1"/>
                <w:sz w:val="28"/>
                <w:szCs w:val="28"/>
              </w:rPr>
            </w:pPr>
            <w:r w:rsidDel="00000000" w:rsidR="00000000" w:rsidRPr="00000000">
              <w:rPr>
                <w:b w:val="1"/>
                <w:sz w:val="28"/>
                <w:szCs w:val="28"/>
                <w:rtl w:val="0"/>
              </w:rPr>
              <w:t xml:space="preserve">Великі</w:t>
            </w:r>
          </w:p>
        </w:tc>
        <w:tc>
          <w:tcPr>
            <w:shd w:fill="auto" w:val="clear"/>
          </w:tcPr>
          <w:p w:rsidR="00000000" w:rsidDel="00000000" w:rsidP="00000000" w:rsidRDefault="00000000" w:rsidRPr="00000000" w14:paraId="00000065">
            <w:pPr>
              <w:tabs>
                <w:tab w:val="left" w:leader="none" w:pos="1119"/>
              </w:tabs>
              <w:ind w:left="-141.7322834645671" w:right="-68" w:hanging="15"/>
              <w:jc w:val="center"/>
              <w:rPr>
                <w:b w:val="1"/>
                <w:sz w:val="28"/>
                <w:szCs w:val="28"/>
              </w:rPr>
            </w:pPr>
            <w:r w:rsidDel="00000000" w:rsidR="00000000" w:rsidRPr="00000000">
              <w:rPr>
                <w:b w:val="1"/>
                <w:sz w:val="28"/>
                <w:szCs w:val="28"/>
                <w:rtl w:val="0"/>
              </w:rPr>
              <w:t xml:space="preserve">Середні</w:t>
            </w:r>
          </w:p>
        </w:tc>
        <w:tc>
          <w:tcPr>
            <w:shd w:fill="auto" w:val="clear"/>
          </w:tcPr>
          <w:p w:rsidR="00000000" w:rsidDel="00000000" w:rsidP="00000000" w:rsidRDefault="00000000" w:rsidRPr="00000000" w14:paraId="00000066">
            <w:pPr>
              <w:tabs>
                <w:tab w:val="left" w:leader="none" w:pos="834"/>
              </w:tabs>
              <w:ind w:left="-141.7322834645671" w:right="-40" w:hanging="15"/>
              <w:jc w:val="center"/>
              <w:rPr>
                <w:b w:val="1"/>
                <w:sz w:val="28"/>
                <w:szCs w:val="28"/>
              </w:rPr>
            </w:pPr>
            <w:r w:rsidDel="00000000" w:rsidR="00000000" w:rsidRPr="00000000">
              <w:rPr>
                <w:b w:val="1"/>
                <w:sz w:val="28"/>
                <w:szCs w:val="28"/>
                <w:rtl w:val="0"/>
              </w:rPr>
              <w:t xml:space="preserve">Малі</w:t>
            </w:r>
          </w:p>
        </w:tc>
        <w:tc>
          <w:tcPr>
            <w:shd w:fill="auto" w:val="clear"/>
          </w:tcPr>
          <w:p w:rsidR="00000000" w:rsidDel="00000000" w:rsidP="00000000" w:rsidRDefault="00000000" w:rsidRPr="00000000" w14:paraId="00000067">
            <w:pPr>
              <w:tabs>
                <w:tab w:val="left" w:leader="none" w:pos="984"/>
              </w:tabs>
              <w:ind w:left="-141.7322834645671" w:right="-137" w:hanging="15"/>
              <w:jc w:val="center"/>
              <w:rPr>
                <w:b w:val="1"/>
                <w:sz w:val="28"/>
                <w:szCs w:val="28"/>
              </w:rPr>
            </w:pPr>
            <w:r w:rsidDel="00000000" w:rsidR="00000000" w:rsidRPr="00000000">
              <w:rPr>
                <w:b w:val="1"/>
                <w:sz w:val="28"/>
                <w:szCs w:val="28"/>
                <w:rtl w:val="0"/>
              </w:rPr>
              <w:t xml:space="preserve">Мікро</w:t>
            </w:r>
          </w:p>
        </w:tc>
        <w:tc>
          <w:tcPr>
            <w:shd w:fill="auto" w:val="clear"/>
          </w:tcPr>
          <w:p w:rsidR="00000000" w:rsidDel="00000000" w:rsidP="00000000" w:rsidRDefault="00000000" w:rsidRPr="00000000" w14:paraId="00000068">
            <w:pPr>
              <w:tabs>
                <w:tab w:val="left" w:leader="none" w:pos="984"/>
              </w:tabs>
              <w:ind w:left="-141.7322834645671" w:right="12" w:hanging="15"/>
              <w:jc w:val="center"/>
              <w:rPr>
                <w:b w:val="1"/>
                <w:sz w:val="28"/>
                <w:szCs w:val="28"/>
              </w:rPr>
            </w:pPr>
            <w:r w:rsidDel="00000000" w:rsidR="00000000" w:rsidRPr="00000000">
              <w:rPr>
                <w:b w:val="1"/>
                <w:sz w:val="28"/>
                <w:szCs w:val="28"/>
                <w:rtl w:val="0"/>
              </w:rPr>
              <w:t xml:space="preserve">Разом</w:t>
            </w:r>
          </w:p>
        </w:tc>
      </w:tr>
      <w:tr>
        <w:trPr>
          <w:cantSplit w:val="0"/>
          <w:trHeight w:val="280" w:hRule="atLeast"/>
          <w:tblHeader w:val="0"/>
        </w:trPr>
        <w:tc>
          <w:tcPr>
            <w:shd w:fill="auto" w:val="clear"/>
          </w:tcPr>
          <w:p w:rsidR="00000000" w:rsidDel="00000000" w:rsidP="00000000" w:rsidRDefault="00000000" w:rsidRPr="00000000" w14:paraId="00000069">
            <w:pPr>
              <w:tabs>
                <w:tab w:val="left" w:leader="none" w:pos="1406"/>
              </w:tabs>
              <w:ind w:right="-55.03937007873958"/>
              <w:jc w:val="both"/>
              <w:rPr>
                <w:sz w:val="28"/>
                <w:szCs w:val="28"/>
              </w:rPr>
            </w:pPr>
            <w:r w:rsidDel="00000000" w:rsidR="00000000" w:rsidRPr="00000000">
              <w:rPr>
                <w:sz w:val="28"/>
                <w:szCs w:val="28"/>
                <w:rtl w:val="0"/>
              </w:rPr>
              <w:t xml:space="preserve">Кількість суб’єктів господарювання, які підпадають під дію регулювання, одиниць*</w:t>
            </w:r>
          </w:p>
        </w:tc>
        <w:tc>
          <w:tcPr>
            <w:gridSpan w:val="2"/>
            <w:shd w:fill="auto" w:val="clear"/>
          </w:tcPr>
          <w:p w:rsidR="00000000" w:rsidDel="00000000" w:rsidP="00000000" w:rsidRDefault="00000000" w:rsidRPr="00000000" w14:paraId="0000006A">
            <w:pPr>
              <w:tabs>
                <w:tab w:val="left" w:leader="none" w:pos="1406"/>
              </w:tabs>
              <w:ind w:right="-68"/>
              <w:jc w:val="center"/>
              <w:rPr>
                <w:sz w:val="28"/>
                <w:szCs w:val="28"/>
              </w:rPr>
            </w:pPr>
            <w:r w:rsidDel="00000000" w:rsidR="00000000" w:rsidRPr="00000000">
              <w:rPr>
                <w:sz w:val="28"/>
                <w:szCs w:val="28"/>
                <w:rtl w:val="0"/>
              </w:rPr>
              <w:t xml:space="preserve">2084</w:t>
            </w:r>
          </w:p>
        </w:tc>
        <w:tc>
          <w:tcPr>
            <w:gridSpan w:val="2"/>
            <w:shd w:fill="auto" w:val="clear"/>
          </w:tcPr>
          <w:p w:rsidR="00000000" w:rsidDel="00000000" w:rsidP="00000000" w:rsidRDefault="00000000" w:rsidRPr="00000000" w14:paraId="0000006C">
            <w:pPr>
              <w:tabs>
                <w:tab w:val="left" w:leader="none" w:pos="1406"/>
              </w:tabs>
              <w:ind w:right="-40"/>
              <w:jc w:val="center"/>
              <w:rPr>
                <w:sz w:val="28"/>
                <w:szCs w:val="28"/>
              </w:rPr>
            </w:pPr>
            <w:r w:rsidDel="00000000" w:rsidR="00000000" w:rsidRPr="00000000">
              <w:rPr>
                <w:sz w:val="28"/>
                <w:szCs w:val="28"/>
                <w:rtl w:val="0"/>
              </w:rPr>
              <w:t xml:space="preserve">2753</w:t>
            </w:r>
          </w:p>
        </w:tc>
        <w:tc>
          <w:tcPr>
            <w:shd w:fill="auto" w:val="clear"/>
          </w:tcPr>
          <w:p w:rsidR="00000000" w:rsidDel="00000000" w:rsidP="00000000" w:rsidRDefault="00000000" w:rsidRPr="00000000" w14:paraId="0000006E">
            <w:pPr>
              <w:tabs>
                <w:tab w:val="left" w:leader="none" w:pos="1406"/>
              </w:tabs>
              <w:ind w:right="-40"/>
              <w:jc w:val="center"/>
              <w:rPr>
                <w:sz w:val="28"/>
                <w:szCs w:val="28"/>
              </w:rPr>
            </w:pPr>
            <w:r w:rsidDel="00000000" w:rsidR="00000000" w:rsidRPr="00000000">
              <w:rPr>
                <w:sz w:val="28"/>
                <w:szCs w:val="28"/>
                <w:rtl w:val="0"/>
              </w:rPr>
              <w:t xml:space="preserve">4837</w:t>
            </w:r>
          </w:p>
        </w:tc>
      </w:tr>
      <w:tr>
        <w:trPr>
          <w:cantSplit w:val="0"/>
          <w:trHeight w:val="763" w:hRule="atLeast"/>
          <w:tblHeader w:val="0"/>
        </w:trPr>
        <w:tc>
          <w:tcPr>
            <w:shd w:fill="auto" w:val="clear"/>
          </w:tcPr>
          <w:p w:rsidR="00000000" w:rsidDel="00000000" w:rsidP="00000000" w:rsidRDefault="00000000" w:rsidRPr="00000000" w14:paraId="0000006F">
            <w:pPr>
              <w:tabs>
                <w:tab w:val="left" w:leader="none" w:pos="1406"/>
              </w:tabs>
              <w:ind w:right="-55.03937007873958"/>
              <w:jc w:val="both"/>
              <w:rPr>
                <w:sz w:val="28"/>
                <w:szCs w:val="28"/>
              </w:rPr>
            </w:pPr>
            <w:r w:rsidDel="00000000" w:rsidR="00000000" w:rsidRPr="00000000">
              <w:rPr>
                <w:sz w:val="28"/>
                <w:szCs w:val="28"/>
                <w:rtl w:val="0"/>
              </w:rPr>
              <w:t xml:space="preserve">Питома вага групи у загальній кількості, відсотків</w:t>
            </w:r>
          </w:p>
        </w:tc>
        <w:tc>
          <w:tcPr>
            <w:gridSpan w:val="2"/>
            <w:shd w:fill="auto" w:val="clear"/>
          </w:tcPr>
          <w:p w:rsidR="00000000" w:rsidDel="00000000" w:rsidP="00000000" w:rsidRDefault="00000000" w:rsidRPr="00000000" w14:paraId="00000070">
            <w:pPr>
              <w:tabs>
                <w:tab w:val="left" w:leader="none" w:pos="1406"/>
              </w:tabs>
              <w:ind w:right="-68"/>
              <w:jc w:val="center"/>
              <w:rPr>
                <w:sz w:val="28"/>
                <w:szCs w:val="28"/>
              </w:rPr>
            </w:pPr>
            <w:r w:rsidDel="00000000" w:rsidR="00000000" w:rsidRPr="00000000">
              <w:rPr>
                <w:sz w:val="28"/>
                <w:szCs w:val="28"/>
                <w:rtl w:val="0"/>
              </w:rPr>
              <w:t xml:space="preserve">43%</w:t>
            </w:r>
          </w:p>
        </w:tc>
        <w:tc>
          <w:tcPr>
            <w:gridSpan w:val="2"/>
            <w:shd w:fill="auto" w:val="clear"/>
          </w:tcPr>
          <w:p w:rsidR="00000000" w:rsidDel="00000000" w:rsidP="00000000" w:rsidRDefault="00000000" w:rsidRPr="00000000" w14:paraId="00000072">
            <w:pPr>
              <w:tabs>
                <w:tab w:val="left" w:leader="none" w:pos="1406"/>
              </w:tabs>
              <w:ind w:right="-40"/>
              <w:jc w:val="center"/>
              <w:rPr>
                <w:sz w:val="28"/>
                <w:szCs w:val="28"/>
              </w:rPr>
            </w:pPr>
            <w:r w:rsidDel="00000000" w:rsidR="00000000" w:rsidRPr="00000000">
              <w:rPr>
                <w:sz w:val="28"/>
                <w:szCs w:val="28"/>
                <w:rtl w:val="0"/>
              </w:rPr>
              <w:t xml:space="preserve">57%</w:t>
            </w:r>
          </w:p>
        </w:tc>
        <w:tc>
          <w:tcPr>
            <w:shd w:fill="auto" w:val="clear"/>
          </w:tcPr>
          <w:p w:rsidR="00000000" w:rsidDel="00000000" w:rsidP="00000000" w:rsidRDefault="00000000" w:rsidRPr="00000000" w14:paraId="00000074">
            <w:pPr>
              <w:tabs>
                <w:tab w:val="left" w:leader="none" w:pos="1406"/>
              </w:tabs>
              <w:ind w:right="-68"/>
              <w:jc w:val="center"/>
              <w:rPr>
                <w:sz w:val="28"/>
                <w:szCs w:val="28"/>
              </w:rPr>
            </w:pPr>
            <w:r w:rsidDel="00000000" w:rsidR="00000000" w:rsidRPr="00000000">
              <w:rPr>
                <w:sz w:val="28"/>
                <w:szCs w:val="28"/>
                <w:rtl w:val="0"/>
              </w:rPr>
              <w:t xml:space="preserve">100%</w:t>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425.6692913385831" w:firstLine="566.9291338582675"/>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Оцінка впливу на сферу інтересів суб’єктів господарювання великого і середнього підприємництва (додаток 1).</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66.9291338582675"/>
        <w:jc w:val="both"/>
        <w:rPr>
          <w:sz w:val="28"/>
          <w:szCs w:val="28"/>
        </w:rPr>
      </w:pPr>
      <w:r w:rsidDel="00000000" w:rsidR="00000000" w:rsidRPr="00000000">
        <w:rPr>
          <w:sz w:val="28"/>
          <w:szCs w:val="28"/>
          <w:rtl w:val="0"/>
        </w:rPr>
        <w:t xml:space="preserve">Для оцінки впливу проекту акта на сферу інтересів суб’єктів господарювання великого і середнього підприємництва проведено опитування у Google формі щодо </w:t>
      </w:r>
      <w:r w:rsidDel="00000000" w:rsidR="00000000" w:rsidRPr="00000000">
        <w:rPr>
          <w:sz w:val="28"/>
          <w:szCs w:val="28"/>
          <w:rtl w:val="0"/>
        </w:rPr>
        <w:t xml:space="preserve">потенційних витрат, які можуть виникнути у зв'язку з виконанням його вимог.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66.9291338582675"/>
        <w:jc w:val="both"/>
        <w:rPr>
          <w:sz w:val="28"/>
          <w:szCs w:val="28"/>
        </w:rPr>
      </w:pPr>
      <w:r w:rsidDel="00000000" w:rsidR="00000000" w:rsidRPr="00000000">
        <w:rPr>
          <w:sz w:val="28"/>
          <w:szCs w:val="28"/>
          <w:rtl w:val="0"/>
        </w:rPr>
        <w:t xml:space="preserve">Про проведення опитування було повідомлено листом Мінцифри від 08.09.2025 № 1/06-4-13372 Українську асоціацію операторів зв’язку «Телас», Асоціацію «Телекомунікаційна палата України», Асоціацію правовласників та постачальників контенту, Інтернет Асоціацію України.</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420" w:firstLine="0"/>
        <w:jc w:val="left"/>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tl w:val="0"/>
        </w:rPr>
      </w:r>
    </w:p>
    <w:tbl>
      <w:tblPr>
        <w:tblStyle w:val="Table7"/>
        <w:tblW w:w="9360.0" w:type="dxa"/>
        <w:jc w:val="left"/>
        <w:tblInd w:w="-15.999999999999996"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10"/>
        <w:gridCol w:w="6450"/>
        <w:tblGridChange w:id="0">
          <w:tblGrid>
            <w:gridCol w:w="2910"/>
            <w:gridCol w:w="6450"/>
          </w:tblGrid>
        </w:tblGridChange>
      </w:tblGrid>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83.03149606299286" w:firstLine="0"/>
              <w:jc w:val="center"/>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Сумарні витрати за</w:t>
            </w:r>
            <w:r w:rsidDel="00000000" w:rsidR="00000000" w:rsidRPr="00000000">
              <w:rPr>
                <w:b w:val="1"/>
                <w:sz w:val="28"/>
                <w:szCs w:val="28"/>
                <w:highlight w:val="whit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альтернативами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83.03149606299286"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Сума витрат, гривень</w:t>
            </w:r>
            <w:r w:rsidDel="00000000" w:rsidR="00000000" w:rsidRPr="00000000">
              <w:rPr>
                <w:rtl w:val="0"/>
              </w:rPr>
            </w:r>
          </w:p>
        </w:tc>
      </w:tr>
      <w:tr>
        <w:trPr>
          <w:cantSplit w:val="0"/>
          <w:trHeight w:val="121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83.03149606299286" w:firstLine="0"/>
              <w:jc w:val="both"/>
              <w:rPr>
                <w:rFonts w:ascii="Times New Roman" w:cs="Times New Roman" w:eastAsia="Times New Roman" w:hAnsi="Times New Roman"/>
                <w:b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smallCaps w:val="0"/>
                <w:strike w:val="0"/>
                <w:color w:val="000000"/>
                <w:sz w:val="28"/>
                <w:szCs w:val="28"/>
                <w:highlight w:val="white"/>
                <w:u w:val="none"/>
                <w:vertAlign w:val="baseline"/>
                <w:rtl w:val="0"/>
              </w:rPr>
              <w:t xml:space="preserve">Альтернатива 1.</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83.03149606299286" w:firstLine="0"/>
              <w:jc w:val="both"/>
              <w:rPr>
                <w:rFonts w:ascii="Times New Roman" w:cs="Times New Roman" w:eastAsia="Times New Roman" w:hAnsi="Times New Roman"/>
                <w:b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smallCaps w:val="0"/>
                <w:strike w:val="0"/>
                <w:color w:val="000000"/>
                <w:sz w:val="28"/>
                <w:szCs w:val="28"/>
                <w:highlight w:val="white"/>
                <w:u w:val="none"/>
                <w:vertAlign w:val="baseline"/>
                <w:rtl w:val="0"/>
              </w:rPr>
              <w:t xml:space="preserve">Прийняття запропонованого</w:t>
            </w:r>
            <w:r w:rsidDel="00000000" w:rsidR="00000000" w:rsidRPr="00000000">
              <w:rPr>
                <w:sz w:val="28"/>
                <w:szCs w:val="28"/>
                <w:highlight w:val="white"/>
                <w:rtl w:val="0"/>
              </w:rPr>
              <w:t xml:space="preserve"> </w:t>
            </w:r>
            <w:r w:rsidDel="00000000" w:rsidR="00000000" w:rsidRPr="00000000">
              <w:rPr>
                <w:rFonts w:ascii="Times New Roman" w:cs="Times New Roman" w:eastAsia="Times New Roman" w:hAnsi="Times New Roman"/>
                <w:b w:val="0"/>
                <w:smallCaps w:val="0"/>
                <w:strike w:val="0"/>
                <w:color w:val="000000"/>
                <w:sz w:val="28"/>
                <w:szCs w:val="28"/>
                <w:highlight w:val="white"/>
                <w:u w:val="none"/>
                <w:vertAlign w:val="baseline"/>
                <w:rtl w:val="0"/>
              </w:rPr>
              <w:t xml:space="preserve">регуляторного акта (за один рік/за п’ять років)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22.8346456692907" w:firstLine="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sz w:val="28"/>
                <w:szCs w:val="28"/>
                <w:rtl w:val="0"/>
              </w:rPr>
              <w:t xml:space="preserve">Проєкт акта передбачає впровадження постачальниками електронних комунікаційних послуг заходів для підвищення доступності надання електронних комунікаційних послуг. Детальні розрахунки наведені в додатках.</w:t>
            </w:r>
            <w:r w:rsidDel="00000000" w:rsidR="00000000" w:rsidRPr="00000000">
              <w:rPr>
                <w:rtl w:val="0"/>
              </w:rPr>
            </w:r>
          </w:p>
        </w:tc>
      </w:tr>
      <w:tr>
        <w:trPr>
          <w:cantSplit w:val="0"/>
          <w:trHeight w:val="165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83.03149606299286" w:firstLine="0"/>
              <w:jc w:val="both"/>
              <w:rPr>
                <w:rFonts w:ascii="Times New Roman" w:cs="Times New Roman" w:eastAsia="Times New Roman" w:hAnsi="Times New Roman"/>
                <w:b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smallCaps w:val="0"/>
                <w:strike w:val="0"/>
                <w:color w:val="000000"/>
                <w:sz w:val="28"/>
                <w:szCs w:val="28"/>
                <w:highlight w:val="white"/>
                <w:u w:val="none"/>
                <w:vertAlign w:val="baseline"/>
                <w:rtl w:val="0"/>
              </w:rPr>
              <w:t xml:space="preserve">Альтернатива 2.</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83.03149606299286" w:firstLine="0"/>
              <w:jc w:val="both"/>
              <w:rPr>
                <w:rFonts w:ascii="Times New Roman" w:cs="Times New Roman" w:eastAsia="Times New Roman" w:hAnsi="Times New Roman"/>
                <w:b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smallCaps w:val="0"/>
                <w:strike w:val="0"/>
                <w:color w:val="000000"/>
                <w:sz w:val="28"/>
                <w:szCs w:val="28"/>
                <w:highlight w:val="white"/>
                <w:u w:val="none"/>
                <w:vertAlign w:val="baseline"/>
                <w:rtl w:val="0"/>
              </w:rPr>
              <w:t xml:space="preserve">Не приймати запропонований регуляторний акт (за один рік/за п’ять років)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22.8346456692907" w:firstLine="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sz w:val="28"/>
                <w:szCs w:val="28"/>
                <w:rtl w:val="0"/>
              </w:rPr>
              <w:t xml:space="preserve">Регулювання питання залишиться на сьогоднішньому рівні. Надалі це може призвести до нерівномірного розвитку ринку та невиконання вимог законодавства. Витрати відсутні.</w:t>
            </w:r>
            <w:r w:rsidDel="00000000" w:rsidR="00000000" w:rsidRPr="00000000">
              <w:rPr>
                <w:rtl w:val="0"/>
              </w:rPr>
            </w:r>
          </w:p>
        </w:tc>
      </w:tr>
      <w:tr>
        <w:trPr>
          <w:cantSplit w:val="0"/>
          <w:trHeight w:val="109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83.03149606299286" w:firstLine="0"/>
              <w:jc w:val="both"/>
              <w:rPr>
                <w:rFonts w:ascii="Times New Roman" w:cs="Times New Roman" w:eastAsia="Times New Roman" w:hAnsi="Times New Roman"/>
                <w:b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smallCaps w:val="0"/>
                <w:strike w:val="0"/>
                <w:color w:val="000000"/>
                <w:sz w:val="28"/>
                <w:szCs w:val="28"/>
                <w:highlight w:val="white"/>
                <w:u w:val="none"/>
                <w:vertAlign w:val="baseline"/>
                <w:rtl w:val="0"/>
              </w:rPr>
              <w:t xml:space="preserve">Альтернатива 3.</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83.03149606299286" w:firstLine="0"/>
              <w:jc w:val="both"/>
              <w:rPr>
                <w:sz w:val="28"/>
                <w:szCs w:val="28"/>
                <w:highlight w:val="white"/>
              </w:rPr>
            </w:pPr>
            <w:r w:rsidDel="00000000" w:rsidR="00000000" w:rsidRPr="00000000">
              <w:rPr>
                <w:sz w:val="28"/>
                <w:szCs w:val="28"/>
                <w:highlight w:val="white"/>
                <w:rtl w:val="0"/>
              </w:rPr>
              <w:t xml:space="preserve">Регулювання питання ринком (за один рік/за п’ять років)</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83.03149606299286" w:firstLine="0"/>
              <w:jc w:val="both"/>
              <w:rPr>
                <w:sz w:val="28"/>
                <w:szCs w:val="2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22.8346456692907" w:firstLine="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sz w:val="28"/>
                <w:szCs w:val="28"/>
                <w:rtl w:val="0"/>
              </w:rPr>
              <w:t xml:space="preserve">Регулювання питання ринком може призвести до фрагментації даних, конфлікту інтересів та відсутності єдиного достовірного джерела інформації. Витрати відсутні.</w:t>
            </w: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43"/>
        </w:tabs>
        <w:spacing w:after="200" w:before="200" w:line="240" w:lineRule="auto"/>
        <w:ind w:left="0" w:right="420" w:firstLine="0"/>
        <w:jc w:val="center"/>
        <w:rPr>
          <w:rFonts w:ascii="Times New Roman" w:cs="Times New Roman" w:eastAsia="Times New Roman" w:hAnsi="Times New Roman"/>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Вибір найбільш оптимального альтернативного способу досягнення цілей</w:t>
      </w:r>
      <w:r w:rsidDel="00000000" w:rsidR="00000000" w:rsidRPr="00000000">
        <w:rPr>
          <w:rtl w:val="0"/>
        </w:rPr>
      </w:r>
    </w:p>
    <w:tbl>
      <w:tblPr>
        <w:tblStyle w:val="Table8"/>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610"/>
        <w:gridCol w:w="1965"/>
        <w:gridCol w:w="4770"/>
        <w:tblGridChange w:id="0">
          <w:tblGrid>
            <w:gridCol w:w="2610"/>
            <w:gridCol w:w="1965"/>
            <w:gridCol w:w="4770"/>
          </w:tblGrid>
        </w:tblGridChange>
      </w:tblGrid>
      <w:tr>
        <w:trPr>
          <w:cantSplit w:val="0"/>
          <w:trHeight w:val="281" w:hRule="atLeast"/>
          <w:tblHeader w:val="0"/>
        </w:trPr>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45669291338663" w:firstLine="0"/>
              <w:jc w:val="center"/>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Рейтинг</w:t>
            </w:r>
            <w:r w:rsidDel="00000000" w:rsidR="00000000" w:rsidRPr="00000000">
              <w:rPr>
                <w:rtl w:val="0"/>
              </w:rPr>
            </w:r>
          </w:p>
          <w:p w:rsidR="00000000" w:rsidDel="00000000" w:rsidP="00000000" w:rsidRDefault="00000000" w:rsidRPr="00000000" w14:paraId="00000087">
            <w:pPr>
              <w:widowControl w:val="0"/>
              <w:ind w:right="-14.645669291338663"/>
              <w:jc w:val="center"/>
              <w:rPr>
                <w:sz w:val="28"/>
                <w:szCs w:val="28"/>
              </w:rPr>
            </w:pPr>
            <w:r w:rsidDel="00000000" w:rsidR="00000000" w:rsidRPr="00000000">
              <w:rPr>
                <w:b w:val="1"/>
                <w:sz w:val="28"/>
                <w:szCs w:val="28"/>
                <w:rtl w:val="0"/>
              </w:rPr>
              <w:t xml:space="preserve">результативності</w:t>
            </w:r>
            <w:r w:rsidDel="00000000" w:rsidR="00000000" w:rsidRPr="00000000">
              <w:rPr>
                <w:rtl w:val="0"/>
              </w:rPr>
            </w:r>
          </w:p>
          <w:p w:rsidR="00000000" w:rsidDel="00000000" w:rsidP="00000000" w:rsidRDefault="00000000" w:rsidRPr="00000000" w14:paraId="00000088">
            <w:pPr>
              <w:widowControl w:val="0"/>
              <w:ind w:right="-14.645669291338663"/>
              <w:jc w:val="center"/>
              <w:rPr>
                <w:sz w:val="28"/>
                <w:szCs w:val="28"/>
              </w:rPr>
            </w:pPr>
            <w:r w:rsidDel="00000000" w:rsidR="00000000" w:rsidRPr="00000000">
              <w:rPr>
                <w:b w:val="1"/>
                <w:sz w:val="28"/>
                <w:szCs w:val="28"/>
                <w:rtl w:val="0"/>
              </w:rPr>
              <w:t xml:space="preserve">(досягнення цілей під</w:t>
            </w:r>
            <w:r w:rsidDel="00000000" w:rsidR="00000000" w:rsidRPr="00000000">
              <w:rPr>
                <w:sz w:val="28"/>
                <w:szCs w:val="28"/>
                <w:rtl w:val="0"/>
              </w:rPr>
              <w:t xml:space="preserve"> </w:t>
            </w:r>
            <w:r w:rsidDel="00000000" w:rsidR="00000000" w:rsidRPr="00000000">
              <w:rPr>
                <w:b w:val="1"/>
                <w:sz w:val="28"/>
                <w:szCs w:val="28"/>
                <w:rtl w:val="0"/>
              </w:rPr>
              <w:t xml:space="preserve">час вирішення</w:t>
            </w:r>
            <w:r w:rsidDel="00000000" w:rsidR="00000000" w:rsidRPr="00000000">
              <w:rPr>
                <w:rtl w:val="0"/>
              </w:rPr>
            </w:r>
          </w:p>
          <w:p w:rsidR="00000000" w:rsidDel="00000000" w:rsidP="00000000" w:rsidRDefault="00000000" w:rsidRPr="00000000" w14:paraId="00000089">
            <w:pPr>
              <w:widowControl w:val="0"/>
              <w:ind w:right="-14.645669291338663"/>
              <w:jc w:val="center"/>
              <w:rPr>
                <w:sz w:val="28"/>
                <w:szCs w:val="28"/>
              </w:rPr>
            </w:pPr>
            <w:r w:rsidDel="00000000" w:rsidR="00000000" w:rsidRPr="00000000">
              <w:rPr>
                <w:b w:val="1"/>
                <w:sz w:val="28"/>
                <w:szCs w:val="28"/>
                <w:rtl w:val="0"/>
              </w:rPr>
              <w:t xml:space="preserve">проблеми)</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28346456692975" w:firstLine="0"/>
              <w:jc w:val="center"/>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w:t>
            </w:r>
            <w:r w:rsidDel="00000000" w:rsidR="00000000" w:rsidRPr="00000000">
              <w:rPr>
                <w:rtl w:val="0"/>
              </w:rPr>
            </w:r>
          </w:p>
          <w:p w:rsidR="00000000" w:rsidDel="00000000" w:rsidP="00000000" w:rsidRDefault="00000000" w:rsidRPr="00000000" w14:paraId="0000008B">
            <w:pPr>
              <w:widowControl w:val="0"/>
              <w:ind w:right="27.28346456692975"/>
              <w:jc w:val="center"/>
              <w:rPr>
                <w:sz w:val="28"/>
                <w:szCs w:val="28"/>
              </w:rPr>
            </w:pPr>
            <w:r w:rsidDel="00000000" w:rsidR="00000000" w:rsidRPr="00000000">
              <w:rPr>
                <w:b w:val="1"/>
                <w:sz w:val="28"/>
                <w:szCs w:val="28"/>
                <w:rtl w:val="0"/>
              </w:rPr>
              <w:t xml:space="preserve">результативності</w:t>
            </w:r>
            <w:r w:rsidDel="00000000" w:rsidR="00000000" w:rsidRPr="00000000">
              <w:rPr>
                <w:sz w:val="28"/>
                <w:szCs w:val="28"/>
                <w:rtl w:val="0"/>
              </w:rPr>
              <w:t xml:space="preserve"> </w:t>
            </w:r>
            <w:r w:rsidDel="00000000" w:rsidR="00000000" w:rsidRPr="00000000">
              <w:rPr>
                <w:b w:val="1"/>
                <w:sz w:val="28"/>
                <w:szCs w:val="28"/>
                <w:rtl w:val="0"/>
              </w:rPr>
              <w:t xml:space="preserve">(за чотирибальною</w:t>
            </w:r>
            <w:r w:rsidDel="00000000" w:rsidR="00000000" w:rsidRPr="00000000">
              <w:rPr>
                <w:sz w:val="28"/>
                <w:szCs w:val="28"/>
                <w:rtl w:val="0"/>
              </w:rPr>
              <w:t xml:space="preserve"> </w:t>
            </w:r>
            <w:r w:rsidDel="00000000" w:rsidR="00000000" w:rsidRPr="00000000">
              <w:rPr>
                <w:b w:val="1"/>
                <w:sz w:val="28"/>
                <w:szCs w:val="28"/>
                <w:rtl w:val="0"/>
              </w:rPr>
              <w:t xml:space="preserve">системою оцінки)</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23622047244089" w:firstLine="0"/>
              <w:jc w:val="center"/>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Коментарі щодо присвоєння</w:t>
            </w:r>
            <w:r w:rsidDel="00000000" w:rsidR="00000000" w:rsidRPr="00000000">
              <w:rPr>
                <w:rtl w:val="0"/>
              </w:rPr>
            </w:r>
          </w:p>
          <w:p w:rsidR="00000000" w:rsidDel="00000000" w:rsidP="00000000" w:rsidRDefault="00000000" w:rsidRPr="00000000" w14:paraId="0000008D">
            <w:pPr>
              <w:widowControl w:val="0"/>
              <w:ind w:right="-45.23622047244089"/>
              <w:jc w:val="center"/>
              <w:rPr>
                <w:sz w:val="28"/>
                <w:szCs w:val="28"/>
              </w:rPr>
            </w:pPr>
            <w:r w:rsidDel="00000000" w:rsidR="00000000" w:rsidRPr="00000000">
              <w:rPr>
                <w:b w:val="1"/>
                <w:sz w:val="28"/>
                <w:szCs w:val="28"/>
                <w:rtl w:val="0"/>
              </w:rPr>
              <w:t xml:space="preserve">відповідного бала</w:t>
            </w:r>
            <w:r w:rsidDel="00000000" w:rsidR="00000000" w:rsidRPr="00000000">
              <w:rPr>
                <w:rtl w:val="0"/>
              </w:rPr>
            </w:r>
          </w:p>
        </w:tc>
      </w:tr>
      <w:tr>
        <w:trPr>
          <w:cantSplit w:val="0"/>
          <w:trHeight w:val="280" w:hRule="atLeast"/>
          <w:tblHeader w:val="0"/>
        </w:trPr>
        <w:tc>
          <w:tcPr>
            <w:vMerge w:val="continue"/>
            <w:tcBorders>
              <w:left w:color="000000" w:space="0" w:sz="4" w:val="single"/>
              <w:right w:color="000000" w:space="0" w:sz="4" w:val="single"/>
            </w:tcBorders>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3543307086613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7322834645671"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2362204724408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80" w:hRule="atLeast"/>
          <w:tblHeader w:val="0"/>
        </w:trPr>
        <w:tc>
          <w:tcPr>
            <w:vMerge w:val="continue"/>
            <w:tcBorders>
              <w:left w:color="000000" w:space="0" w:sz="4" w:val="single"/>
              <w:right w:color="000000" w:space="0" w:sz="4" w:val="single"/>
            </w:tcBorders>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3543307086613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7322834645671"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80" w:hRule="atLeast"/>
          <w:tblHeader w:val="0"/>
        </w:trPr>
        <w:tc>
          <w:tcPr>
            <w:vMerge w:val="continue"/>
            <w:tcBorders>
              <w:left w:color="000000" w:space="0" w:sz="4" w:val="single"/>
              <w:right w:color="000000" w:space="0" w:sz="4" w:val="single"/>
            </w:tcBorders>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3543307086613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7322834645671"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80" w:hRule="atLeast"/>
          <w:tblHeader w:val="0"/>
        </w:trPr>
        <w:tc>
          <w:tcPr>
            <w:vMerge w:val="continue"/>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3543307086613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4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9"/>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1980"/>
        <w:gridCol w:w="4770"/>
        <w:tblGridChange w:id="0">
          <w:tblGrid>
            <w:gridCol w:w="2595"/>
            <w:gridCol w:w="1980"/>
            <w:gridCol w:w="4770"/>
          </w:tblGrid>
        </w:tblGridChange>
      </w:tblGrid>
      <w:tr>
        <w:trPr>
          <w:cantSplit w:val="0"/>
          <w:trHeight w:val="1463" w:hRule="atLeast"/>
          <w:tblHeader w:val="0"/>
        </w:trPr>
        <w:tc>
          <w:tcP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63.81889763779554"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Альтернатива 1.</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63.81889763779554"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Прийняття запропонованого регуляторного акта</w:t>
            </w:r>
          </w:p>
        </w:tc>
        <w:tc>
          <w:tcP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8.818897637795544" w:firstLine="0"/>
              <w:jc w:val="center"/>
              <w:rPr>
                <w:sz w:val="28"/>
                <w:szCs w:val="28"/>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8.81889763779554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4</w:t>
            </w:r>
            <w:r w:rsidDel="00000000" w:rsidR="00000000" w:rsidRPr="00000000">
              <w:rPr>
                <w:rtl w:val="0"/>
              </w:rPr>
            </w:r>
          </w:p>
        </w:tc>
        <w:tc>
          <w:tcP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09"/>
              </w:tabs>
              <w:spacing w:after="0" w:before="0" w:line="240" w:lineRule="auto"/>
              <w:ind w:left="105" w:right="131.102362204725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Прийняття запропонованого регуляторного акта є найбільш обґрунтованим та ефективним способом досягнення зазначених цілей. Акт дозволить забезпечити права осіб з інвалідністю на рівний доступ до послуг, а також виконати національні та міжнародні зобов'язання України.</w:t>
            </w:r>
            <w:r w:rsidDel="00000000" w:rsidR="00000000" w:rsidRPr="00000000">
              <w:rPr>
                <w:rtl w:val="0"/>
              </w:rPr>
            </w:r>
          </w:p>
        </w:tc>
      </w:tr>
      <w:tr>
        <w:trPr>
          <w:cantSplit w:val="0"/>
          <w:trHeight w:val="1620" w:hRule="atLeast"/>
          <w:tblHeader w:val="0"/>
        </w:trPr>
        <w:tc>
          <w:tcP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63.81889763779554"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Альтернатива 2.</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63.81889763779554"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Не приймати запропонований регуляторний акт</w:t>
            </w:r>
          </w:p>
        </w:tc>
        <w:tc>
          <w:tcP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81889763779554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58.81889763779554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1</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 w:right="58.81889763779554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31.102362204725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Відмова від прийняття регуляторного акта призведе до неможливості системно вирішити проблему доступності електронних комунікаційних послуг для осіб з інвалідністю. Це призведе до подальшого невиконання вимог Закону України «Про електронні комунікації» та міжнародних зобов'язань.</w:t>
            </w:r>
            <w:r w:rsidDel="00000000" w:rsidR="00000000" w:rsidRPr="00000000">
              <w:rPr>
                <w:rtl w:val="0"/>
              </w:rPr>
            </w:r>
          </w:p>
        </w:tc>
      </w:tr>
      <w:tr>
        <w:trPr>
          <w:cantSplit w:val="0"/>
          <w:trHeight w:val="1896" w:hRule="atLeast"/>
          <w:tblHeader w:val="0"/>
        </w:trPr>
        <w:tc>
          <w:tcP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63.81889763779554"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Альтернатива 3.</w:t>
            </w:r>
            <w:r w:rsidDel="00000000" w:rsidR="00000000" w:rsidRPr="00000000">
              <w:rPr>
                <w:rtl w:val="0"/>
              </w:rPr>
            </w:r>
          </w:p>
          <w:p w:rsidR="00000000" w:rsidDel="00000000" w:rsidP="00000000" w:rsidRDefault="00000000" w:rsidRPr="00000000" w14:paraId="000000A7">
            <w:pPr>
              <w:widowControl w:val="0"/>
              <w:spacing w:before="0" w:lineRule="auto"/>
              <w:ind w:left="105" w:right="163.81889763779554" w:firstLine="0"/>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sz w:val="28"/>
                <w:szCs w:val="28"/>
                <w:highlight w:val="white"/>
                <w:rtl w:val="0"/>
              </w:rPr>
              <w:t xml:space="preserve">Регулювання питання ринком </w:t>
            </w:r>
            <w:r w:rsidDel="00000000" w:rsidR="00000000" w:rsidRPr="00000000">
              <w:rPr>
                <w:rtl w:val="0"/>
              </w:rPr>
            </w:r>
          </w:p>
        </w:tc>
        <w:tc>
          <w:tcP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81889763779554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 w:line="240" w:lineRule="auto"/>
              <w:ind w:left="0" w:right="58.81889763779554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1</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 w:right="58.81889763779554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B">
            <w:pPr>
              <w:widowControl w:val="0"/>
              <w:spacing w:after="0" w:before="0" w:lineRule="auto"/>
              <w:ind w:right="0"/>
              <w:jc w:val="both"/>
              <w:rPr>
                <w:sz w:val="28"/>
                <w:szCs w:val="28"/>
              </w:rPr>
            </w:pPr>
            <w:r w:rsidDel="00000000" w:rsidR="00000000" w:rsidRPr="00000000">
              <w:rPr>
                <w:sz w:val="28"/>
                <w:szCs w:val="28"/>
                <w:rtl w:val="0"/>
              </w:rPr>
              <w:t xml:space="preserve">Покладання регулювання на ринок може призвести до фрагментації підходів та відсутності єдиних стандартів доступності. Це не гарантує досягнення цілей щодо забезпечення рівних можливостей для всіх.</w:t>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4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0"/>
        <w:tblW w:w="933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5"/>
        <w:gridCol w:w="2205"/>
        <w:gridCol w:w="2220"/>
        <w:gridCol w:w="2610"/>
        <w:tblGridChange w:id="0">
          <w:tblGrid>
            <w:gridCol w:w="2295"/>
            <w:gridCol w:w="2205"/>
            <w:gridCol w:w="2220"/>
            <w:gridCol w:w="2610"/>
          </w:tblGrid>
        </w:tblGridChange>
      </w:tblGrid>
      <w:tr>
        <w:trPr>
          <w:cantSplit w:val="0"/>
          <w:trHeight w:val="1067" w:hRule="atLeast"/>
          <w:tblHeader w:val="0"/>
        </w:trPr>
        <w:tc>
          <w:tcP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1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Рейтинг результативності</w:t>
            </w:r>
            <w:r w:rsidDel="00000000" w:rsidR="00000000" w:rsidRPr="00000000">
              <w:rPr>
                <w:rtl w:val="0"/>
              </w:rPr>
            </w:r>
          </w:p>
        </w:tc>
        <w:tc>
          <w:tcP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1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Вигоди (підсумок)</w:t>
            </w:r>
            <w:r w:rsidDel="00000000" w:rsidR="00000000" w:rsidRPr="00000000">
              <w:rPr>
                <w:rtl w:val="0"/>
              </w:rPr>
            </w:r>
          </w:p>
        </w:tc>
        <w:tc>
          <w:tcP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1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Витрати (підсумок)</w:t>
            </w:r>
            <w:r w:rsidDel="00000000" w:rsidR="00000000" w:rsidRPr="00000000">
              <w:rPr>
                <w:rtl w:val="0"/>
              </w:rPr>
            </w:r>
          </w:p>
        </w:tc>
        <w:tc>
          <w:tcP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1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Обґрунтування відповідного місця альтернативи у рейтингу</w:t>
            </w:r>
            <w:r w:rsidDel="00000000" w:rsidR="00000000" w:rsidRPr="00000000">
              <w:rPr>
                <w:rtl w:val="0"/>
              </w:rPr>
            </w:r>
          </w:p>
        </w:tc>
      </w:tr>
      <w:tr>
        <w:trPr>
          <w:cantSplit w:val="0"/>
          <w:trHeight w:val="2516" w:hRule="atLeast"/>
          <w:tblHeader w:val="0"/>
        </w:trPr>
        <w:tc>
          <w:tcPr>
            <w:vAlign w:val="top"/>
          </w:tcPr>
          <w:p w:rsidR="00000000" w:rsidDel="00000000" w:rsidP="00000000" w:rsidRDefault="00000000" w:rsidRPr="00000000" w14:paraId="000000B1">
            <w:pPr>
              <w:widowControl w:val="0"/>
              <w:spacing w:after="0" w:before="0" w:lineRule="auto"/>
              <w:ind w:left="70.86614173228355" w:right="60" w:firstLine="0"/>
              <w:jc w:val="both"/>
              <w:rPr>
                <w:sz w:val="28"/>
                <w:szCs w:val="28"/>
              </w:rPr>
            </w:pPr>
            <w:r w:rsidDel="00000000" w:rsidR="00000000" w:rsidRPr="00000000">
              <w:rPr>
                <w:b w:val="1"/>
                <w:sz w:val="28"/>
                <w:szCs w:val="28"/>
                <w:rtl w:val="0"/>
              </w:rPr>
              <w:t xml:space="preserve">Альтернатива 1.</w:t>
            </w:r>
            <w:r w:rsidDel="00000000" w:rsidR="00000000" w:rsidRPr="00000000">
              <w:rPr>
                <w:rtl w:val="0"/>
              </w:rPr>
            </w:r>
          </w:p>
          <w:p w:rsidR="00000000" w:rsidDel="00000000" w:rsidP="00000000" w:rsidRDefault="00000000" w:rsidRPr="00000000" w14:paraId="000000B2">
            <w:pPr>
              <w:widowControl w:val="0"/>
              <w:spacing w:after="0" w:before="0" w:lineRule="auto"/>
              <w:ind w:left="70.86614173228355" w:right="60" w:firstLine="0"/>
              <w:jc w:val="both"/>
              <w:rPr>
                <w:sz w:val="28"/>
                <w:szCs w:val="28"/>
              </w:rPr>
            </w:pPr>
            <w:r w:rsidDel="00000000" w:rsidR="00000000" w:rsidRPr="00000000">
              <w:rPr>
                <w:sz w:val="28"/>
                <w:szCs w:val="28"/>
                <w:rtl w:val="0"/>
              </w:rPr>
              <w:t xml:space="preserve">Прийняття запропонованого регуляторного акта</w:t>
            </w:r>
          </w:p>
        </w:tc>
        <w:tc>
          <w:tcP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55" w:right="6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Забезпечення прав осіб з інвалідністю на рівний доступ до послуг, виконання національних та міжнародних зобов'язань України. Покращення умов доступу до послуг для осіб з інвалідністю, що сприятиме їх інтеграції у суспільне життя</w:t>
            </w:r>
            <w:r w:rsidDel="00000000" w:rsidR="00000000" w:rsidRPr="00000000">
              <w:rPr>
                <w:rtl w:val="0"/>
              </w:rPr>
            </w:r>
          </w:p>
        </w:tc>
        <w:tc>
          <w:tcP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55" w:right="6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Витрати, пов'язані з впровадженням постачальниками заходів для підвищення доступності надання електронних комунікаційних послуг. Реалізація акта не потребує додаткових витрат державного або місцевих бюджетів</w:t>
            </w:r>
            <w:r w:rsidDel="00000000" w:rsidR="00000000" w:rsidRPr="00000000">
              <w:rPr>
                <w:rtl w:val="0"/>
              </w:rPr>
            </w:r>
          </w:p>
        </w:tc>
        <w:tc>
          <w:tcPr>
            <w:vAlign w:val="top"/>
          </w:tcPr>
          <w:p w:rsidR="00000000" w:rsidDel="00000000" w:rsidP="00000000" w:rsidRDefault="00000000" w:rsidRPr="00000000" w14:paraId="000000B5">
            <w:pPr>
              <w:widowControl w:val="0"/>
              <w:tabs>
                <w:tab w:val="left" w:leader="none" w:pos="1871"/>
                <w:tab w:val="left" w:leader="none" w:pos="2161"/>
              </w:tabs>
              <w:spacing w:after="0" w:before="0" w:lineRule="auto"/>
              <w:ind w:left="70.86614173228355" w:right="60" w:firstLine="0"/>
              <w:jc w:val="both"/>
              <w:rPr>
                <w:sz w:val="28"/>
                <w:szCs w:val="28"/>
              </w:rPr>
            </w:pPr>
            <w:r w:rsidDel="00000000" w:rsidR="00000000" w:rsidRPr="00000000">
              <w:rPr>
                <w:sz w:val="28"/>
                <w:szCs w:val="28"/>
                <w:rtl w:val="0"/>
              </w:rPr>
              <w:t xml:space="preserve">Обрання цієї альтернативи є найбільш обґрунтованим та ефективним способом досягнення зазначених цілей, оскільки вона забезпечує системне вирішення проблеми та виконання вимог законодавства.</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1"/>
                <w:tab w:val="left" w:leader="none" w:pos="2161"/>
              </w:tabs>
              <w:spacing w:after="0" w:before="0" w:line="240" w:lineRule="auto"/>
              <w:ind w:left="70.86614173228355" w:right="60" w:firstLine="0"/>
              <w:jc w:val="both"/>
              <w:rPr>
                <w:sz w:val="28"/>
                <w:szCs w:val="28"/>
              </w:rPr>
            </w:pPr>
            <w:r w:rsidDel="00000000" w:rsidR="00000000" w:rsidRPr="00000000">
              <w:rPr>
                <w:rtl w:val="0"/>
              </w:rPr>
            </w:r>
          </w:p>
        </w:tc>
      </w:tr>
      <w:tr>
        <w:trPr>
          <w:cantSplit w:val="0"/>
          <w:trHeight w:val="3345" w:hRule="atLeast"/>
          <w:tblHeader w:val="0"/>
        </w:trPr>
        <w:tc>
          <w:tcPr>
            <w:vAlign w:val="top"/>
          </w:tcPr>
          <w:p w:rsidR="00000000" w:rsidDel="00000000" w:rsidP="00000000" w:rsidRDefault="00000000" w:rsidRPr="00000000" w14:paraId="000000B7">
            <w:pPr>
              <w:widowControl w:val="0"/>
              <w:spacing w:after="0" w:before="0" w:lineRule="auto"/>
              <w:ind w:left="70.86614173228355" w:right="60" w:firstLine="0"/>
              <w:jc w:val="both"/>
              <w:rPr>
                <w:sz w:val="28"/>
                <w:szCs w:val="28"/>
              </w:rPr>
            </w:pPr>
            <w:r w:rsidDel="00000000" w:rsidR="00000000" w:rsidRPr="00000000">
              <w:rPr>
                <w:b w:val="1"/>
                <w:sz w:val="28"/>
                <w:szCs w:val="28"/>
                <w:rtl w:val="0"/>
              </w:rPr>
              <w:t xml:space="preserve">Альтернатива 2.</w:t>
            </w:r>
            <w:r w:rsidDel="00000000" w:rsidR="00000000" w:rsidRPr="00000000">
              <w:rPr>
                <w:rtl w:val="0"/>
              </w:rPr>
            </w:r>
          </w:p>
          <w:p w:rsidR="00000000" w:rsidDel="00000000" w:rsidP="00000000" w:rsidRDefault="00000000" w:rsidRPr="00000000" w14:paraId="000000B8">
            <w:pPr>
              <w:widowControl w:val="0"/>
              <w:spacing w:after="0" w:before="0" w:lineRule="auto"/>
              <w:ind w:left="70.86614173228355" w:right="60" w:firstLine="0"/>
              <w:jc w:val="both"/>
              <w:rPr>
                <w:sz w:val="28"/>
                <w:szCs w:val="28"/>
              </w:rPr>
            </w:pPr>
            <w:r w:rsidDel="00000000" w:rsidR="00000000" w:rsidRPr="00000000">
              <w:rPr>
                <w:sz w:val="28"/>
                <w:szCs w:val="28"/>
                <w:rtl w:val="0"/>
              </w:rPr>
              <w:t xml:space="preserve">Не приймати запропонований регуляторний акт</w:t>
            </w:r>
          </w:p>
        </w:tc>
        <w:tc>
          <w:tcP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55" w:right="6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Вигоди відсутні.</w:t>
            </w:r>
            <w:r w:rsidDel="00000000" w:rsidR="00000000" w:rsidRPr="00000000">
              <w:rPr>
                <w:rtl w:val="0"/>
              </w:rPr>
            </w:r>
          </w:p>
        </w:tc>
        <w:tc>
          <w:tcPr>
            <w:vAlign w:val="top"/>
          </w:tcPr>
          <w:p w:rsidR="00000000" w:rsidDel="00000000" w:rsidP="00000000" w:rsidRDefault="00000000" w:rsidRPr="00000000" w14:paraId="000000BA">
            <w:pPr>
              <w:widowControl w:val="0"/>
              <w:spacing w:after="0" w:before="0" w:lineRule="auto"/>
              <w:ind w:left="70.86614173228355" w:right="60" w:firstLine="0"/>
              <w:jc w:val="both"/>
              <w:rPr>
                <w:sz w:val="28"/>
                <w:szCs w:val="28"/>
              </w:rPr>
            </w:pPr>
            <w:r w:rsidDel="00000000" w:rsidR="00000000" w:rsidRPr="00000000">
              <w:rPr>
                <w:sz w:val="28"/>
                <w:szCs w:val="28"/>
                <w:rtl w:val="0"/>
              </w:rPr>
              <w:t xml:space="preserve">Витрати відсутні</w:t>
            </w:r>
          </w:p>
        </w:tc>
        <w:tc>
          <w:tcPr>
            <w:vAlign w:val="top"/>
          </w:tcPr>
          <w:p w:rsidR="00000000" w:rsidDel="00000000" w:rsidP="00000000" w:rsidRDefault="00000000" w:rsidRPr="00000000" w14:paraId="000000BB">
            <w:pPr>
              <w:widowControl w:val="0"/>
              <w:tabs>
                <w:tab w:val="left" w:leader="none" w:pos="1871"/>
                <w:tab w:val="left" w:leader="none" w:pos="2161"/>
              </w:tabs>
              <w:spacing w:after="0" w:before="0" w:lineRule="auto"/>
              <w:ind w:left="70.86614173228355" w:right="60" w:firstLine="0"/>
              <w:jc w:val="both"/>
              <w:rPr>
                <w:sz w:val="28"/>
                <w:szCs w:val="28"/>
              </w:rPr>
            </w:pPr>
            <w:r w:rsidDel="00000000" w:rsidR="00000000" w:rsidRPr="00000000">
              <w:rPr>
                <w:sz w:val="28"/>
                <w:szCs w:val="28"/>
                <w:rtl w:val="0"/>
              </w:rPr>
              <w:t xml:space="preserve">У разі обрання цієї альтернативи стан регулювання залишиться без змін, що унеможливить досягнення цілей щодо забезпечення доступності послуг для осіб з інвалідністю.</w:t>
            </w:r>
          </w:p>
        </w:tc>
      </w:tr>
      <w:tr>
        <w:trPr>
          <w:cantSplit w:val="0"/>
          <w:trHeight w:val="3345" w:hRule="atLeast"/>
          <w:tblHeader w:val="0"/>
        </w:trPr>
        <w:tc>
          <w:tcPr>
            <w:vAlign w:val="top"/>
          </w:tcPr>
          <w:p w:rsidR="00000000" w:rsidDel="00000000" w:rsidP="00000000" w:rsidRDefault="00000000" w:rsidRPr="00000000" w14:paraId="000000BC">
            <w:pPr>
              <w:widowControl w:val="0"/>
              <w:spacing w:after="0" w:before="0" w:lineRule="auto"/>
              <w:ind w:left="70.86614173228355" w:right="60" w:firstLine="0"/>
              <w:jc w:val="both"/>
              <w:rPr>
                <w:sz w:val="28"/>
                <w:szCs w:val="28"/>
              </w:rPr>
            </w:pPr>
            <w:r w:rsidDel="00000000" w:rsidR="00000000" w:rsidRPr="00000000">
              <w:rPr>
                <w:b w:val="1"/>
                <w:sz w:val="28"/>
                <w:szCs w:val="28"/>
                <w:rtl w:val="0"/>
              </w:rPr>
              <w:t xml:space="preserve">Альтернатива 3.</w:t>
            </w:r>
            <w:r w:rsidDel="00000000" w:rsidR="00000000" w:rsidRPr="00000000">
              <w:rPr>
                <w:rtl w:val="0"/>
              </w:rPr>
            </w:r>
          </w:p>
          <w:p w:rsidR="00000000" w:rsidDel="00000000" w:rsidP="00000000" w:rsidRDefault="00000000" w:rsidRPr="00000000" w14:paraId="000000BD">
            <w:pPr>
              <w:widowControl w:val="0"/>
              <w:spacing w:after="0" w:before="0" w:lineRule="auto"/>
              <w:ind w:left="70.86614173228355" w:right="60" w:firstLine="0"/>
              <w:jc w:val="both"/>
              <w:rPr>
                <w:sz w:val="28"/>
                <w:szCs w:val="28"/>
              </w:rPr>
            </w:pPr>
            <w:r w:rsidDel="00000000" w:rsidR="00000000" w:rsidRPr="00000000">
              <w:rPr>
                <w:sz w:val="28"/>
                <w:szCs w:val="28"/>
                <w:highlight w:val="white"/>
                <w:rtl w:val="0"/>
              </w:rPr>
              <w:t xml:space="preserve">Регулювання питання ринком </w:t>
            </w:r>
            <w:r w:rsidDel="00000000" w:rsidR="00000000" w:rsidRPr="00000000">
              <w:rPr>
                <w:rtl w:val="0"/>
              </w:rPr>
            </w:r>
          </w:p>
        </w:tc>
        <w:tc>
          <w:tcP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55" w:right="6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Вигоди відсутні.</w:t>
            </w:r>
            <w:r w:rsidDel="00000000" w:rsidR="00000000" w:rsidRPr="00000000">
              <w:rPr>
                <w:rtl w:val="0"/>
              </w:rPr>
            </w:r>
          </w:p>
        </w:tc>
        <w:tc>
          <w:tcP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55" w:right="6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Витрати відсутні</w:t>
            </w:r>
            <w:r w:rsidDel="00000000" w:rsidR="00000000" w:rsidRPr="00000000">
              <w:rPr>
                <w:rtl w:val="0"/>
              </w:rPr>
            </w:r>
          </w:p>
        </w:tc>
        <w:tc>
          <w:tcP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1"/>
              </w:tabs>
              <w:spacing w:after="0" w:before="0" w:line="240" w:lineRule="auto"/>
              <w:ind w:left="70.86614173228355" w:right="6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Обрання цієї альтернативи може призвести до фрагментації підходів та відсутності єдиних стандартів доступності, що не гарантує досягнення цілей щодо забезпечення рівних можливостей для всіх.</w:t>
            </w:r>
            <w:r w:rsidDel="00000000" w:rsidR="00000000" w:rsidRPr="00000000">
              <w:rPr>
                <w:rtl w:val="0"/>
              </w:rPr>
            </w:r>
          </w:p>
        </w:tc>
      </w:tr>
    </w:tbl>
    <w:p w:rsidR="00000000" w:rsidDel="00000000" w:rsidP="00000000" w:rsidRDefault="00000000" w:rsidRPr="00000000" w14:paraId="000000C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91"/>
        </w:tabs>
        <w:spacing w:after="0" w:before="242" w:line="240" w:lineRule="auto"/>
        <w:ind w:left="0" w:right="425.6692913385831" w:firstLine="570"/>
        <w:jc w:val="center"/>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Механізми та заходи, які забезпечать розв’язання визначеної проблеми</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
        </w:tabs>
        <w:spacing w:after="0" w:before="0" w:line="240" w:lineRule="auto"/>
        <w:ind w:left="0" w:right="425.6692913385831" w:firstLine="5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sz w:val="28"/>
          <w:szCs w:val="28"/>
        </w:rPr>
      </w:pPr>
      <w:r w:rsidDel="00000000" w:rsidR="00000000" w:rsidRPr="00000000">
        <w:rPr>
          <w:sz w:val="28"/>
          <w:szCs w:val="28"/>
          <w:rtl w:val="0"/>
        </w:rPr>
        <w:t xml:space="preserve">Основним механізмом, що забезпечить розв’язання визначеної проблеми, є прийняття проєкту акта, яким передбачається затвердження Порядку, який визначає:</w:t>
      </w:r>
    </w:p>
    <w:p w:rsidR="00000000" w:rsidDel="00000000" w:rsidP="00000000" w:rsidRDefault="00000000" w:rsidRPr="00000000" w14:paraId="000000C4">
      <w:pPr>
        <w:widowControl w:val="0"/>
        <w:spacing w:after="0" w:before="0" w:lineRule="auto"/>
        <w:ind w:left="0" w:right="425.6692913385831" w:firstLine="570"/>
        <w:jc w:val="both"/>
        <w:rPr>
          <w:sz w:val="28"/>
          <w:szCs w:val="28"/>
        </w:rPr>
      </w:pPr>
      <w:r w:rsidDel="00000000" w:rsidR="00000000" w:rsidRPr="00000000">
        <w:rPr>
          <w:sz w:val="28"/>
          <w:szCs w:val="28"/>
          <w:rtl w:val="0"/>
        </w:rPr>
        <w:t xml:space="preserve">доступність для осіб з інвалідністю інформації про електронні комунікаційні послуги і сервіси;</w:t>
      </w:r>
    </w:p>
    <w:p w:rsidR="00000000" w:rsidDel="00000000" w:rsidP="00000000" w:rsidRDefault="00000000" w:rsidRPr="00000000" w14:paraId="000000C5">
      <w:pPr>
        <w:widowControl w:val="0"/>
        <w:spacing w:after="0" w:before="0" w:lineRule="auto"/>
        <w:ind w:left="0" w:right="425.6692913385831" w:firstLine="570"/>
        <w:jc w:val="both"/>
        <w:rPr>
          <w:sz w:val="28"/>
          <w:szCs w:val="28"/>
        </w:rPr>
      </w:pPr>
      <w:r w:rsidDel="00000000" w:rsidR="00000000" w:rsidRPr="00000000">
        <w:rPr>
          <w:sz w:val="28"/>
          <w:szCs w:val="28"/>
          <w:rtl w:val="0"/>
        </w:rPr>
        <w:t xml:space="preserve">надійність та доступність вебсайтів і додатків (застосунків) постачальників;</w:t>
      </w:r>
    </w:p>
    <w:p w:rsidR="00000000" w:rsidDel="00000000" w:rsidP="00000000" w:rsidRDefault="00000000" w:rsidRPr="00000000" w14:paraId="000000C6">
      <w:pPr>
        <w:widowControl w:val="0"/>
        <w:spacing w:after="0" w:before="0" w:lineRule="auto"/>
        <w:ind w:left="0" w:right="425.6692913385831" w:firstLine="570"/>
        <w:jc w:val="both"/>
        <w:rPr>
          <w:sz w:val="28"/>
          <w:szCs w:val="28"/>
        </w:rPr>
      </w:pPr>
      <w:r w:rsidDel="00000000" w:rsidR="00000000" w:rsidRPr="00000000">
        <w:rPr>
          <w:sz w:val="28"/>
          <w:szCs w:val="28"/>
          <w:rtl w:val="0"/>
        </w:rPr>
        <w:t xml:space="preserve">доступність терміналів самообслуговування;</w:t>
      </w:r>
    </w:p>
    <w:p w:rsidR="00000000" w:rsidDel="00000000" w:rsidP="00000000" w:rsidRDefault="00000000" w:rsidRPr="00000000" w14:paraId="000000C7">
      <w:pPr>
        <w:widowControl w:val="0"/>
        <w:spacing w:after="0" w:before="0" w:lineRule="auto"/>
        <w:ind w:left="0" w:right="425.6692913385831" w:firstLine="570"/>
        <w:jc w:val="both"/>
        <w:rPr>
          <w:sz w:val="28"/>
          <w:szCs w:val="28"/>
        </w:rPr>
      </w:pPr>
      <w:r w:rsidDel="00000000" w:rsidR="00000000" w:rsidRPr="00000000">
        <w:rPr>
          <w:sz w:val="28"/>
          <w:szCs w:val="28"/>
          <w:rtl w:val="0"/>
        </w:rPr>
        <w:t xml:space="preserve">доступні форми комунікації із сервісними службами постачальників;</w:t>
      </w:r>
    </w:p>
    <w:p w:rsidR="00000000" w:rsidDel="00000000" w:rsidP="00000000" w:rsidRDefault="00000000" w:rsidRPr="00000000" w14:paraId="000000C8">
      <w:pPr>
        <w:widowControl w:val="0"/>
        <w:spacing w:after="0" w:before="0" w:lineRule="auto"/>
        <w:ind w:left="0" w:right="425.6692913385831" w:firstLine="570"/>
        <w:jc w:val="both"/>
        <w:rPr>
          <w:sz w:val="28"/>
          <w:szCs w:val="28"/>
        </w:rPr>
      </w:pPr>
      <w:r w:rsidDel="00000000" w:rsidR="00000000" w:rsidRPr="00000000">
        <w:rPr>
          <w:sz w:val="28"/>
          <w:szCs w:val="28"/>
          <w:rtl w:val="0"/>
        </w:rPr>
        <w:t xml:space="preserve">доступність приміщень, де здійснюється обслуговування кінцевих користувачів.</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Реалізація регуляторного акта не потребуватиме додаткових бюджетних витрат і ресурсів на адміністрування державними органами.</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Організаційні заходи впровадження регуляторного акта в дію:</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1. Центральний орган виконавчої влади (Мінцифри):</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розробка проекту акта;</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забезпечення інформування громадськості шляхом його оприлюднення на офіційному вебсайті Міністерства цифрової трансформації України;</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погодження проекту акта із заінтересованими органами;</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врахування зауважень та пропозицій до проекту акта, наданих фізичними та юридичними особами, зокрема заінтересованими органами;</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sz w:val="28"/>
          <w:szCs w:val="28"/>
        </w:rPr>
      </w:pPr>
      <w:r w:rsidDel="00000000" w:rsidR="00000000" w:rsidRPr="00000000">
        <w:rPr>
          <w:sz w:val="28"/>
          <w:szCs w:val="28"/>
          <w:rtl w:val="0"/>
        </w:rPr>
        <w:t xml:space="preserve">прийняття проекту акта;</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sz w:val="28"/>
          <w:szCs w:val="28"/>
        </w:rPr>
      </w:pPr>
      <w:r w:rsidDel="00000000" w:rsidR="00000000" w:rsidRPr="00000000">
        <w:rPr>
          <w:sz w:val="28"/>
          <w:szCs w:val="28"/>
          <w:rtl w:val="0"/>
        </w:rPr>
        <w:t xml:space="preserve">реєстрація нормативно-правового акта в Міністерстві юстиції України.</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2. Заходи, які необхідно здійснити суб’єктам господарювання –  ознайомитися з вимогами регулювання:</w:t>
      </w:r>
    </w:p>
    <w:p w:rsidR="00000000" w:rsidDel="00000000" w:rsidP="00000000" w:rsidRDefault="00000000" w:rsidRPr="00000000" w14:paraId="000000D6">
      <w:pPr>
        <w:widowControl w:val="0"/>
        <w:ind w:left="0" w:right="425.6692913385831" w:firstLine="570"/>
        <w:jc w:val="both"/>
        <w:rPr>
          <w:sz w:val="28"/>
          <w:szCs w:val="28"/>
        </w:rPr>
      </w:pPr>
      <w:r w:rsidDel="00000000" w:rsidR="00000000" w:rsidRPr="00000000">
        <w:rPr>
          <w:sz w:val="28"/>
          <w:szCs w:val="28"/>
          <w:rtl w:val="0"/>
        </w:rPr>
        <w:t xml:space="preserve">п</w:t>
      </w:r>
      <w:r w:rsidDel="00000000" w:rsidR="00000000" w:rsidRPr="00000000">
        <w:rPr>
          <w:sz w:val="28"/>
          <w:szCs w:val="28"/>
          <w:rtl w:val="0"/>
        </w:rPr>
        <w:t xml:space="preserve">р</w:t>
      </w:r>
      <w:r w:rsidDel="00000000" w:rsidR="00000000" w:rsidRPr="00000000">
        <w:rPr>
          <w:sz w:val="28"/>
          <w:szCs w:val="28"/>
          <w:rtl w:val="0"/>
        </w:rPr>
        <w:t xml:space="preserve">ивести вебсайти та додатки (застосунки), у тому числі мобільні, у відповідність до вимог ДСТУ EN 301 549:2022, забезпечивши їхню сумісність із допоміжними технологіями.</w:t>
      </w:r>
    </w:p>
    <w:p w:rsidR="00000000" w:rsidDel="00000000" w:rsidP="00000000" w:rsidRDefault="00000000" w:rsidRPr="00000000" w14:paraId="000000D7">
      <w:pPr>
        <w:widowControl w:val="0"/>
        <w:ind w:left="0" w:right="425.6692913385831" w:firstLine="570"/>
        <w:jc w:val="both"/>
        <w:rPr>
          <w:sz w:val="28"/>
          <w:szCs w:val="28"/>
        </w:rPr>
      </w:pPr>
      <w:r w:rsidDel="00000000" w:rsidR="00000000" w:rsidRPr="00000000">
        <w:rPr>
          <w:sz w:val="28"/>
          <w:szCs w:val="28"/>
          <w:rtl w:val="0"/>
        </w:rPr>
        <w:t xml:space="preserve">надати інформацію про послуги у формах, доступних більше ніж через один орган чуття, включаючи відео або мультимедійну форму з використанням української жестової мови.</w:t>
      </w:r>
    </w:p>
    <w:p w:rsidR="00000000" w:rsidDel="00000000" w:rsidP="00000000" w:rsidRDefault="00000000" w:rsidRPr="00000000" w14:paraId="000000D8">
      <w:pPr>
        <w:widowControl w:val="0"/>
        <w:ind w:left="0" w:right="425.6692913385831" w:firstLine="570"/>
        <w:jc w:val="both"/>
        <w:rPr>
          <w:sz w:val="28"/>
          <w:szCs w:val="28"/>
        </w:rPr>
      </w:pPr>
      <w:r w:rsidDel="00000000" w:rsidR="00000000" w:rsidRPr="00000000">
        <w:rPr>
          <w:sz w:val="28"/>
          <w:szCs w:val="28"/>
          <w:rtl w:val="0"/>
        </w:rPr>
        <w:t xml:space="preserve">забезпечити наявність доступних форм комунікації з сервісними службами, зокрема текстового, голосового та відеозв’язку, а також комунікації українською жестовою мовою.</w:t>
      </w:r>
    </w:p>
    <w:p w:rsidR="00000000" w:rsidDel="00000000" w:rsidP="00000000" w:rsidRDefault="00000000" w:rsidRPr="00000000" w14:paraId="000000D9">
      <w:pPr>
        <w:widowControl w:val="0"/>
        <w:ind w:left="0" w:right="425.6692913385831" w:firstLine="570"/>
        <w:jc w:val="both"/>
        <w:rPr>
          <w:sz w:val="28"/>
          <w:szCs w:val="28"/>
        </w:rPr>
      </w:pPr>
      <w:r w:rsidDel="00000000" w:rsidR="00000000" w:rsidRPr="00000000">
        <w:rPr>
          <w:sz w:val="28"/>
          <w:szCs w:val="28"/>
          <w:rtl w:val="0"/>
        </w:rPr>
        <w:t xml:space="preserve">забезпечити доступність</w:t>
      </w:r>
      <w:r w:rsidDel="00000000" w:rsidR="00000000" w:rsidRPr="00000000">
        <w:rPr>
          <w:b w:val="1"/>
          <w:sz w:val="28"/>
          <w:szCs w:val="28"/>
          <w:rtl w:val="0"/>
        </w:rPr>
        <w:t xml:space="preserve"> </w:t>
      </w:r>
      <w:r w:rsidDel="00000000" w:rsidR="00000000" w:rsidRPr="00000000">
        <w:rPr>
          <w:sz w:val="28"/>
          <w:szCs w:val="28"/>
          <w:rtl w:val="0"/>
        </w:rPr>
        <w:t xml:space="preserve">приміщень, в яких здійснюється обслуговування та іншиз об’єктів фізичного оточення, шляхом</w:t>
      </w:r>
      <w:r w:rsidDel="00000000" w:rsidR="00000000" w:rsidRPr="00000000">
        <w:rPr>
          <w:sz w:val="28"/>
          <w:szCs w:val="28"/>
          <w:rtl w:val="0"/>
        </w:rPr>
        <w:t xml:space="preserve"> їх розумного пристосування.</w:t>
      </w:r>
    </w:p>
    <w:p w:rsidR="00000000" w:rsidDel="00000000" w:rsidP="00000000" w:rsidRDefault="00000000" w:rsidRPr="00000000" w14:paraId="000000DA">
      <w:pPr>
        <w:widowControl w:val="0"/>
        <w:ind w:left="0" w:right="425.6692913385831" w:firstLine="570"/>
        <w:jc w:val="both"/>
        <w:rPr>
          <w:sz w:val="28"/>
          <w:szCs w:val="28"/>
        </w:rPr>
      </w:pPr>
      <w:r w:rsidDel="00000000" w:rsidR="00000000" w:rsidRPr="00000000">
        <w:rPr>
          <w:sz w:val="28"/>
          <w:szCs w:val="28"/>
          <w:rtl w:val="0"/>
        </w:rPr>
        <w:t xml:space="preserve">сприяти підвищенню кваліфікації працівників сервісних служб для ефективної взаємодії з особами з інвалідністю та надання інформації у доступних формах.</w:t>
      </w:r>
    </w:p>
    <w:p w:rsidR="00000000" w:rsidDel="00000000" w:rsidP="00000000" w:rsidRDefault="00000000" w:rsidRPr="00000000" w14:paraId="000000DB">
      <w:pPr>
        <w:widowControl w:val="0"/>
        <w:ind w:left="0" w:right="425.6692913385831" w:firstLine="57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sz w:val="28"/>
          <w:szCs w:val="28"/>
          <w:rtl w:val="0"/>
        </w:rPr>
        <w:t xml:space="preserve">забезпечити доступність терміналів та/або надати консультаційну допомогу </w:t>
      </w:r>
      <w:r w:rsidDel="00000000" w:rsidR="00000000" w:rsidRPr="00000000">
        <w:rPr>
          <w:sz w:val="28"/>
          <w:szCs w:val="28"/>
          <w:rtl w:val="0"/>
        </w:rPr>
        <w:t xml:space="preserve">працівників для супроводу осіб з інвалідністю</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Ризику впливу зовнішніх факторів на дію регуляторного акта немає.</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Досягнення цілей не передбачає додаткових організаційних заходів.</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Можливої шкоди у разі очікуваних наслідків дії акта не прогнозується.</w:t>
      </w:r>
    </w:p>
    <w:p w:rsidR="00000000" w:rsidDel="00000000" w:rsidP="00000000" w:rsidRDefault="00000000" w:rsidRPr="00000000" w14:paraId="000000D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18"/>
        </w:tabs>
        <w:spacing w:after="0" w:before="276" w:line="240" w:lineRule="auto"/>
        <w:ind w:left="0" w:right="425.6692913385831" w:firstLine="570"/>
        <w:jc w:val="center"/>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8"/>
        </w:tabs>
        <w:spacing w:after="0" w:before="0" w:line="240" w:lineRule="auto"/>
        <w:ind w:left="0" w:right="425.6692913385831" w:firstLine="57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sz w:val="28"/>
          <w:szCs w:val="28"/>
        </w:rPr>
      </w:pPr>
      <w:r w:rsidDel="00000000" w:rsidR="00000000" w:rsidRPr="00000000">
        <w:rPr>
          <w:sz w:val="28"/>
          <w:szCs w:val="28"/>
          <w:rtl w:val="0"/>
        </w:rPr>
        <w:t xml:space="preserve">Реалізація проекту акта не потребує додаткових витрат державного бюджету України та/або місцевих бюджетів.</w:t>
      </w:r>
    </w:p>
    <w:p w:rsidR="00000000" w:rsidDel="00000000" w:rsidP="00000000" w:rsidRDefault="00000000" w:rsidRPr="00000000" w14:paraId="000000E2">
      <w:pPr>
        <w:widowControl w:val="0"/>
        <w:spacing w:after="0" w:before="0" w:lineRule="auto"/>
        <w:ind w:left="0" w:right="425.6692913385831" w:firstLine="570"/>
        <w:jc w:val="both"/>
        <w:rPr>
          <w:sz w:val="28"/>
          <w:szCs w:val="28"/>
        </w:rPr>
      </w:pPr>
      <w:r w:rsidDel="00000000" w:rsidR="00000000" w:rsidRPr="00000000">
        <w:rPr>
          <w:sz w:val="28"/>
          <w:szCs w:val="28"/>
          <w:rtl w:val="0"/>
        </w:rPr>
        <w:t xml:space="preserve">За результатами введення в дію запропонованого регуляторного акта не передбачається нанесення шкоди суб’єктам господарювання, т</w:t>
      </w:r>
      <w:r w:rsidDel="00000000" w:rsidR="00000000" w:rsidRPr="00000000">
        <w:rPr>
          <w:sz w:val="28"/>
          <w:szCs w:val="28"/>
          <w:rtl w:val="0"/>
        </w:rPr>
        <w:t xml:space="preserve">ому механізм повної або часткової компенсації можливої шкоди у разі настання очікуваних наслідків дії акту не розроблявся.</w:t>
      </w:r>
    </w:p>
    <w:p w:rsidR="00000000" w:rsidDel="00000000" w:rsidP="00000000" w:rsidRDefault="00000000" w:rsidRPr="00000000" w14:paraId="000000E3">
      <w:pPr>
        <w:widowControl w:val="0"/>
        <w:shd w:fill="ffffff" w:val="clear"/>
        <w:spacing w:after="0" w:before="0" w:lineRule="auto"/>
        <w:ind w:left="0" w:right="425.6692913385831" w:firstLine="570"/>
        <w:jc w:val="both"/>
        <w:rPr>
          <w:sz w:val="28"/>
          <w:szCs w:val="28"/>
        </w:rPr>
      </w:pPr>
      <w:bookmarkStart w:colFirst="0" w:colLast="0" w:name="_heading=h.3znysh7" w:id="0"/>
      <w:bookmarkEnd w:id="0"/>
      <w:r w:rsidDel="00000000" w:rsidR="00000000" w:rsidRPr="00000000">
        <w:rPr>
          <w:sz w:val="28"/>
          <w:szCs w:val="28"/>
          <w:rtl w:val="0"/>
        </w:rPr>
        <w:t xml:space="preserve">Розрахунок витрат для суб’єктів підприємництва, а також тест малого підприємництва (М-Тест) відповідно до Методики проведення аналізу впливу регуляторного акта, затвердженої постановою Кабінету Міністрів України від 11.03.2004 № 308, наведені у додатку 1 та додатку 2 до аналізу регуляторного впливу.</w:t>
      </w:r>
    </w:p>
    <w:p w:rsidR="00000000" w:rsidDel="00000000" w:rsidP="00000000" w:rsidRDefault="00000000" w:rsidRPr="00000000" w14:paraId="000000E4">
      <w:pPr>
        <w:widowControl w:val="0"/>
        <w:spacing w:after="0" w:before="0" w:lineRule="auto"/>
        <w:ind w:left="0" w:right="425.6692913385831" w:firstLine="570"/>
        <w:jc w:val="both"/>
        <w:rPr>
          <w:sz w:val="28"/>
          <w:szCs w:val="28"/>
        </w:rPr>
      </w:pPr>
      <w:r w:rsidDel="00000000" w:rsidR="00000000" w:rsidRPr="00000000">
        <w:rPr>
          <w:sz w:val="28"/>
          <w:szCs w:val="28"/>
          <w:rtl w:val="0"/>
        </w:rPr>
        <w:t xml:space="preserve">На виконання вимог регуляторного акта </w:t>
      </w:r>
      <w:r w:rsidDel="00000000" w:rsidR="00000000" w:rsidRPr="00000000">
        <w:rPr>
          <w:sz w:val="28"/>
          <w:szCs w:val="28"/>
          <w:rtl w:val="0"/>
        </w:rPr>
        <w:t xml:space="preserve">здійснено розрахунок бюджетних витрат згідно з додатком 3 до</w:t>
      </w:r>
      <w:r w:rsidDel="00000000" w:rsidR="00000000" w:rsidRPr="00000000">
        <w:rPr>
          <w:sz w:val="28"/>
          <w:szCs w:val="28"/>
          <w:rtl w:val="0"/>
        </w:rPr>
        <w:t xml:space="preserve"> Методики проведення аналізу впливу регуляторного акта, затвердженої постановою Кабінету Міністрів України від 11 березня 2004 року № 308.</w:t>
      </w:r>
    </w:p>
    <w:p w:rsidR="00000000" w:rsidDel="00000000" w:rsidP="00000000" w:rsidRDefault="00000000" w:rsidRPr="00000000" w14:paraId="000000E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00"/>
        </w:tabs>
        <w:spacing w:after="0" w:before="240" w:line="240" w:lineRule="auto"/>
        <w:ind w:left="0" w:right="425.6692913385831" w:firstLine="570"/>
        <w:jc w:val="center"/>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Обґрунтування запропонованого строку дії регуляторного акта</w:t>
      </w:r>
    </w:p>
    <w:p w:rsidR="00000000" w:rsidDel="00000000" w:rsidP="00000000" w:rsidRDefault="00000000" w:rsidRPr="00000000" w14:paraId="000000E6">
      <w:pPr>
        <w:widowControl w:val="0"/>
        <w:spacing w:after="0" w:before="240" w:lineRule="auto"/>
        <w:ind w:left="0" w:right="425.6692913385831" w:firstLine="570"/>
        <w:jc w:val="both"/>
        <w:rPr>
          <w:sz w:val="28"/>
          <w:szCs w:val="28"/>
        </w:rPr>
      </w:pPr>
      <w:r w:rsidDel="00000000" w:rsidR="00000000" w:rsidRPr="00000000">
        <w:rPr>
          <w:sz w:val="28"/>
          <w:szCs w:val="28"/>
          <w:rtl w:val="0"/>
        </w:rPr>
        <w:t xml:space="preserve">Пропонований регуляторний акт набирає чинності з дня його офіційного опублікування та є безстроковим. Такий строк дії обумовлений необхідністю постійного забезпечення доступності електронних комунікаційних послуг для осіб з інвалідністю.</w:t>
      </w:r>
    </w:p>
    <w:p w:rsidR="00000000" w:rsidDel="00000000" w:rsidP="00000000" w:rsidRDefault="00000000" w:rsidRPr="00000000" w14:paraId="000000E7">
      <w:pPr>
        <w:widowControl w:val="0"/>
        <w:spacing w:after="0" w:before="0" w:lineRule="auto"/>
        <w:ind w:left="0" w:right="425.6692913385831" w:firstLine="570"/>
        <w:jc w:val="both"/>
        <w:rPr>
          <w:sz w:val="28"/>
          <w:szCs w:val="28"/>
        </w:rPr>
      </w:pPr>
      <w:r w:rsidDel="00000000" w:rsidR="00000000" w:rsidRPr="00000000">
        <w:rPr>
          <w:sz w:val="28"/>
          <w:szCs w:val="28"/>
          <w:rtl w:val="0"/>
        </w:rPr>
        <w:t xml:space="preserve">Водночас, з метою надання постачальникам електронних комунікаційних послуг достатнього часу для впровадження заходів, передбачених цим актом, такий акт застосовується через два роки з дня набрання ним чинності.</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6"/>
        </w:tabs>
        <w:spacing w:after="0" w:before="0" w:line="240" w:lineRule="auto"/>
        <w:ind w:left="0" w:right="425.6692913385831" w:firstLine="570"/>
        <w:jc w:val="center"/>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Визначення показників результативності дії регуляторного акта</w:t>
      </w:r>
    </w:p>
    <w:p w:rsidR="00000000" w:rsidDel="00000000" w:rsidP="00000000" w:rsidRDefault="00000000" w:rsidRPr="00000000" w14:paraId="000000EA">
      <w:pPr>
        <w:widowControl w:val="0"/>
        <w:shd w:fill="ffffff" w:val="clear"/>
        <w:ind w:left="0" w:right="425.6692913385831" w:firstLine="570"/>
        <w:jc w:val="both"/>
        <w:rPr>
          <w:sz w:val="28"/>
          <w:szCs w:val="28"/>
        </w:rPr>
      </w:pPr>
      <w:r w:rsidDel="00000000" w:rsidR="00000000" w:rsidRPr="00000000">
        <w:rPr>
          <w:sz w:val="28"/>
          <w:szCs w:val="28"/>
          <w:rtl w:val="0"/>
        </w:rPr>
        <w:t xml:space="preserve">Кількість суб'єктів господарювання та/або фізичних осіб, на яких поширюватиметься дія акта – 4837 постачальників електронних комунікаційних послуг на українському ринку.</w:t>
      </w:r>
    </w:p>
    <w:p w:rsidR="00000000" w:rsidDel="00000000" w:rsidP="00000000" w:rsidRDefault="00000000" w:rsidRPr="00000000" w14:paraId="000000EB">
      <w:pPr>
        <w:widowControl w:val="0"/>
        <w:shd w:fill="ffffff" w:val="clear"/>
        <w:ind w:left="0" w:right="425.6692913385831" w:firstLine="570"/>
        <w:jc w:val="both"/>
        <w:rPr>
          <w:sz w:val="28"/>
          <w:szCs w:val="28"/>
        </w:rPr>
      </w:pPr>
      <w:r w:rsidDel="00000000" w:rsidR="00000000" w:rsidRPr="00000000">
        <w:rPr>
          <w:sz w:val="28"/>
          <w:szCs w:val="28"/>
          <w:rtl w:val="0"/>
        </w:rPr>
        <w:t xml:space="preserve">Надходження до державного і місцевих бюджетів та державних цільових фондів, пов’язані з дією акта, не передбачаються, оскільки цей акт не регулює цих надходжень і не має впливу на них.</w:t>
      </w:r>
    </w:p>
    <w:p w:rsidR="00000000" w:rsidDel="00000000" w:rsidP="00000000" w:rsidRDefault="00000000" w:rsidRPr="00000000" w14:paraId="000000EC">
      <w:pPr>
        <w:widowControl w:val="0"/>
        <w:shd w:fill="ffffff" w:val="clear"/>
        <w:ind w:left="0" w:right="425.6692913385831" w:firstLine="570"/>
        <w:jc w:val="both"/>
        <w:rPr>
          <w:sz w:val="28"/>
          <w:szCs w:val="28"/>
        </w:rPr>
      </w:pPr>
      <w:r w:rsidDel="00000000" w:rsidR="00000000" w:rsidRPr="00000000">
        <w:rPr>
          <w:sz w:val="28"/>
          <w:szCs w:val="28"/>
          <w:rtl w:val="0"/>
        </w:rPr>
        <w:t xml:space="preserve">Рівень поінформованості оцінюється як високий, оскільки постачальники електронних комунікаційних послуг будуть проінформовані про основні положення регуляторного акта шляхом розміщення його на офіційному вебсайті Міністерства цифрової трансформації України.</w:t>
      </w:r>
    </w:p>
    <w:p w:rsidR="00000000" w:rsidDel="00000000" w:rsidP="00000000" w:rsidRDefault="00000000" w:rsidRPr="00000000" w14:paraId="000000ED">
      <w:pPr>
        <w:widowControl w:val="0"/>
        <w:shd w:fill="ffffff" w:val="clear"/>
        <w:ind w:left="0" w:right="425.6692913385831" w:firstLine="570"/>
        <w:jc w:val="both"/>
        <w:rPr>
          <w:sz w:val="28"/>
          <w:szCs w:val="28"/>
        </w:rPr>
      </w:pPr>
      <w:r w:rsidDel="00000000" w:rsidR="00000000" w:rsidRPr="00000000">
        <w:rPr>
          <w:sz w:val="28"/>
          <w:szCs w:val="28"/>
          <w:rtl w:val="0"/>
        </w:rPr>
        <w:t xml:space="preserve">Результативність акта після набрання ним чинності буде визначатися за такими показниками: </w:t>
      </w:r>
    </w:p>
    <w:p w:rsidR="00000000" w:rsidDel="00000000" w:rsidP="00000000" w:rsidRDefault="00000000" w:rsidRPr="00000000" w14:paraId="000000EE">
      <w:pPr>
        <w:widowControl w:val="0"/>
        <w:shd w:fill="ffffff" w:val="clear"/>
        <w:ind w:left="0" w:right="425.6692913385831" w:firstLine="570"/>
        <w:jc w:val="both"/>
        <w:rPr>
          <w:sz w:val="28"/>
          <w:szCs w:val="28"/>
        </w:rPr>
      </w:pPr>
      <w:r w:rsidDel="00000000" w:rsidR="00000000" w:rsidRPr="00000000">
        <w:rPr>
          <w:sz w:val="28"/>
          <w:szCs w:val="28"/>
          <w:rtl w:val="0"/>
        </w:rPr>
        <w:t xml:space="preserve">загальна кількість офіційних скарг, отриманих регулятором, які стосуються порушення вимог доступності електронних комунікаційних послуг;</w:t>
      </w:r>
    </w:p>
    <w:p w:rsidR="00000000" w:rsidDel="00000000" w:rsidP="00000000" w:rsidRDefault="00000000" w:rsidRPr="00000000" w14:paraId="000000EF">
      <w:pPr>
        <w:widowControl w:val="0"/>
        <w:shd w:fill="ffffff" w:val="clear"/>
        <w:ind w:left="0" w:right="425.6692913385831" w:firstLine="570"/>
        <w:jc w:val="both"/>
        <w:rPr>
          <w:sz w:val="28"/>
          <w:szCs w:val="28"/>
        </w:rPr>
      </w:pPr>
      <w:r w:rsidDel="00000000" w:rsidR="00000000" w:rsidRPr="00000000">
        <w:rPr>
          <w:sz w:val="28"/>
          <w:szCs w:val="28"/>
          <w:rtl w:val="0"/>
        </w:rPr>
        <w:t xml:space="preserve">кількість або відсоток відповідності вебсайтів, додатків (застосунків) постачальників </w:t>
      </w:r>
      <w:r w:rsidDel="00000000" w:rsidR="00000000" w:rsidRPr="00000000">
        <w:rPr>
          <w:sz w:val="28"/>
          <w:szCs w:val="28"/>
          <w:highlight w:val="white"/>
          <w:rtl w:val="0"/>
        </w:rPr>
        <w:t xml:space="preserve">до ДСТУ EN 301 549:2022 (EN 301 549 V3.2.1 (2021-03), IDT) «Інформаційні технології. Вимоги щодо доступності продуктів та послуг ІКТ</w:t>
      </w:r>
      <w:hyperlink r:id="rId7">
        <w:r w:rsidDel="00000000" w:rsidR="00000000" w:rsidRPr="00000000">
          <w:rPr>
            <w:sz w:val="28"/>
            <w:szCs w:val="28"/>
            <w:highlight w:val="white"/>
            <w:rtl w:val="0"/>
          </w:rPr>
          <w:t xml:space="preserve">»</w:t>
        </w:r>
      </w:hyperlink>
      <w:r w:rsidDel="00000000" w:rsidR="00000000" w:rsidRPr="00000000">
        <w:rPr>
          <w:sz w:val="28"/>
          <w:szCs w:val="28"/>
          <w:rtl w:val="0"/>
        </w:rPr>
        <w:t xml:space="preserve">;</w:t>
      </w:r>
    </w:p>
    <w:p w:rsidR="00000000" w:rsidDel="00000000" w:rsidP="00000000" w:rsidRDefault="00000000" w:rsidRPr="00000000" w14:paraId="000000F0">
      <w:pPr>
        <w:widowControl w:val="0"/>
        <w:shd w:fill="ffffff" w:val="clear"/>
        <w:ind w:left="0" w:right="425.6692913385831"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кількість (або відсоток) приміщень, в яких здійснюється обслуговування кінцевих користувачів та інших об’єктів фізичного оточення, де забезпечено розумне пристосування відповідно до ДБН В.2.2-40:2018.</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05"/>
          <w:tab w:val="left" w:leader="none" w:pos="1574"/>
        </w:tabs>
        <w:spacing w:after="0" w:before="240" w:line="240" w:lineRule="auto"/>
        <w:ind w:left="0" w:right="425.6692913385831" w:firstLine="570"/>
        <w:jc w:val="center"/>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Визначення заходів, за допомогою яких здійснюватиметься відстеження результативності дії регуляторного акта</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5"/>
          <w:tab w:val="left" w:leader="none" w:pos="1574"/>
        </w:tabs>
        <w:spacing w:after="0" w:before="0" w:line="240" w:lineRule="auto"/>
        <w:ind w:left="0" w:right="425.6692913385831" w:firstLine="5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Мінцифри здійснюватиме базове, повторне та періодичне відстеження результативності регуляторного акта у строки, визначені статтею 10 Закону України «Про засади державної регуляторної політики </w:t>
      </w:r>
      <w:r w:rsidDel="00000000" w:rsidR="00000000" w:rsidRPr="00000000">
        <w:rPr>
          <w:sz w:val="28"/>
          <w:szCs w:val="28"/>
          <w:rtl w:val="0"/>
        </w:rPr>
        <w:t xml:space="preserve">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сфері господарської діяльності».</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Базове відстеження результативності дії акта здійснюється шляхом використання статистичного методу та статистичних даних та планується здійснити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 II кварталі 202</w:t>
      </w:r>
      <w:r w:rsidDel="00000000" w:rsidR="00000000" w:rsidRPr="00000000">
        <w:rPr>
          <w:sz w:val="28"/>
          <w:szCs w:val="28"/>
          <w:highlight w:val="white"/>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року.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Повторне відстеження результативності регуляторного акта здійснюватиметься у II кварталі 202</w:t>
      </w:r>
      <w:r w:rsidDel="00000000" w:rsidR="00000000" w:rsidRPr="00000000">
        <w:rPr>
          <w:sz w:val="28"/>
          <w:szCs w:val="28"/>
          <w:highlight w:val="white"/>
          <w:rtl w:val="0"/>
        </w:rPr>
        <w:t xml:space="preserve">8</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року, шляхом збирання статистичних даних та аналізу аналогічних показників, вста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новлених під час базового відстеження.</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Періодичні відстеження результативності регуляторного акта здійс</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нюватимуться раз на кожні три роки починаючи з дня закінчення заходів з повторного відстеження результативності цього акта.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Джерело даних: інформація отримана від володільців інформації та з електронних інформаційних ресурсів (систем).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6692913385831"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Виконавець заходів з відстеження результат</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ивності проекту акта – Міністерство цифрової трансформації України.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42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420" w:firstLine="0"/>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Перший в</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іце-прем’єр-міністр України –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420" w:firstLine="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Міністр цифрової трансформації України               </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Михайло ФЕДОРОВ</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9"/>
          <w:tab w:val="left" w:leader="none" w:pos="2519"/>
        </w:tabs>
        <w:spacing w:after="0" w:before="0" w:line="240" w:lineRule="auto"/>
        <w:ind w:left="0" w:right="42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8"/>
          <w:szCs w:val="28"/>
          <w:u w:val="single"/>
          <w:shd w:fill="auto" w:val="clear"/>
          <w:vertAlign w:val="baseline"/>
          <w:rtl w:val="0"/>
        </w:rPr>
        <w:tab/>
      </w:r>
      <w:r w:rsidDel="00000000" w:rsidR="00000000" w:rsidRPr="00000000">
        <w:rPr>
          <w:i w:val="0"/>
          <w:smallCaps w:val="0"/>
          <w:strike w:val="0"/>
          <w:color w:val="000000"/>
          <w:sz w:val="28"/>
          <w:szCs w:val="28"/>
          <w:u w:val="none"/>
          <w:shd w:fill="auto" w:val="clear"/>
          <w:vertAlign w:val="baseline"/>
          <w:rtl w:val="0"/>
        </w:rPr>
        <w:t xml:space="preserve"> </w:t>
      </w:r>
      <w:r w:rsidDel="00000000" w:rsidR="00000000" w:rsidRPr="00000000">
        <w:rPr>
          <w:i w:val="0"/>
          <w:smallCaps w:val="0"/>
          <w:strike w:val="0"/>
          <w:color w:val="000000"/>
          <w:sz w:val="28"/>
          <w:szCs w:val="28"/>
          <w:u w:val="single"/>
          <w:shd w:fill="auto" w:val="clear"/>
          <w:vertAlign w:val="baseline"/>
          <w:rtl w:val="0"/>
        </w:rPr>
        <w:tab/>
      </w:r>
      <w:r w:rsidDel="00000000" w:rsidR="00000000" w:rsidRPr="00000000">
        <w:rPr>
          <w:i w:val="0"/>
          <w:smallCaps w:val="0"/>
          <w:strike w:val="0"/>
          <w:color w:val="000000"/>
          <w:sz w:val="28"/>
          <w:szCs w:val="28"/>
          <w:u w:val="none"/>
          <w:shd w:fill="auto" w:val="clear"/>
          <w:vertAlign w:val="baseline"/>
          <w:rtl w:val="0"/>
        </w:rPr>
        <w:t xml:space="preserve">2025 р.</w:t>
      </w:r>
      <w:r w:rsidDel="00000000" w:rsidR="00000000" w:rsidRPr="00000000">
        <w:rPr>
          <w:rtl w:val="0"/>
        </w:rPr>
      </w:r>
    </w:p>
    <w:sectPr>
      <w:headerReference r:id="rId8" w:type="default"/>
      <w:headerReference r:id="rId9" w:type="first"/>
      <w:footerReference r:id="rId10" w:type="default"/>
      <w:pgSz w:h="16840" w:w="11910" w:orient="portrait"/>
      <w:pgMar w:bottom="1538.5039370078755" w:top="1275.5905511811022" w:left="1559" w:right="567" w:header="357" w:footer="357"/>
      <w:pgNumType w:start="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20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1"/>
        <w:sz w:val="28"/>
        <w:szCs w:val="2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upperRoman"/>
      <w:lvlText w:val="%1."/>
      <w:lvlJc w:val="left"/>
      <w:pPr>
        <w:ind w:left="1243" w:hanging="250"/>
      </w:pPr>
      <w:rPr>
        <w:rFonts w:ascii="Arial" w:cs="Arial" w:eastAsia="Arial" w:hAnsi="Arial"/>
        <w:b w:val="1"/>
        <w:vertAlign w:val="baseline"/>
      </w:rPr>
    </w:lvl>
    <w:lvl w:ilvl="1">
      <w:start w:val="1"/>
      <w:numFmt w:val="decimal"/>
      <w:lvlText w:val="%2."/>
      <w:lvlJc w:val="left"/>
      <w:pPr>
        <w:ind w:left="141.73228346456688" w:firstLine="0"/>
      </w:pPr>
      <w:rPr>
        <w:rFonts w:ascii="Times New Roman" w:cs="Times New Roman" w:eastAsia="Times New Roman" w:hAnsi="Times New Roman"/>
        <w:b w:val="0"/>
        <w:i w:val="0"/>
        <w:sz w:val="34"/>
        <w:szCs w:val="34"/>
        <w:vertAlign w:val="baseline"/>
      </w:rPr>
    </w:lvl>
    <w:lvl w:ilvl="2">
      <w:start w:val="0"/>
      <w:numFmt w:val="bullet"/>
      <w:lvlText w:val="•"/>
      <w:lvlJc w:val="left"/>
      <w:pPr>
        <w:ind w:left="4373" w:hanging="280"/>
      </w:pPr>
      <w:rPr>
        <w:vertAlign w:val="baseline"/>
      </w:rPr>
    </w:lvl>
    <w:lvl w:ilvl="3">
      <w:start w:val="0"/>
      <w:numFmt w:val="bullet"/>
      <w:lvlText w:val="•"/>
      <w:lvlJc w:val="left"/>
      <w:pPr>
        <w:ind w:left="5067" w:hanging="280"/>
      </w:pPr>
      <w:rPr>
        <w:vertAlign w:val="baseline"/>
      </w:rPr>
    </w:lvl>
    <w:lvl w:ilvl="4">
      <w:start w:val="0"/>
      <w:numFmt w:val="bullet"/>
      <w:lvlText w:val="•"/>
      <w:lvlJc w:val="left"/>
      <w:pPr>
        <w:ind w:left="5760" w:hanging="280"/>
      </w:pPr>
      <w:rPr>
        <w:vertAlign w:val="baseline"/>
      </w:rPr>
    </w:lvl>
    <w:lvl w:ilvl="5">
      <w:start w:val="0"/>
      <w:numFmt w:val="bullet"/>
      <w:lvlText w:val="•"/>
      <w:lvlJc w:val="left"/>
      <w:pPr>
        <w:ind w:left="6454" w:hanging="280"/>
      </w:pPr>
      <w:rPr>
        <w:vertAlign w:val="baseline"/>
      </w:rPr>
    </w:lvl>
    <w:lvl w:ilvl="6">
      <w:start w:val="0"/>
      <w:numFmt w:val="bullet"/>
      <w:lvlText w:val="•"/>
      <w:lvlJc w:val="left"/>
      <w:pPr>
        <w:ind w:left="7147" w:hanging="280"/>
      </w:pPr>
      <w:rPr>
        <w:vertAlign w:val="baseline"/>
      </w:rPr>
    </w:lvl>
    <w:lvl w:ilvl="7">
      <w:start w:val="0"/>
      <w:numFmt w:val="bullet"/>
      <w:lvlText w:val="•"/>
      <w:lvlJc w:val="left"/>
      <w:pPr>
        <w:ind w:left="7841" w:hanging="280"/>
      </w:pPr>
      <w:rPr>
        <w:vertAlign w:val="baseline"/>
      </w:rPr>
    </w:lvl>
    <w:lvl w:ilvl="8">
      <w:start w:val="0"/>
      <w:numFmt w:val="bullet"/>
      <w:lvlText w:val="•"/>
      <w:lvlJc w:val="left"/>
      <w:pPr>
        <w:ind w:left="8534" w:hanging="2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Звичайний">
    <w:name w:val="Звичайний"/>
    <w:next w:val="Звичайний"/>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Заголовок1">
    <w:name w:val="Заголовок 1"/>
    <w:basedOn w:val="Звичайний"/>
    <w:next w:val="Заголовок1"/>
    <w:autoRedefine w:val="0"/>
    <w:hidden w:val="0"/>
    <w:qFormat w:val="0"/>
    <w:pPr>
      <w:widowControl w:val="0"/>
      <w:suppressAutoHyphens w:val="1"/>
      <w:spacing w:line="1" w:lineRule="atLeast"/>
      <w:ind w:left="145" w:leftChars="-1" w:rightChars="0" w:firstLineChars="-1"/>
      <w:jc w:val="both"/>
      <w:textDirection w:val="btLr"/>
      <w:textAlignment w:val="top"/>
      <w:outlineLvl w:val="1"/>
    </w:pPr>
    <w:rPr>
      <w:rFonts w:ascii="Times New Roman" w:cs="Times New Roman" w:eastAsia="Times New Roman" w:hAnsi="Times New Roman"/>
      <w:b w:val="1"/>
      <w:bCs w:val="1"/>
      <w:w w:val="100"/>
      <w:position w:val="-1"/>
      <w:sz w:val="28"/>
      <w:szCs w:val="28"/>
      <w:effect w:val="none"/>
      <w:vertAlign w:val="baseline"/>
      <w:cs w:val="0"/>
      <w:em w:val="none"/>
      <w:lang w:bidi="ar-SA" w:eastAsia="en-US" w:val="uk-UA"/>
    </w:rPr>
  </w:style>
  <w:style w:type="paragraph" w:styleId="Заголовок2">
    <w:name w:val="Заголовок 2"/>
    <w:basedOn w:val="Звичайний"/>
    <w:next w:val="Звичайний"/>
    <w:autoRedefine w:val="0"/>
    <w:hidden w:val="0"/>
    <w:qFormat w:val="1"/>
    <w:pPr>
      <w:keepNext w:val="1"/>
      <w:keepLines w:val="1"/>
      <w:pageBreakBefore w:val="0"/>
      <w:widowControl w:val="0"/>
      <w:suppressAutoHyphens w:val="1"/>
      <w:spacing w:after="80" w:before="360" w:line="1" w:lineRule="atLeast"/>
      <w:ind w:leftChars="-1" w:rightChars="0" w:firstLineChars="-1"/>
      <w:textDirection w:val="btLr"/>
      <w:textAlignment w:val="top"/>
      <w:outlineLvl w:val="0"/>
    </w:pPr>
    <w:rPr>
      <w:b w:val="1"/>
      <w:w w:val="100"/>
      <w:position w:val="-1"/>
      <w:sz w:val="36"/>
      <w:szCs w:val="36"/>
      <w:effect w:val="none"/>
      <w:vertAlign w:val="baseline"/>
      <w:cs w:val="0"/>
      <w:em w:val="none"/>
      <w:lang w:bidi="ar-SA" w:eastAsia="en-US" w:val="uk-UA"/>
    </w:rPr>
  </w:style>
  <w:style w:type="paragraph" w:styleId="Заголовок3">
    <w:name w:val="Заголовок 3"/>
    <w:basedOn w:val="Звичайний"/>
    <w:next w:val="Звичайний"/>
    <w:autoRedefine w:val="0"/>
    <w:hidden w:val="0"/>
    <w:qFormat w:val="1"/>
    <w:pPr>
      <w:keepNext w:val="1"/>
      <w:keepLines w:val="1"/>
      <w:pageBreakBefore w:val="0"/>
      <w:widowControl w:val="0"/>
      <w:suppressAutoHyphens w:val="1"/>
      <w:spacing w:after="80" w:before="280" w:line="1" w:lineRule="atLeast"/>
      <w:ind w:leftChars="-1" w:rightChars="0" w:firstLineChars="-1"/>
      <w:textDirection w:val="btLr"/>
      <w:textAlignment w:val="top"/>
      <w:outlineLvl w:val="0"/>
    </w:pPr>
    <w:rPr>
      <w:b w:val="1"/>
      <w:w w:val="100"/>
      <w:position w:val="-1"/>
      <w:sz w:val="28"/>
      <w:szCs w:val="28"/>
      <w:effect w:val="none"/>
      <w:vertAlign w:val="baseline"/>
      <w:cs w:val="0"/>
      <w:em w:val="none"/>
      <w:lang w:bidi="ar-SA" w:eastAsia="en-US" w:val="uk-UA"/>
    </w:rPr>
  </w:style>
  <w:style w:type="paragraph" w:styleId="Заголовок4">
    <w:name w:val="Заголовок 4"/>
    <w:basedOn w:val="Звичайний"/>
    <w:next w:val="Звичайний"/>
    <w:autoRedefine w:val="0"/>
    <w:hidden w:val="0"/>
    <w:qFormat w:val="1"/>
    <w:pPr>
      <w:keepNext w:val="1"/>
      <w:keepLines w:val="1"/>
      <w:pageBreakBefore w:val="0"/>
      <w:widowControl w:val="0"/>
      <w:suppressAutoHyphens w:val="1"/>
      <w:spacing w:after="40" w:before="240" w:line="1" w:lineRule="atLeast"/>
      <w:ind w:leftChars="-1" w:rightChars="0" w:firstLineChars="-1"/>
      <w:textDirection w:val="btLr"/>
      <w:textAlignment w:val="top"/>
      <w:outlineLvl w:val="0"/>
    </w:pPr>
    <w:rPr>
      <w:b w:val="1"/>
      <w:w w:val="100"/>
      <w:position w:val="-1"/>
      <w:sz w:val="24"/>
      <w:szCs w:val="24"/>
      <w:effect w:val="none"/>
      <w:vertAlign w:val="baseline"/>
      <w:cs w:val="0"/>
      <w:em w:val="none"/>
      <w:lang w:bidi="ar-SA" w:eastAsia="en-US" w:val="uk-UA"/>
    </w:rPr>
  </w:style>
  <w:style w:type="paragraph" w:styleId="Заголовок5">
    <w:name w:val="Заголовок 5"/>
    <w:basedOn w:val="Звичайний"/>
    <w:next w:val="Звичайний"/>
    <w:autoRedefine w:val="0"/>
    <w:hidden w:val="0"/>
    <w:qFormat w:val="1"/>
    <w:pPr>
      <w:keepNext w:val="1"/>
      <w:keepLines w:val="1"/>
      <w:pageBreakBefore w:val="0"/>
      <w:widowControl w:val="0"/>
      <w:suppressAutoHyphens w:val="1"/>
      <w:spacing w:after="40" w:before="220" w:line="1" w:lineRule="atLeast"/>
      <w:ind w:leftChars="-1" w:rightChars="0" w:firstLineChars="-1"/>
      <w:textDirection w:val="btLr"/>
      <w:textAlignment w:val="top"/>
      <w:outlineLvl w:val="0"/>
    </w:pPr>
    <w:rPr>
      <w:b w:val="1"/>
      <w:w w:val="100"/>
      <w:position w:val="-1"/>
      <w:sz w:val="22"/>
      <w:szCs w:val="22"/>
      <w:effect w:val="none"/>
      <w:vertAlign w:val="baseline"/>
      <w:cs w:val="0"/>
      <w:em w:val="none"/>
      <w:lang w:bidi="ar-SA" w:eastAsia="en-US" w:val="uk-UA"/>
    </w:rPr>
  </w:style>
  <w:style w:type="paragraph" w:styleId="Заголовок6">
    <w:name w:val="Заголовок 6"/>
    <w:basedOn w:val="Звичайний"/>
    <w:next w:val="Звичайний"/>
    <w:autoRedefine w:val="0"/>
    <w:hidden w:val="0"/>
    <w:qFormat w:val="1"/>
    <w:pPr>
      <w:keepNext w:val="1"/>
      <w:keepLines w:val="1"/>
      <w:pageBreakBefore w:val="0"/>
      <w:widowControl w:val="0"/>
      <w:suppressAutoHyphens w:val="1"/>
      <w:spacing w:after="40" w:before="200" w:line="1" w:lineRule="atLeast"/>
      <w:ind w:leftChars="-1" w:rightChars="0" w:firstLineChars="-1"/>
      <w:textDirection w:val="btLr"/>
      <w:textAlignment w:val="top"/>
      <w:outlineLvl w:val="0"/>
    </w:pPr>
    <w:rPr>
      <w:b w:val="1"/>
      <w:w w:val="100"/>
      <w:position w:val="-1"/>
      <w:sz w:val="20"/>
      <w:szCs w:val="20"/>
      <w:effect w:val="none"/>
      <w:vertAlign w:val="baseline"/>
      <w:cs w:val="0"/>
      <w:em w:val="none"/>
      <w:lang w:bidi="ar-SA" w:eastAsia="en-US" w:val="uk-UA"/>
    </w:rPr>
  </w:style>
  <w:style w:type="character" w:styleId="Шрифтабзацузазамовчуванням">
    <w:name w:val="Шрифт абзацу за замовчуванням"/>
    <w:next w:val="Шрифтабзацузазамовчуванням"/>
    <w:autoRedefine w:val="0"/>
    <w:hidden w:val="0"/>
    <w:qFormat w:val="1"/>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table" w:styleId="TableNormal0">
    <w:name w:val="Table Normal"/>
    <w:next w:val="TableNormal0"/>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k-UA" w:val="uk-UA"/>
    </w:rPr>
    <w:tblPr>
      <w:tblStyle w:val="TableNormal0"/>
      <w:jc w:val="left"/>
    </w:tblPr>
  </w:style>
  <w:style w:type="paragraph" w:styleId="Назва">
    <w:name w:val="Назва"/>
    <w:basedOn w:val="Звичайний"/>
    <w:next w:val="Звичайний"/>
    <w:autoRedefine w:val="0"/>
    <w:hidden w:val="0"/>
    <w:qFormat w:val="0"/>
    <w:pPr>
      <w:keepNext w:val="1"/>
      <w:keepLines w:val="1"/>
      <w:pageBreakBefore w:val="0"/>
      <w:widowControl w:val="0"/>
      <w:suppressAutoHyphens w:val="1"/>
      <w:spacing w:after="120" w:before="480" w:line="1" w:lineRule="atLeast"/>
      <w:ind w:leftChars="-1" w:rightChars="0" w:firstLineChars="-1"/>
      <w:textDirection w:val="btLr"/>
      <w:textAlignment w:val="top"/>
      <w:outlineLvl w:val="0"/>
    </w:pPr>
    <w:rPr>
      <w:b w:val="1"/>
      <w:w w:val="100"/>
      <w:position w:val="-1"/>
      <w:sz w:val="72"/>
      <w:szCs w:val="72"/>
      <w:effect w:val="none"/>
      <w:vertAlign w:val="baseline"/>
      <w:cs w:val="0"/>
      <w:em w:val="none"/>
      <w:lang w:bidi="ar-SA" w:eastAsia="en-US" w:val="uk-UA"/>
    </w:rPr>
  </w:style>
  <w:style w:type="table" w:styleId="TableNormal">
    <w:name w:val="Table Normal"/>
    <w:next w:val="TableNormal"/>
    <w:autoRedefine w:val="0"/>
    <w:hidden w:val="0"/>
    <w:qFormat w:val="1"/>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k-UA" w:val="uk-UA"/>
    </w:rPr>
    <w:tblPr>
      <w:tblStyle w:val="TableNormal"/>
      <w:jc w:val="left"/>
      <w:tblInd w:w="0.0" w:type="dxa"/>
      <w:tblCellMar>
        <w:top w:w="0.0" w:type="dxa"/>
        <w:left w:w="0.0" w:type="dxa"/>
        <w:bottom w:w="0.0" w:type="dxa"/>
        <w:right w:w="0.0" w:type="dxa"/>
      </w:tblCellMar>
    </w:tblPr>
  </w:style>
  <w:style w:type="paragraph" w:styleId="Основнийтекст">
    <w:name w:val="Основний текст"/>
    <w:basedOn w:val="Звичайний"/>
    <w:next w:val="Основнийтекст"/>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8"/>
      <w:szCs w:val="28"/>
      <w:effect w:val="none"/>
      <w:vertAlign w:val="baseline"/>
      <w:cs w:val="0"/>
      <w:em w:val="none"/>
      <w:lang w:bidi="ar-SA" w:eastAsia="en-US" w:val="uk-UA"/>
    </w:rPr>
  </w:style>
  <w:style w:type="paragraph" w:styleId="Абзацсписку">
    <w:name w:val="Абзац списку"/>
    <w:basedOn w:val="Звичайний"/>
    <w:next w:val="Абзацсписку"/>
    <w:autoRedefine w:val="0"/>
    <w:hidden w:val="0"/>
    <w:qFormat w:val="0"/>
    <w:pPr>
      <w:widowControl w:val="0"/>
      <w:suppressAutoHyphens w:val="1"/>
      <w:spacing w:line="1" w:lineRule="atLeast"/>
      <w:ind w:left="1132" w:leftChars="-1" w:rightChars="0" w:hanging="280" w:firstLineChars="-1"/>
      <w:jc w:val="both"/>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ar-SA" w:eastAsia="en-US" w:val="uk-UA"/>
    </w:rPr>
  </w:style>
  <w:style w:type="paragraph" w:styleId="TableParagraph">
    <w:name w:val="Table Paragraph"/>
    <w:basedOn w:val="Звичайний"/>
    <w:next w:val="TableParagraph"/>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ar-SA" w:eastAsia="en-US" w:val="uk-UA"/>
    </w:rPr>
  </w:style>
  <w:style w:type="paragraph" w:styleId="Підзаголовок">
    <w:name w:val="Підзаголовок"/>
    <w:basedOn w:val="Звичайний"/>
    <w:next w:val="Звичайний"/>
    <w:autoRedefine w:val="0"/>
    <w:hidden w:val="0"/>
    <w:qFormat w:val="0"/>
    <w:pPr>
      <w:keepNext w:val="1"/>
      <w:keepLines w:val="1"/>
      <w:pageBreakBefore w:val="0"/>
      <w:widowControl w:val="0"/>
      <w:suppressAutoHyphens w:val="1"/>
      <w:spacing w:after="80" w:before="360" w:line="1" w:lineRule="atLeast"/>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en-US" w:val="uk-UA"/>
    </w:rPr>
  </w:style>
  <w:style w:type="table" w:styleId="1">
    <w:name w:val=""/>
    <w:basedOn w:val="TableNormal"/>
    <w:next w:val="1"/>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k-UA" w:val="uk-UA"/>
    </w:rPr>
    <w:tblPr>
      <w:tblStyle w:val="1"/>
      <w:tblStyleRowBandSize w:val="1"/>
      <w:tblStyleColBandSize w:val="1"/>
      <w:jc w:val="left"/>
      <w:tblCellMar>
        <w:top w:w="100.0" w:type="dxa"/>
        <w:left w:w="100.0" w:type="dxa"/>
        <w:bottom w:w="100.0" w:type="dxa"/>
        <w:right w:w="100.0" w:type="dxa"/>
      </w:tblCellMar>
    </w:tblPr>
  </w:style>
  <w:style w:type="table" w:styleId="2">
    <w:name w:val=""/>
    <w:basedOn w:val="TableNormal"/>
    <w:next w:val="2"/>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k-UA" w:val="uk-UA"/>
    </w:rPr>
    <w:tblPr>
      <w:tblStyle w:val="2"/>
      <w:tblStyleRowBandSize w:val="1"/>
      <w:tblStyleColBandSize w:val="1"/>
      <w:jc w:val="left"/>
    </w:tblPr>
  </w:style>
  <w:style w:type="table" w:styleId="3">
    <w:name w:val=""/>
    <w:basedOn w:val="TableNormal"/>
    <w:next w:val="3"/>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k-UA" w:val="uk-UA"/>
    </w:rPr>
    <w:tblPr>
      <w:tblStyle w:val="3"/>
      <w:tblStyleRowBandSize w:val="1"/>
      <w:tblStyleColBandSize w:val="1"/>
      <w:jc w:val="left"/>
    </w:tblPr>
  </w:style>
  <w:style w:type="table" w:styleId="4">
    <w:name w:val=""/>
    <w:basedOn w:val="TableNormal"/>
    <w:next w:val="4"/>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k-UA" w:val="uk-UA"/>
    </w:rPr>
    <w:tblPr>
      <w:tblStyle w:val="4"/>
      <w:tblStyleRowBandSize w:val="1"/>
      <w:tblStyleColBandSize w:val="1"/>
      <w:jc w:val="left"/>
    </w:tblPr>
  </w:style>
  <w:style w:type="table" w:styleId="5">
    <w:name w:val=""/>
    <w:basedOn w:val="TableNormal"/>
    <w:next w:val="5"/>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k-UA" w:val="uk-UA"/>
    </w:rPr>
    <w:tblPr>
      <w:tblStyle w:val="5"/>
      <w:tblStyleRowBandSize w:val="1"/>
      <w:tblStyleColBandSize w:val="1"/>
      <w:jc w:val="left"/>
    </w:tblPr>
  </w:style>
  <w:style w:type="table" w:styleId="6">
    <w:name w:val=""/>
    <w:basedOn w:val="TableNormal"/>
    <w:next w:val="6"/>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k-UA" w:val="uk-UA"/>
    </w:rPr>
    <w:tblPr>
      <w:tblStyle w:val="6"/>
      <w:tblStyleRowBandSize w:val="1"/>
      <w:tblStyleColBandSize w:val="1"/>
      <w:jc w:val="left"/>
    </w:tblPr>
  </w:style>
  <w:style w:type="table" w:styleId="7">
    <w:name w:val=""/>
    <w:basedOn w:val="TableNormal"/>
    <w:next w:val="7"/>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k-UA" w:val="uk-UA"/>
    </w:rPr>
    <w:tblPr>
      <w:tblStyle w:val="7"/>
      <w:tblStyleRowBandSize w:val="1"/>
      <w:tblStyleColBandSize w:val="1"/>
      <w:jc w:val="left"/>
    </w:tblPr>
  </w:style>
  <w:style w:type="table" w:styleId="8">
    <w:name w:val=""/>
    <w:basedOn w:val="TableNormal"/>
    <w:next w:val="8"/>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k-UA" w:val="uk-UA"/>
    </w:rPr>
    <w:tblPr>
      <w:tblStyle w:val="8"/>
      <w:tblStyleRowBandSize w:val="1"/>
      <w:tblStyleColBandSize w:val="1"/>
      <w:jc w:val="left"/>
    </w:tblPr>
  </w:style>
  <w:style w:type="table" w:styleId="">
    <w:name w:val=""/>
    <w:basedOn w:val="TableNormal"/>
    <w:next w:val=""/>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uk-UA" w:val="uk-UA"/>
    </w:rPr>
    <w:tblPr>
      <w:tblStyle w:val=""/>
      <w:tblStyleRowBandSize w:val="1"/>
      <w:tblStyleColBandSize w:val="1"/>
      <w:jc w:val="left"/>
    </w:tblPr>
  </w:style>
  <w:style w:type="paragraph" w:styleId="Верхнійколонтитул">
    <w:name w:val="Верхній колонтитул"/>
    <w:basedOn w:val="Звичайний"/>
    <w:next w:val="Верхнійколонтитул"/>
    <w:autoRedefine w:val="0"/>
    <w:hidden w:val="0"/>
    <w:qFormat w:val="1"/>
    <w:pPr>
      <w:widowControl w:val="0"/>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ВерхнійколонтитулЗнак">
    <w:name w:val="Верхній колонтитул Знак"/>
    <w:next w:val="ВерхнійколонтитулЗнак"/>
    <w:autoRedefine w:val="0"/>
    <w:hidden w:val="0"/>
    <w:qFormat w:val="0"/>
    <w:rPr>
      <w:w w:val="100"/>
      <w:position w:val="-1"/>
      <w:sz w:val="22"/>
      <w:szCs w:val="22"/>
      <w:effect w:val="none"/>
      <w:vertAlign w:val="baseline"/>
      <w:cs w:val="0"/>
      <w:em w:val="none"/>
      <w:lang w:eastAsia="en-US"/>
    </w:rPr>
  </w:style>
  <w:style w:type="paragraph" w:styleId="Нижнійколонтитул">
    <w:name w:val="Нижній колонтитул"/>
    <w:basedOn w:val="Звичайний"/>
    <w:next w:val="Нижнійколонтитул"/>
    <w:autoRedefine w:val="0"/>
    <w:hidden w:val="0"/>
    <w:qFormat w:val="1"/>
    <w:pPr>
      <w:widowControl w:val="0"/>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НижнійколонтитулЗнак">
    <w:name w:val="Нижній колонтитул Знак"/>
    <w:next w:val="НижнійколонтитулЗнак"/>
    <w:autoRedefine w:val="0"/>
    <w:hidden w:val="0"/>
    <w:qFormat w:val="0"/>
    <w:rPr>
      <w:w w:val="100"/>
      <w:position w:val="-1"/>
      <w:sz w:val="22"/>
      <w:szCs w:val="2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akon.rada.gov.ua/laws/show/995_g71#n41"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6VYmdbunxb1u1tFwflOltdL7KQ==">CgMxLjAaHwoBMBIaChgICVIUChJ0YWJsZS4zMTAwNmh5MWlnNjUyCWguM3pueXNoNzgAciExeGRrQTB1ajQ4dk16V0RhU3E1dENuaGlJUnpQVWRjS3I=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2025-06-17T09:00:00Z</dcterms:created>
  <dc:creator>inikolenko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str>Writer</vt:lpstr>
  </property>
  <property fmtid="{D5CDD505-2E9C-101B-9397-08002B2CF9AE}" pid="4" name="Producer">
    <vt:lpstr>LibreOffice 7.0</vt:lpstr>
  </property>
  <property fmtid="{D5CDD505-2E9C-101B-9397-08002B2CF9AE}" pid="5" name="LastSaved">
    <vt:filetime>2023-03-01T00:00:00Z</vt:filetime>
  </property>
</Properties>
</file>